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3F" w:rsidRPr="00C65A80" w:rsidRDefault="004A403F" w:rsidP="00BF5D16">
      <w:pPr>
        <w:tabs>
          <w:tab w:val="left" w:pos="5670"/>
        </w:tabs>
        <w:spacing w:line="360" w:lineRule="auto"/>
        <w:ind w:firstLine="512"/>
        <w:jc w:val="right"/>
        <w:rPr>
          <w:rFonts w:eastAsia="黑体"/>
          <w:b/>
          <w:bCs/>
          <w:color w:val="FF0000"/>
          <w:spacing w:val="8"/>
          <w:sz w:val="28"/>
          <w:szCs w:val="21"/>
        </w:rPr>
      </w:pPr>
    </w:p>
    <w:p w:rsidR="00BF5D16" w:rsidRPr="00D004AA" w:rsidRDefault="00BF5D16" w:rsidP="00BF5D16">
      <w:pPr>
        <w:tabs>
          <w:tab w:val="left" w:pos="5670"/>
        </w:tabs>
        <w:spacing w:line="360" w:lineRule="auto"/>
        <w:ind w:firstLine="512"/>
        <w:jc w:val="right"/>
        <w:rPr>
          <w:rFonts w:eastAsia="黑体"/>
          <w:b/>
          <w:bCs/>
          <w:spacing w:val="8"/>
          <w:sz w:val="28"/>
          <w:szCs w:val="21"/>
        </w:rPr>
      </w:pPr>
      <w:r w:rsidRPr="00D004AA">
        <w:rPr>
          <w:rFonts w:eastAsia="黑体" w:hint="eastAsia"/>
          <w:b/>
          <w:bCs/>
          <w:spacing w:val="8"/>
          <w:sz w:val="28"/>
          <w:szCs w:val="21"/>
        </w:rPr>
        <w:t>内部资料，注意保存</w:t>
      </w:r>
    </w:p>
    <w:p w:rsidR="00BF5D16" w:rsidRPr="00D004AA" w:rsidRDefault="00BF5D16" w:rsidP="00BF5D16">
      <w:pPr>
        <w:adjustRightInd w:val="0"/>
        <w:snapToGrid w:val="0"/>
        <w:ind w:firstLine="510"/>
        <w:jc w:val="center"/>
        <w:rPr>
          <w:rFonts w:eastAsia="仿宋_GB2312"/>
          <w:b/>
          <w:spacing w:val="8"/>
          <w:sz w:val="72"/>
          <w:szCs w:val="21"/>
        </w:rPr>
      </w:pPr>
    </w:p>
    <w:p w:rsidR="00BF5D16" w:rsidRPr="00D004AA" w:rsidRDefault="00BF5D16" w:rsidP="00BF5D16">
      <w:pPr>
        <w:adjustRightInd w:val="0"/>
        <w:snapToGrid w:val="0"/>
        <w:ind w:firstLine="510"/>
        <w:jc w:val="center"/>
        <w:rPr>
          <w:rFonts w:eastAsia="仿宋_GB2312"/>
          <w:b/>
          <w:spacing w:val="8"/>
          <w:sz w:val="30"/>
          <w:szCs w:val="30"/>
        </w:rPr>
      </w:pPr>
    </w:p>
    <w:p w:rsidR="00BF5D16" w:rsidRPr="00D004AA" w:rsidRDefault="00FE12C3" w:rsidP="00BB28B6">
      <w:pPr>
        <w:tabs>
          <w:tab w:val="left" w:pos="2431"/>
          <w:tab w:val="center" w:pos="4677"/>
        </w:tabs>
        <w:adjustRightInd w:val="0"/>
        <w:snapToGrid w:val="0"/>
        <w:spacing w:beforeLines="50" w:line="420" w:lineRule="auto"/>
        <w:ind w:firstLine="510"/>
        <w:jc w:val="left"/>
        <w:rPr>
          <w:rFonts w:eastAsia="仿宋_GB2312"/>
          <w:b/>
          <w:spacing w:val="8"/>
          <w:sz w:val="28"/>
          <w:szCs w:val="21"/>
        </w:rPr>
      </w:pPr>
      <w:r w:rsidRPr="00D004AA">
        <w:rPr>
          <w:rFonts w:eastAsia="仿宋_GB2312"/>
          <w:b/>
          <w:spacing w:val="8"/>
          <w:sz w:val="28"/>
          <w:szCs w:val="21"/>
        </w:rPr>
        <w:tab/>
      </w:r>
      <w:r w:rsidRPr="00D004AA">
        <w:rPr>
          <w:rFonts w:eastAsia="仿宋_GB2312"/>
          <w:b/>
          <w:spacing w:val="8"/>
          <w:sz w:val="28"/>
          <w:szCs w:val="21"/>
        </w:rPr>
        <w:tab/>
      </w:r>
      <w:r w:rsidR="00BF5D16" w:rsidRPr="00D004AA">
        <w:rPr>
          <w:rFonts w:eastAsia="仿宋_GB2312" w:hint="eastAsia"/>
          <w:b/>
          <w:spacing w:val="8"/>
          <w:sz w:val="28"/>
          <w:szCs w:val="21"/>
        </w:rPr>
        <w:t>（第</w:t>
      </w:r>
      <w:r w:rsidR="001B2840" w:rsidRPr="00D004AA">
        <w:rPr>
          <w:rFonts w:eastAsia="仿宋_GB2312"/>
          <w:b/>
          <w:spacing w:val="8"/>
          <w:sz w:val="28"/>
          <w:szCs w:val="21"/>
        </w:rPr>
        <w:t>127</w:t>
      </w:r>
      <w:r w:rsidR="00BF5D16" w:rsidRPr="00D004AA">
        <w:rPr>
          <w:rFonts w:eastAsia="仿宋_GB2312" w:hint="eastAsia"/>
          <w:b/>
          <w:spacing w:val="8"/>
          <w:sz w:val="28"/>
          <w:szCs w:val="21"/>
        </w:rPr>
        <w:t>期）</w:t>
      </w:r>
    </w:p>
    <w:p w:rsidR="00BF5D16" w:rsidRPr="00D004AA" w:rsidRDefault="00BF5D16" w:rsidP="00BF5D16">
      <w:pPr>
        <w:pBdr>
          <w:bottom w:val="single" w:sz="4" w:space="1" w:color="auto"/>
        </w:pBdr>
        <w:adjustRightInd w:val="0"/>
        <w:snapToGrid w:val="0"/>
        <w:spacing w:line="360" w:lineRule="auto"/>
        <w:rPr>
          <w:rFonts w:eastAsia="仿宋_GB2312"/>
          <w:b/>
          <w:sz w:val="28"/>
          <w:szCs w:val="21"/>
        </w:rPr>
      </w:pPr>
      <w:r w:rsidRPr="00D004AA">
        <w:rPr>
          <w:rFonts w:eastAsia="仿宋_GB2312" w:hint="eastAsia"/>
          <w:b/>
          <w:sz w:val="28"/>
          <w:szCs w:val="21"/>
        </w:rPr>
        <w:t>江苏省交通运输厅综合计划处</w:t>
      </w:r>
      <w:r w:rsidRPr="00D004AA">
        <w:rPr>
          <w:rFonts w:eastAsia="仿宋_GB2312"/>
          <w:b/>
          <w:sz w:val="28"/>
          <w:szCs w:val="21"/>
        </w:rPr>
        <w:tab/>
      </w:r>
      <w:r w:rsidRPr="00D004AA">
        <w:rPr>
          <w:rFonts w:eastAsia="仿宋_GB2312"/>
          <w:b/>
          <w:sz w:val="28"/>
          <w:szCs w:val="21"/>
        </w:rPr>
        <w:tab/>
      </w:r>
      <w:r w:rsidRPr="00D004AA">
        <w:rPr>
          <w:rFonts w:eastAsia="仿宋_GB2312"/>
          <w:b/>
          <w:sz w:val="28"/>
          <w:szCs w:val="21"/>
        </w:rPr>
        <w:tab/>
      </w:r>
      <w:r w:rsidRPr="00D004AA">
        <w:rPr>
          <w:rFonts w:eastAsia="仿宋_GB2312"/>
          <w:b/>
          <w:sz w:val="28"/>
          <w:szCs w:val="21"/>
        </w:rPr>
        <w:tab/>
      </w:r>
      <w:r w:rsidRPr="00D004AA">
        <w:rPr>
          <w:rFonts w:eastAsia="仿宋_GB2312"/>
          <w:b/>
          <w:sz w:val="28"/>
          <w:szCs w:val="21"/>
        </w:rPr>
        <w:tab/>
      </w:r>
      <w:r w:rsidRPr="00D004AA">
        <w:rPr>
          <w:rFonts w:eastAsia="仿宋_GB2312"/>
          <w:b/>
          <w:sz w:val="28"/>
          <w:szCs w:val="21"/>
        </w:rPr>
        <w:tab/>
      </w:r>
      <w:r w:rsidR="001B2840" w:rsidRPr="00D004AA">
        <w:rPr>
          <w:rFonts w:eastAsia="仿宋_GB2312"/>
          <w:b/>
          <w:sz w:val="28"/>
          <w:szCs w:val="21"/>
        </w:rPr>
        <w:t>2016</w:t>
      </w:r>
      <w:r w:rsidR="001B2840" w:rsidRPr="00D004AA">
        <w:rPr>
          <w:rFonts w:eastAsia="仿宋_GB2312" w:hint="eastAsia"/>
          <w:b/>
          <w:sz w:val="28"/>
          <w:szCs w:val="21"/>
        </w:rPr>
        <w:t>年</w:t>
      </w:r>
      <w:r w:rsidR="001B2840" w:rsidRPr="00D004AA">
        <w:rPr>
          <w:rFonts w:eastAsia="仿宋_GB2312"/>
          <w:b/>
          <w:sz w:val="28"/>
          <w:szCs w:val="21"/>
        </w:rPr>
        <w:t>4</w:t>
      </w:r>
      <w:r w:rsidR="00C47763" w:rsidRPr="00D004AA">
        <w:rPr>
          <w:rFonts w:eastAsia="仿宋_GB2312" w:hint="eastAsia"/>
          <w:b/>
          <w:sz w:val="28"/>
          <w:szCs w:val="21"/>
        </w:rPr>
        <w:t>月</w:t>
      </w:r>
      <w:r w:rsidR="00BB28B6">
        <w:rPr>
          <w:rFonts w:eastAsia="仿宋_GB2312" w:hint="eastAsia"/>
          <w:b/>
          <w:sz w:val="28"/>
          <w:szCs w:val="21"/>
        </w:rPr>
        <w:t>15</w:t>
      </w:r>
      <w:r w:rsidRPr="00D004AA">
        <w:rPr>
          <w:rFonts w:eastAsia="仿宋_GB2312" w:hint="eastAsia"/>
          <w:b/>
          <w:sz w:val="28"/>
          <w:szCs w:val="21"/>
        </w:rPr>
        <w:t>日</w:t>
      </w:r>
    </w:p>
    <w:p w:rsidR="006264CC" w:rsidRPr="00D004AA" w:rsidRDefault="00BF5D16" w:rsidP="00BB28B6">
      <w:pPr>
        <w:adjustRightInd w:val="0"/>
        <w:snapToGrid w:val="0"/>
        <w:spacing w:beforeLines="50"/>
        <w:ind w:left="1188" w:hangingChars="400" w:hanging="1188"/>
        <w:rPr>
          <w:rFonts w:eastAsia="仿宋_GB2312"/>
          <w:bCs/>
          <w:sz w:val="24"/>
          <w:szCs w:val="21"/>
        </w:rPr>
      </w:pPr>
      <w:r w:rsidRPr="00D004AA">
        <w:rPr>
          <w:rFonts w:eastAsia="仿宋_GB2312" w:hint="eastAsia"/>
          <w:b/>
          <w:spacing w:val="8"/>
          <w:sz w:val="28"/>
          <w:szCs w:val="21"/>
        </w:rPr>
        <w:t>本期报：</w:t>
      </w:r>
      <w:r w:rsidR="002B3138" w:rsidRPr="00D004AA">
        <w:rPr>
          <w:rFonts w:eastAsia="仿宋_GB2312" w:hint="eastAsia"/>
          <w:bCs/>
          <w:sz w:val="28"/>
          <w:szCs w:val="21"/>
        </w:rPr>
        <w:t>各位厅领导</w:t>
      </w:r>
    </w:p>
    <w:p w:rsidR="00BF5D16" w:rsidRPr="00D004AA" w:rsidRDefault="00AE5504" w:rsidP="00BB28B6">
      <w:pPr>
        <w:adjustRightInd w:val="0"/>
        <w:snapToGrid w:val="0"/>
        <w:spacing w:beforeLines="50"/>
        <w:ind w:left="1188" w:hangingChars="400" w:hanging="1188"/>
        <w:rPr>
          <w:rFonts w:eastAsia="仿宋_GB2312"/>
          <w:bCs/>
          <w:sz w:val="28"/>
          <w:szCs w:val="21"/>
        </w:rPr>
      </w:pPr>
      <w:r w:rsidRPr="00D004AA">
        <w:rPr>
          <w:rFonts w:eastAsia="仿宋_GB2312" w:hint="eastAsia"/>
          <w:b/>
          <w:spacing w:val="8"/>
          <w:sz w:val="28"/>
          <w:szCs w:val="21"/>
        </w:rPr>
        <w:t>抄</w:t>
      </w:r>
      <w:r w:rsidR="00BF5D16" w:rsidRPr="00D004AA">
        <w:rPr>
          <w:rFonts w:eastAsia="仿宋_GB2312" w:hint="eastAsia"/>
          <w:b/>
          <w:spacing w:val="8"/>
          <w:sz w:val="28"/>
          <w:szCs w:val="21"/>
        </w:rPr>
        <w:t>送：</w:t>
      </w:r>
      <w:r w:rsidR="00BF5D16" w:rsidRPr="00D004AA">
        <w:rPr>
          <w:rFonts w:eastAsia="仿宋_GB2312" w:hint="eastAsia"/>
          <w:bCs/>
          <w:sz w:val="28"/>
          <w:szCs w:val="21"/>
        </w:rPr>
        <w:t>厅机关有关处室，厅属有关单位，各市交通局、港口局</w:t>
      </w:r>
    </w:p>
    <w:p w:rsidR="00BF5D16" w:rsidRPr="00D004AA" w:rsidRDefault="00BF5D16" w:rsidP="00BB28B6">
      <w:pPr>
        <w:pBdr>
          <w:top w:val="single" w:sz="4" w:space="1" w:color="auto"/>
        </w:pBdr>
        <w:adjustRightInd w:val="0"/>
        <w:snapToGrid w:val="0"/>
        <w:spacing w:beforeLines="50"/>
        <w:rPr>
          <w:rFonts w:eastAsia="仿宋_GB2312"/>
          <w:bCs/>
          <w:sz w:val="24"/>
          <w:szCs w:val="21"/>
        </w:rPr>
      </w:pPr>
    </w:p>
    <w:p w:rsidR="00C2190C" w:rsidRPr="00C65A80" w:rsidRDefault="00C2190C" w:rsidP="00C2190C">
      <w:pPr>
        <w:spacing w:line="560" w:lineRule="exact"/>
        <w:jc w:val="center"/>
        <w:rPr>
          <w:rFonts w:eastAsia="黑体"/>
          <w:snapToGrid w:val="0"/>
          <w:color w:val="FF0000"/>
          <w:kern w:val="0"/>
          <w:sz w:val="44"/>
          <w:szCs w:val="44"/>
        </w:rPr>
      </w:pPr>
    </w:p>
    <w:p w:rsidR="00C2190C" w:rsidRPr="002556B3" w:rsidRDefault="00C2190C" w:rsidP="00D004AA">
      <w:pPr>
        <w:pStyle w:val="1"/>
        <w:spacing w:line="590" w:lineRule="exact"/>
      </w:pPr>
      <w:bookmarkStart w:id="0" w:name="_GoBack"/>
      <w:bookmarkEnd w:id="0"/>
      <w:r w:rsidRPr="002556B3">
        <w:t>201</w:t>
      </w:r>
      <w:r w:rsidR="00043C13" w:rsidRPr="002556B3">
        <w:t>6</w:t>
      </w:r>
      <w:r w:rsidRPr="002556B3">
        <w:rPr>
          <w:rFonts w:hint="eastAsia"/>
        </w:rPr>
        <w:t>年</w:t>
      </w:r>
      <w:r w:rsidR="001B2840">
        <w:rPr>
          <w:rFonts w:hint="eastAsia"/>
        </w:rPr>
        <w:t>一季度</w:t>
      </w:r>
      <w:r w:rsidRPr="002556B3">
        <w:rPr>
          <w:rFonts w:hint="eastAsia"/>
        </w:rPr>
        <w:t>全省交通经济运行情况快报</w:t>
      </w:r>
    </w:p>
    <w:p w:rsidR="00C2190C" w:rsidRPr="00C65A80" w:rsidRDefault="00C2190C" w:rsidP="00D004AA">
      <w:pPr>
        <w:spacing w:line="590" w:lineRule="exact"/>
        <w:rPr>
          <w:rFonts w:eastAsia="仿宋_GB2312"/>
          <w:snapToGrid w:val="0"/>
          <w:color w:val="FF0000"/>
          <w:kern w:val="0"/>
          <w:sz w:val="32"/>
          <w:szCs w:val="20"/>
        </w:rPr>
      </w:pPr>
    </w:p>
    <w:p w:rsidR="006D3926" w:rsidRPr="002556B3" w:rsidRDefault="006D3926">
      <w:pPr>
        <w:autoSpaceDE w:val="0"/>
        <w:autoSpaceDN w:val="0"/>
        <w:adjustRightInd w:val="0"/>
        <w:spacing w:line="590" w:lineRule="exact"/>
        <w:ind w:firstLineChars="200" w:firstLine="640"/>
        <w:rPr>
          <w:rFonts w:eastAsia="仿宋_GB2312"/>
          <w:sz w:val="32"/>
          <w:szCs w:val="32"/>
        </w:rPr>
      </w:pPr>
      <w:r w:rsidRPr="002556B3">
        <w:rPr>
          <w:rFonts w:eastAsia="仿宋_GB2312" w:hint="eastAsia"/>
          <w:sz w:val="32"/>
          <w:szCs w:val="32"/>
        </w:rPr>
        <w:t>2016</w:t>
      </w:r>
      <w:r w:rsidRPr="002556B3">
        <w:rPr>
          <w:rFonts w:eastAsia="仿宋_GB2312" w:hint="eastAsia"/>
          <w:sz w:val="32"/>
          <w:szCs w:val="32"/>
        </w:rPr>
        <w:t>年是“十三五”开局之年，全省交通运输系统紧紧围绕</w:t>
      </w:r>
      <w:r w:rsidR="002239E5" w:rsidRPr="002556B3">
        <w:rPr>
          <w:rFonts w:eastAsia="仿宋_GB2312" w:hint="eastAsia"/>
          <w:sz w:val="32"/>
          <w:szCs w:val="32"/>
        </w:rPr>
        <w:t>年度</w:t>
      </w:r>
      <w:r w:rsidRPr="002556B3">
        <w:rPr>
          <w:rFonts w:eastAsia="仿宋_GB2312" w:hint="eastAsia"/>
          <w:sz w:val="32"/>
          <w:szCs w:val="32"/>
        </w:rPr>
        <w:t>交通工作会议</w:t>
      </w:r>
      <w:r w:rsidR="002239E5" w:rsidRPr="002556B3">
        <w:rPr>
          <w:rFonts w:eastAsia="仿宋_GB2312" w:hint="eastAsia"/>
          <w:sz w:val="32"/>
          <w:szCs w:val="32"/>
        </w:rPr>
        <w:t>的</w:t>
      </w:r>
      <w:r w:rsidRPr="002556B3">
        <w:rPr>
          <w:rFonts w:eastAsia="仿宋_GB2312" w:hint="eastAsia"/>
          <w:sz w:val="32"/>
          <w:szCs w:val="32"/>
        </w:rPr>
        <w:t>重点工作部署，坚持深化改革，激发活力、补齐短板、增创优势、促进共享，</w:t>
      </w:r>
      <w:r w:rsidR="0081198C" w:rsidRPr="002556B3">
        <w:rPr>
          <w:rFonts w:eastAsia="仿宋_GB2312" w:hint="eastAsia"/>
          <w:sz w:val="32"/>
          <w:szCs w:val="32"/>
        </w:rPr>
        <w:t>以五大发展理念引领现代综合交通运输体系发展，</w:t>
      </w:r>
      <w:r w:rsidRPr="002556B3">
        <w:rPr>
          <w:rFonts w:eastAsia="仿宋_GB2312" w:hint="eastAsia"/>
          <w:sz w:val="32"/>
          <w:szCs w:val="32"/>
        </w:rPr>
        <w:t>努力实现“十三五”发展良好开局，为“强富美高”新江苏建设当好先行。</w:t>
      </w:r>
      <w:r w:rsidR="00596437" w:rsidRPr="00596437">
        <w:rPr>
          <w:rFonts w:eastAsia="仿宋_GB2312" w:hint="eastAsia"/>
          <w:sz w:val="32"/>
          <w:szCs w:val="32"/>
        </w:rPr>
        <w:t>一季度，全省运输经济总体开局平稳，交通运输供给充足，较好地保障了社会经济发展需求。</w:t>
      </w:r>
    </w:p>
    <w:p w:rsidR="00FC26A2" w:rsidRPr="003A3370" w:rsidRDefault="000D29ED">
      <w:pPr>
        <w:autoSpaceDE w:val="0"/>
        <w:autoSpaceDN w:val="0"/>
        <w:snapToGrid w:val="0"/>
        <w:spacing w:line="590" w:lineRule="exact"/>
        <w:ind w:firstLine="556"/>
        <w:outlineLvl w:val="1"/>
        <w:rPr>
          <w:rFonts w:eastAsia="黑体"/>
          <w:snapToGrid w:val="0"/>
          <w:kern w:val="0"/>
          <w:sz w:val="32"/>
          <w:szCs w:val="32"/>
        </w:rPr>
      </w:pPr>
      <w:r w:rsidRPr="003A3370">
        <w:rPr>
          <w:rFonts w:eastAsia="黑体" w:hint="eastAsia"/>
          <w:snapToGrid w:val="0"/>
          <w:kern w:val="0"/>
          <w:sz w:val="32"/>
          <w:szCs w:val="32"/>
        </w:rPr>
        <w:t>一、</w:t>
      </w:r>
      <w:r w:rsidR="00AF4C8E" w:rsidRPr="003A3370">
        <w:rPr>
          <w:rFonts w:eastAsia="黑体" w:hint="eastAsia"/>
          <w:snapToGrid w:val="0"/>
          <w:kern w:val="0"/>
          <w:sz w:val="32"/>
          <w:szCs w:val="32"/>
        </w:rPr>
        <w:t>全省交通运输经济运行</w:t>
      </w:r>
      <w:r w:rsidR="0089643D" w:rsidRPr="003A3370">
        <w:rPr>
          <w:rFonts w:eastAsia="黑体" w:hint="eastAsia"/>
          <w:snapToGrid w:val="0"/>
          <w:kern w:val="0"/>
          <w:sz w:val="32"/>
          <w:szCs w:val="32"/>
        </w:rPr>
        <w:t>开局</w:t>
      </w:r>
      <w:r w:rsidR="0081198C" w:rsidRPr="003A3370">
        <w:rPr>
          <w:rFonts w:eastAsia="黑体" w:hint="eastAsia"/>
          <w:snapToGrid w:val="0"/>
          <w:kern w:val="0"/>
          <w:sz w:val="32"/>
          <w:szCs w:val="32"/>
        </w:rPr>
        <w:t>平稳</w:t>
      </w:r>
    </w:p>
    <w:p w:rsidR="00FC26A2" w:rsidRPr="00C65A80" w:rsidRDefault="00F23294">
      <w:pPr>
        <w:autoSpaceDE w:val="0"/>
        <w:autoSpaceDN w:val="0"/>
        <w:adjustRightInd w:val="0"/>
        <w:spacing w:line="590" w:lineRule="exact"/>
        <w:ind w:firstLineChars="200" w:firstLine="640"/>
        <w:rPr>
          <w:rFonts w:eastAsia="仿宋_GB2312"/>
          <w:color w:val="FF0000"/>
          <w:sz w:val="32"/>
          <w:szCs w:val="32"/>
          <w:highlight w:val="yellow"/>
        </w:rPr>
      </w:pPr>
      <w:r>
        <w:rPr>
          <w:rFonts w:eastAsia="仿宋_GB2312" w:hint="eastAsia"/>
          <w:color w:val="000000" w:themeColor="text1"/>
          <w:sz w:val="32"/>
          <w:szCs w:val="32"/>
        </w:rPr>
        <w:t>一季度</w:t>
      </w:r>
      <w:r w:rsidR="00FC26A2" w:rsidRPr="006E333C">
        <w:rPr>
          <w:rFonts w:eastAsia="仿宋_GB2312"/>
          <w:color w:val="000000" w:themeColor="text1"/>
          <w:sz w:val="32"/>
          <w:szCs w:val="32"/>
        </w:rPr>
        <w:t>，全省</w:t>
      </w:r>
      <w:r w:rsidR="00835330" w:rsidRPr="006E333C">
        <w:rPr>
          <w:rFonts w:eastAsia="仿宋_GB2312" w:hint="eastAsia"/>
          <w:color w:val="000000" w:themeColor="text1"/>
          <w:sz w:val="32"/>
          <w:szCs w:val="32"/>
        </w:rPr>
        <w:t>公铁水空</w:t>
      </w:r>
      <w:r w:rsidR="00FC26A2" w:rsidRPr="006E333C">
        <w:rPr>
          <w:rFonts w:eastAsia="仿宋_GB2312"/>
          <w:color w:val="000000" w:themeColor="text1"/>
          <w:sz w:val="32"/>
          <w:szCs w:val="32"/>
        </w:rPr>
        <w:t>交通基础设施建设完成投资</w:t>
      </w:r>
      <w:r w:rsidR="005D433E">
        <w:rPr>
          <w:rFonts w:eastAsia="仿宋_GB2312" w:hint="eastAsia"/>
          <w:color w:val="000000" w:themeColor="text1"/>
          <w:sz w:val="32"/>
          <w:szCs w:val="32"/>
        </w:rPr>
        <w:t>154.6</w:t>
      </w:r>
      <w:r w:rsidR="00FC26A2" w:rsidRPr="006E333C">
        <w:rPr>
          <w:rFonts w:eastAsia="仿宋_GB2312"/>
          <w:color w:val="000000" w:themeColor="text1"/>
          <w:sz w:val="32"/>
          <w:szCs w:val="32"/>
        </w:rPr>
        <w:t>亿元</w:t>
      </w:r>
      <w:r w:rsidR="00C31179" w:rsidRPr="006E333C">
        <w:rPr>
          <w:rFonts w:eastAsia="仿宋_GB2312" w:hint="eastAsia"/>
          <w:color w:val="000000" w:themeColor="text1"/>
          <w:sz w:val="32"/>
          <w:szCs w:val="32"/>
        </w:rPr>
        <w:t>，</w:t>
      </w:r>
      <w:r w:rsidR="00C93BAB" w:rsidRPr="006E333C">
        <w:rPr>
          <w:rFonts w:eastAsia="仿宋_GB2312" w:hint="eastAsia"/>
          <w:color w:val="000000" w:themeColor="text1"/>
          <w:sz w:val="32"/>
          <w:szCs w:val="32"/>
        </w:rPr>
        <w:t>为</w:t>
      </w:r>
      <w:r w:rsidR="00354576" w:rsidRPr="006E333C">
        <w:rPr>
          <w:rFonts w:eastAsia="仿宋_GB2312" w:hint="eastAsia"/>
          <w:color w:val="000000" w:themeColor="text1"/>
          <w:sz w:val="32"/>
          <w:szCs w:val="32"/>
        </w:rPr>
        <w:t>年度</w:t>
      </w:r>
      <w:r w:rsidR="00C31179" w:rsidRPr="006E333C">
        <w:rPr>
          <w:rFonts w:eastAsia="仿宋_GB2312" w:hint="eastAsia"/>
          <w:color w:val="000000" w:themeColor="text1"/>
          <w:sz w:val="32"/>
          <w:szCs w:val="32"/>
        </w:rPr>
        <w:t>计划的</w:t>
      </w:r>
      <w:r w:rsidR="005D433E">
        <w:rPr>
          <w:rFonts w:eastAsia="仿宋_GB2312" w:hint="eastAsia"/>
          <w:color w:val="000000" w:themeColor="text1"/>
          <w:sz w:val="32"/>
          <w:szCs w:val="32"/>
        </w:rPr>
        <w:t>17.2</w:t>
      </w:r>
      <w:r w:rsidR="00C31179" w:rsidRPr="006E333C">
        <w:rPr>
          <w:rFonts w:eastAsia="仿宋_GB2312" w:hint="eastAsia"/>
          <w:color w:val="000000" w:themeColor="text1"/>
          <w:sz w:val="32"/>
          <w:szCs w:val="32"/>
        </w:rPr>
        <w:t>%</w:t>
      </w:r>
      <w:r w:rsidR="00C31179" w:rsidRPr="006E333C">
        <w:rPr>
          <w:rFonts w:eastAsia="仿宋_GB2312" w:hint="eastAsia"/>
          <w:color w:val="000000" w:themeColor="text1"/>
          <w:sz w:val="32"/>
          <w:szCs w:val="32"/>
        </w:rPr>
        <w:t>，同比增长</w:t>
      </w:r>
      <w:r w:rsidR="005D433E">
        <w:rPr>
          <w:rFonts w:eastAsia="仿宋_GB2312" w:hint="eastAsia"/>
          <w:color w:val="000000" w:themeColor="text1"/>
          <w:sz w:val="32"/>
          <w:szCs w:val="32"/>
        </w:rPr>
        <w:t>44.9</w:t>
      </w:r>
      <w:r w:rsidR="00C31179" w:rsidRPr="006E333C">
        <w:rPr>
          <w:rFonts w:eastAsia="仿宋_GB2312" w:hint="eastAsia"/>
          <w:color w:val="000000" w:themeColor="text1"/>
          <w:sz w:val="32"/>
          <w:szCs w:val="32"/>
        </w:rPr>
        <w:t>%</w:t>
      </w:r>
      <w:r w:rsidR="00FC26A2" w:rsidRPr="006E333C">
        <w:rPr>
          <w:rFonts w:eastAsia="仿宋_GB2312"/>
          <w:color w:val="000000" w:themeColor="text1"/>
          <w:sz w:val="32"/>
          <w:szCs w:val="32"/>
        </w:rPr>
        <w:t>。</w:t>
      </w:r>
      <w:r w:rsidR="00B708DA" w:rsidRPr="003C30FA">
        <w:rPr>
          <w:rFonts w:eastAsia="仿宋_GB2312" w:hint="eastAsia"/>
          <w:sz w:val="32"/>
          <w:szCs w:val="32"/>
        </w:rPr>
        <w:t>全省公铁水空四种运输方式完成综合客运总量</w:t>
      </w:r>
      <w:r w:rsidRPr="003C30FA">
        <w:rPr>
          <w:rFonts w:eastAsia="仿宋_GB2312" w:hint="eastAsia"/>
          <w:sz w:val="32"/>
          <w:szCs w:val="32"/>
        </w:rPr>
        <w:t>3.5</w:t>
      </w:r>
      <w:r w:rsidRPr="003C30FA">
        <w:rPr>
          <w:rFonts w:eastAsia="仿宋_GB2312" w:hint="eastAsia"/>
          <w:sz w:val="32"/>
          <w:szCs w:val="32"/>
        </w:rPr>
        <w:t>亿</w:t>
      </w:r>
      <w:r w:rsidR="00B708DA" w:rsidRPr="003C30FA">
        <w:rPr>
          <w:rFonts w:eastAsia="仿宋_GB2312" w:hint="eastAsia"/>
          <w:sz w:val="32"/>
          <w:szCs w:val="32"/>
        </w:rPr>
        <w:t>人次，同比下降</w:t>
      </w:r>
      <w:r w:rsidRPr="003C30FA">
        <w:rPr>
          <w:rFonts w:eastAsia="仿宋_GB2312" w:hint="eastAsia"/>
          <w:sz w:val="32"/>
          <w:szCs w:val="32"/>
        </w:rPr>
        <w:t>2</w:t>
      </w:r>
      <w:r w:rsidR="00B708DA" w:rsidRPr="003C30FA">
        <w:rPr>
          <w:rFonts w:eastAsia="仿宋_GB2312" w:hint="eastAsia"/>
          <w:sz w:val="32"/>
          <w:szCs w:val="32"/>
        </w:rPr>
        <w:t>.</w:t>
      </w:r>
      <w:r w:rsidR="00500EA0" w:rsidRPr="003C30FA">
        <w:rPr>
          <w:rFonts w:eastAsia="仿宋_GB2312" w:hint="eastAsia"/>
          <w:sz w:val="32"/>
          <w:szCs w:val="32"/>
        </w:rPr>
        <w:t>1</w:t>
      </w:r>
      <w:r w:rsidR="00B708DA" w:rsidRPr="003C30FA">
        <w:rPr>
          <w:rFonts w:eastAsia="仿宋_GB2312"/>
          <w:sz w:val="32"/>
          <w:szCs w:val="32"/>
        </w:rPr>
        <w:t>%</w:t>
      </w:r>
      <w:r w:rsidR="00B708DA" w:rsidRPr="003C30FA">
        <w:rPr>
          <w:rFonts w:eastAsia="仿宋_GB2312" w:hint="eastAsia"/>
          <w:sz w:val="32"/>
          <w:szCs w:val="32"/>
        </w:rPr>
        <w:t>；完成综</w:t>
      </w:r>
      <w:r w:rsidR="00B708DA" w:rsidRPr="003C30FA">
        <w:rPr>
          <w:rFonts w:eastAsia="仿宋_GB2312" w:hint="eastAsia"/>
          <w:sz w:val="32"/>
          <w:szCs w:val="32"/>
        </w:rPr>
        <w:lastRenderedPageBreak/>
        <w:t>合旅客周转量</w:t>
      </w:r>
      <w:r w:rsidR="00845115">
        <w:rPr>
          <w:rFonts w:eastAsia="仿宋_GB2312" w:hint="eastAsia"/>
          <w:sz w:val="32"/>
          <w:szCs w:val="32"/>
        </w:rPr>
        <w:t>410</w:t>
      </w:r>
      <w:r w:rsidRPr="003C30FA">
        <w:rPr>
          <w:rFonts w:eastAsia="仿宋_GB2312" w:hint="eastAsia"/>
          <w:sz w:val="32"/>
          <w:szCs w:val="32"/>
        </w:rPr>
        <w:t>亿</w:t>
      </w:r>
      <w:r w:rsidR="00B708DA" w:rsidRPr="003C30FA">
        <w:rPr>
          <w:rFonts w:eastAsia="仿宋_GB2312" w:hint="eastAsia"/>
          <w:sz w:val="32"/>
          <w:szCs w:val="32"/>
        </w:rPr>
        <w:t>人公里，同比</w:t>
      </w:r>
      <w:r w:rsidRPr="003C30FA">
        <w:rPr>
          <w:rFonts w:eastAsia="仿宋_GB2312" w:hint="eastAsia"/>
          <w:sz w:val="32"/>
          <w:szCs w:val="32"/>
        </w:rPr>
        <w:t>增长</w:t>
      </w:r>
      <w:r w:rsidRPr="003C30FA">
        <w:rPr>
          <w:rFonts w:eastAsia="仿宋_GB2312" w:hint="eastAsia"/>
          <w:sz w:val="32"/>
          <w:szCs w:val="32"/>
        </w:rPr>
        <w:t>2.</w:t>
      </w:r>
      <w:r w:rsidR="00845115">
        <w:rPr>
          <w:rFonts w:eastAsia="仿宋_GB2312" w:hint="eastAsia"/>
          <w:sz w:val="32"/>
          <w:szCs w:val="32"/>
        </w:rPr>
        <w:t>4</w:t>
      </w:r>
      <w:r w:rsidR="00B708DA" w:rsidRPr="003C30FA">
        <w:rPr>
          <w:rFonts w:eastAsia="仿宋_GB2312"/>
          <w:sz w:val="32"/>
          <w:szCs w:val="32"/>
        </w:rPr>
        <w:t>%</w:t>
      </w:r>
      <w:r w:rsidR="003226D4">
        <w:rPr>
          <w:rFonts w:eastAsia="仿宋_GB2312" w:hint="eastAsia"/>
          <w:sz w:val="32"/>
          <w:szCs w:val="32"/>
        </w:rPr>
        <w:t>，</w:t>
      </w:r>
      <w:r w:rsidR="00B708DA" w:rsidRPr="003C30FA">
        <w:rPr>
          <w:rFonts w:eastAsia="仿宋_GB2312" w:hint="eastAsia"/>
          <w:sz w:val="32"/>
          <w:szCs w:val="32"/>
        </w:rPr>
        <w:t>客运结构调整</w:t>
      </w:r>
      <w:r w:rsidR="00F94B8C" w:rsidRPr="003C30FA">
        <w:rPr>
          <w:rFonts w:eastAsia="仿宋_GB2312" w:hint="eastAsia"/>
          <w:sz w:val="32"/>
          <w:szCs w:val="32"/>
        </w:rPr>
        <w:t>明显</w:t>
      </w:r>
      <w:r w:rsidR="00A2122B" w:rsidRPr="003C30FA">
        <w:rPr>
          <w:rFonts w:eastAsia="仿宋_GB2312" w:hint="eastAsia"/>
          <w:sz w:val="32"/>
          <w:szCs w:val="32"/>
        </w:rPr>
        <w:t>加快</w:t>
      </w:r>
      <w:r w:rsidR="00B708DA" w:rsidRPr="003C30FA">
        <w:rPr>
          <w:rFonts w:eastAsia="仿宋_GB2312" w:hint="eastAsia"/>
          <w:sz w:val="32"/>
          <w:szCs w:val="32"/>
        </w:rPr>
        <w:t>；</w:t>
      </w:r>
      <w:r w:rsidR="00F905FB" w:rsidRPr="00643620">
        <w:rPr>
          <w:rFonts w:eastAsia="仿宋_GB2312"/>
          <w:sz w:val="32"/>
          <w:szCs w:val="32"/>
        </w:rPr>
        <w:t>完成综合货运总量</w:t>
      </w:r>
      <w:r w:rsidR="00F905FB" w:rsidRPr="00643620">
        <w:rPr>
          <w:rFonts w:eastAsia="仿宋_GB2312" w:hint="eastAsia"/>
          <w:sz w:val="32"/>
          <w:szCs w:val="32"/>
        </w:rPr>
        <w:t>4.1</w:t>
      </w:r>
      <w:r w:rsidR="00F905FB" w:rsidRPr="00643620">
        <w:rPr>
          <w:rFonts w:eastAsia="仿宋_GB2312" w:hint="eastAsia"/>
          <w:sz w:val="32"/>
          <w:szCs w:val="32"/>
        </w:rPr>
        <w:t>亿</w:t>
      </w:r>
      <w:r w:rsidR="00F905FB" w:rsidRPr="00643620">
        <w:rPr>
          <w:rFonts w:eastAsia="仿宋_GB2312"/>
          <w:sz w:val="32"/>
          <w:szCs w:val="32"/>
        </w:rPr>
        <w:t>吨，综合货运周转量</w:t>
      </w:r>
      <w:r w:rsidR="00F905FB" w:rsidRPr="00643620">
        <w:rPr>
          <w:rFonts w:eastAsia="仿宋_GB2312" w:hint="eastAsia"/>
          <w:sz w:val="32"/>
          <w:szCs w:val="32"/>
        </w:rPr>
        <w:t>1611.0</w:t>
      </w:r>
      <w:r w:rsidR="00F905FB" w:rsidRPr="00643620">
        <w:rPr>
          <w:rFonts w:eastAsia="仿宋_GB2312"/>
          <w:sz w:val="32"/>
          <w:szCs w:val="32"/>
        </w:rPr>
        <w:t>亿吨公里</w:t>
      </w:r>
      <w:r w:rsidR="0033024F">
        <w:rPr>
          <w:rFonts w:eastAsia="仿宋_GB2312" w:hint="eastAsia"/>
          <w:sz w:val="32"/>
          <w:szCs w:val="32"/>
        </w:rPr>
        <w:t>，</w:t>
      </w:r>
      <w:r w:rsidR="0033024F" w:rsidRPr="005F4027">
        <w:rPr>
          <w:rFonts w:eastAsia="仿宋_GB2312" w:hint="eastAsia"/>
          <w:sz w:val="32"/>
          <w:szCs w:val="32"/>
        </w:rPr>
        <w:t>同比分别下降</w:t>
      </w:r>
      <w:r w:rsidR="0033024F" w:rsidRPr="005F4027">
        <w:rPr>
          <w:rFonts w:eastAsia="仿宋_GB2312" w:hint="eastAsia"/>
          <w:sz w:val="32"/>
          <w:szCs w:val="32"/>
        </w:rPr>
        <w:t>2.5%</w:t>
      </w:r>
      <w:r w:rsidR="0033024F" w:rsidRPr="005F4027">
        <w:rPr>
          <w:rFonts w:eastAsia="仿宋_GB2312" w:hint="eastAsia"/>
          <w:sz w:val="32"/>
          <w:szCs w:val="32"/>
        </w:rPr>
        <w:t>和</w:t>
      </w:r>
      <w:r w:rsidR="0033024F" w:rsidRPr="005F4027">
        <w:rPr>
          <w:rFonts w:eastAsia="仿宋_GB2312" w:hint="eastAsia"/>
          <w:sz w:val="32"/>
          <w:szCs w:val="32"/>
        </w:rPr>
        <w:t>18.3%</w:t>
      </w:r>
      <w:r w:rsidR="00F905FB" w:rsidRPr="00643620">
        <w:rPr>
          <w:rFonts w:eastAsia="仿宋_GB2312" w:hint="eastAsia"/>
          <w:sz w:val="32"/>
          <w:szCs w:val="32"/>
        </w:rPr>
        <w:t>。</w:t>
      </w:r>
    </w:p>
    <w:p w:rsidR="00B44DFF" w:rsidRPr="00C65A80" w:rsidRDefault="00B44DFF">
      <w:pPr>
        <w:autoSpaceDE w:val="0"/>
        <w:autoSpaceDN w:val="0"/>
        <w:adjustRightInd w:val="0"/>
        <w:spacing w:line="590" w:lineRule="exact"/>
        <w:ind w:firstLineChars="200" w:firstLine="640"/>
        <w:rPr>
          <w:rFonts w:eastAsia="仿宋_GB2312"/>
          <w:color w:val="FF0000"/>
          <w:sz w:val="32"/>
          <w:szCs w:val="32"/>
        </w:rPr>
      </w:pPr>
      <w:r w:rsidRPr="00EF7F11">
        <w:rPr>
          <w:rFonts w:eastAsia="仿宋_GB2312" w:hint="eastAsia"/>
          <w:sz w:val="32"/>
          <w:szCs w:val="32"/>
        </w:rPr>
        <w:t>一季度</w:t>
      </w:r>
      <w:r w:rsidRPr="00EF7F11">
        <w:rPr>
          <w:rFonts w:eastAsia="仿宋_GB2312"/>
          <w:sz w:val="32"/>
          <w:szCs w:val="32"/>
        </w:rPr>
        <w:t>，全省规模以上港口完成货物吞吐量</w:t>
      </w:r>
      <w:r w:rsidR="00C7608B">
        <w:rPr>
          <w:rFonts w:eastAsia="仿宋_GB2312" w:hint="eastAsia"/>
          <w:sz w:val="32"/>
          <w:szCs w:val="32"/>
        </w:rPr>
        <w:t>4.9</w:t>
      </w:r>
      <w:r w:rsidRPr="00EF7F11">
        <w:rPr>
          <w:rFonts w:eastAsia="仿宋_GB2312"/>
          <w:sz w:val="32"/>
          <w:szCs w:val="32"/>
        </w:rPr>
        <w:t>亿吨，同比</w:t>
      </w:r>
      <w:r w:rsidR="00C7608B">
        <w:rPr>
          <w:rFonts w:eastAsia="仿宋_GB2312" w:hint="eastAsia"/>
          <w:sz w:val="32"/>
          <w:szCs w:val="32"/>
        </w:rPr>
        <w:t>下降</w:t>
      </w:r>
      <w:r w:rsidR="00C7608B">
        <w:rPr>
          <w:rFonts w:eastAsia="仿宋_GB2312" w:hint="eastAsia"/>
          <w:sz w:val="32"/>
          <w:szCs w:val="32"/>
        </w:rPr>
        <w:t>0.2</w:t>
      </w:r>
      <w:r w:rsidRPr="00EF7F11">
        <w:rPr>
          <w:rFonts w:eastAsia="仿宋_GB2312"/>
          <w:sz w:val="32"/>
          <w:szCs w:val="32"/>
        </w:rPr>
        <w:t>%</w:t>
      </w:r>
      <w:r w:rsidRPr="00EF7F11">
        <w:rPr>
          <w:rFonts w:eastAsia="仿宋_GB2312"/>
          <w:sz w:val="32"/>
          <w:szCs w:val="32"/>
        </w:rPr>
        <w:t>；完成外贸货物吞吐量</w:t>
      </w:r>
      <w:r w:rsidRPr="00EF7F11">
        <w:rPr>
          <w:rFonts w:eastAsia="仿宋_GB2312" w:hint="eastAsia"/>
          <w:sz w:val="32"/>
          <w:szCs w:val="32"/>
        </w:rPr>
        <w:t>1.0</w:t>
      </w:r>
      <w:r w:rsidRPr="00EF7F11">
        <w:rPr>
          <w:rFonts w:eastAsia="仿宋_GB2312"/>
          <w:sz w:val="32"/>
          <w:szCs w:val="32"/>
        </w:rPr>
        <w:t>亿吨，同比增长</w:t>
      </w:r>
      <w:r w:rsidR="00C7608B">
        <w:rPr>
          <w:rFonts w:eastAsia="仿宋_GB2312" w:hint="eastAsia"/>
          <w:sz w:val="32"/>
          <w:szCs w:val="32"/>
        </w:rPr>
        <w:t>7.7</w:t>
      </w:r>
      <w:r w:rsidRPr="00EF7F11">
        <w:rPr>
          <w:rFonts w:eastAsia="仿宋_GB2312"/>
          <w:sz w:val="32"/>
          <w:szCs w:val="32"/>
        </w:rPr>
        <w:t>%</w:t>
      </w:r>
      <w:r w:rsidRPr="00EF7F11">
        <w:rPr>
          <w:rFonts w:eastAsia="仿宋_GB2312"/>
          <w:sz w:val="32"/>
          <w:szCs w:val="32"/>
        </w:rPr>
        <w:t>；完成集装箱吞吐量</w:t>
      </w:r>
      <w:r w:rsidR="00C7608B">
        <w:rPr>
          <w:rFonts w:eastAsia="仿宋_GB2312" w:hint="eastAsia"/>
          <w:sz w:val="32"/>
          <w:szCs w:val="32"/>
        </w:rPr>
        <w:t>388.6</w:t>
      </w:r>
      <w:r w:rsidRPr="00EF7F11">
        <w:rPr>
          <w:rFonts w:eastAsia="仿宋_GB2312"/>
          <w:sz w:val="32"/>
          <w:szCs w:val="32"/>
        </w:rPr>
        <w:t>万标箱，同比增长</w:t>
      </w:r>
      <w:r w:rsidR="00C7608B">
        <w:rPr>
          <w:rFonts w:eastAsia="仿宋_GB2312" w:hint="eastAsia"/>
          <w:sz w:val="32"/>
          <w:szCs w:val="32"/>
        </w:rPr>
        <w:t>4.6</w:t>
      </w:r>
      <w:r w:rsidRPr="00EF7F11">
        <w:rPr>
          <w:rFonts w:eastAsia="仿宋_GB2312"/>
          <w:sz w:val="32"/>
          <w:szCs w:val="32"/>
        </w:rPr>
        <w:t>%</w:t>
      </w:r>
      <w:r w:rsidRPr="00EF7F11">
        <w:rPr>
          <w:rFonts w:eastAsia="仿宋_GB2312" w:hint="eastAsia"/>
          <w:sz w:val="32"/>
          <w:szCs w:val="32"/>
        </w:rPr>
        <w:t>，其中外贸集装箱吞吐量</w:t>
      </w:r>
      <w:r w:rsidRPr="00EF7F11">
        <w:rPr>
          <w:rFonts w:eastAsia="仿宋_GB2312" w:hint="eastAsia"/>
          <w:sz w:val="32"/>
          <w:szCs w:val="32"/>
        </w:rPr>
        <w:t>173.9</w:t>
      </w:r>
      <w:r w:rsidRPr="00EF7F11">
        <w:rPr>
          <w:rFonts w:eastAsia="仿宋_GB2312" w:hint="eastAsia"/>
          <w:sz w:val="32"/>
          <w:szCs w:val="32"/>
        </w:rPr>
        <w:t>万标箱，同比增长</w:t>
      </w:r>
      <w:r w:rsidRPr="00EF7F11">
        <w:rPr>
          <w:rFonts w:eastAsia="仿宋_GB2312" w:hint="eastAsia"/>
          <w:sz w:val="32"/>
          <w:szCs w:val="32"/>
        </w:rPr>
        <w:t>8.4</w:t>
      </w:r>
      <w:r w:rsidRPr="00EF7F11">
        <w:rPr>
          <w:rFonts w:eastAsia="仿宋_GB2312"/>
          <w:sz w:val="32"/>
          <w:szCs w:val="32"/>
        </w:rPr>
        <w:t>%</w:t>
      </w:r>
      <w:r w:rsidRPr="00EF7F11">
        <w:rPr>
          <w:rFonts w:eastAsia="仿宋_GB2312" w:hint="eastAsia"/>
          <w:sz w:val="32"/>
          <w:szCs w:val="32"/>
        </w:rPr>
        <w:t>。</w:t>
      </w:r>
    </w:p>
    <w:p w:rsidR="00D63948" w:rsidRPr="00260454" w:rsidRDefault="00D63948">
      <w:pPr>
        <w:spacing w:line="590" w:lineRule="exact"/>
        <w:ind w:firstLineChars="200" w:firstLine="640"/>
        <w:outlineLvl w:val="1"/>
        <w:rPr>
          <w:rFonts w:eastAsia="黑体"/>
          <w:snapToGrid w:val="0"/>
          <w:kern w:val="0"/>
          <w:sz w:val="32"/>
          <w:szCs w:val="32"/>
        </w:rPr>
      </w:pPr>
      <w:r w:rsidRPr="00260454">
        <w:rPr>
          <w:rFonts w:eastAsia="黑体" w:hint="eastAsia"/>
          <w:snapToGrid w:val="0"/>
          <w:kern w:val="0"/>
          <w:sz w:val="32"/>
          <w:szCs w:val="32"/>
        </w:rPr>
        <w:t>二、交通固定资产</w:t>
      </w:r>
      <w:r w:rsidR="00344ACB" w:rsidRPr="00260454">
        <w:rPr>
          <w:rFonts w:eastAsia="黑体" w:hint="eastAsia"/>
          <w:snapToGrid w:val="0"/>
          <w:kern w:val="0"/>
          <w:sz w:val="32"/>
          <w:szCs w:val="32"/>
        </w:rPr>
        <w:t>投资</w:t>
      </w:r>
      <w:r w:rsidR="00534DB8">
        <w:rPr>
          <w:rFonts w:eastAsia="黑体" w:hint="eastAsia"/>
          <w:snapToGrid w:val="0"/>
          <w:kern w:val="0"/>
          <w:sz w:val="32"/>
          <w:szCs w:val="32"/>
        </w:rPr>
        <w:t>稳步推进</w:t>
      </w:r>
    </w:p>
    <w:p w:rsidR="00D63948" w:rsidRDefault="00B22925">
      <w:pPr>
        <w:autoSpaceDE w:val="0"/>
        <w:autoSpaceDN w:val="0"/>
        <w:adjustRightInd w:val="0"/>
        <w:spacing w:line="59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一季度</w:t>
      </w:r>
      <w:r w:rsidR="00D63948" w:rsidRPr="003B3A5B">
        <w:rPr>
          <w:rFonts w:eastAsia="仿宋_GB2312" w:hint="eastAsia"/>
          <w:color w:val="000000" w:themeColor="text1"/>
          <w:sz w:val="32"/>
          <w:szCs w:val="32"/>
        </w:rPr>
        <w:t>，全省公铁水空</w:t>
      </w:r>
      <w:r w:rsidR="00D63948" w:rsidRPr="003B3A5B">
        <w:rPr>
          <w:rFonts w:eastAsia="仿宋_GB2312"/>
          <w:color w:val="000000" w:themeColor="text1"/>
          <w:sz w:val="32"/>
          <w:szCs w:val="32"/>
        </w:rPr>
        <w:t>交通基础设施建设完成投资</w:t>
      </w:r>
      <w:r w:rsidR="005D433E">
        <w:rPr>
          <w:rFonts w:eastAsia="仿宋_GB2312" w:hint="eastAsia"/>
          <w:color w:val="000000" w:themeColor="text1"/>
          <w:sz w:val="32"/>
          <w:szCs w:val="32"/>
        </w:rPr>
        <w:t>154.6</w:t>
      </w:r>
      <w:r w:rsidR="00D63948" w:rsidRPr="003B3A5B">
        <w:rPr>
          <w:rFonts w:eastAsia="仿宋_GB2312"/>
          <w:color w:val="000000" w:themeColor="text1"/>
          <w:sz w:val="32"/>
          <w:szCs w:val="32"/>
        </w:rPr>
        <w:t>亿元</w:t>
      </w:r>
      <w:r w:rsidR="00D63948" w:rsidRPr="003B3A5B">
        <w:rPr>
          <w:rFonts w:eastAsia="仿宋_GB2312" w:hint="eastAsia"/>
          <w:color w:val="000000" w:themeColor="text1"/>
          <w:sz w:val="32"/>
          <w:szCs w:val="32"/>
        </w:rPr>
        <w:t>，</w:t>
      </w:r>
      <w:r w:rsidR="00354576" w:rsidRPr="003B3A5B">
        <w:rPr>
          <w:rFonts w:eastAsia="仿宋_GB2312" w:hint="eastAsia"/>
          <w:color w:val="000000" w:themeColor="text1"/>
          <w:sz w:val="32"/>
          <w:szCs w:val="32"/>
        </w:rPr>
        <w:t>为</w:t>
      </w:r>
      <w:r w:rsidR="00354576" w:rsidRPr="009D2E2B">
        <w:rPr>
          <w:rFonts w:eastAsia="仿宋_GB2312" w:hint="eastAsia"/>
          <w:color w:val="000000" w:themeColor="text1"/>
          <w:sz w:val="32"/>
          <w:szCs w:val="32"/>
        </w:rPr>
        <w:t>年度</w:t>
      </w:r>
      <w:r w:rsidR="00C31179" w:rsidRPr="009D2E2B">
        <w:rPr>
          <w:rFonts w:eastAsia="仿宋_GB2312" w:hint="eastAsia"/>
          <w:color w:val="000000" w:themeColor="text1"/>
          <w:sz w:val="32"/>
          <w:szCs w:val="32"/>
        </w:rPr>
        <w:t>计划的</w:t>
      </w:r>
      <w:r w:rsidR="005D433E">
        <w:rPr>
          <w:rFonts w:eastAsia="仿宋_GB2312" w:hint="eastAsia"/>
          <w:color w:val="000000" w:themeColor="text1"/>
          <w:sz w:val="32"/>
          <w:szCs w:val="32"/>
        </w:rPr>
        <w:t>17.2</w:t>
      </w:r>
      <w:r w:rsidR="00C31179" w:rsidRPr="009D2E2B">
        <w:rPr>
          <w:rFonts w:eastAsia="仿宋_GB2312" w:hint="eastAsia"/>
          <w:color w:val="000000" w:themeColor="text1"/>
          <w:sz w:val="32"/>
          <w:szCs w:val="32"/>
        </w:rPr>
        <w:t>%</w:t>
      </w:r>
      <w:r w:rsidR="001B7AC4"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同比增长</w:t>
      </w:r>
      <w:r w:rsidR="005D433E">
        <w:rPr>
          <w:rFonts w:eastAsia="仿宋_GB2312" w:hint="eastAsia"/>
          <w:color w:val="000000" w:themeColor="text1"/>
          <w:sz w:val="32"/>
          <w:szCs w:val="32"/>
        </w:rPr>
        <w:t>44.9</w:t>
      </w:r>
      <w:r w:rsidR="00D63948" w:rsidRPr="009D2E2B">
        <w:rPr>
          <w:rFonts w:eastAsia="仿宋_GB2312" w:hint="eastAsia"/>
          <w:color w:val="000000" w:themeColor="text1"/>
          <w:sz w:val="32"/>
          <w:szCs w:val="32"/>
        </w:rPr>
        <w:t>%</w:t>
      </w:r>
      <w:r w:rsidR="00FE01D1">
        <w:rPr>
          <w:rFonts w:eastAsia="仿宋_GB2312" w:hint="eastAsia"/>
          <w:color w:val="000000" w:themeColor="text1"/>
          <w:sz w:val="32"/>
          <w:szCs w:val="32"/>
        </w:rPr>
        <w:t>。</w:t>
      </w:r>
      <w:r w:rsidR="00FE01D1" w:rsidRPr="009D2E2B">
        <w:rPr>
          <w:rFonts w:eastAsia="仿宋_GB2312" w:hint="eastAsia"/>
          <w:color w:val="000000" w:themeColor="text1"/>
          <w:sz w:val="32"/>
          <w:szCs w:val="32"/>
        </w:rPr>
        <w:t>其中：</w:t>
      </w:r>
      <w:r w:rsidR="00FE01D1" w:rsidRPr="00303BFA">
        <w:rPr>
          <w:rFonts w:eastAsia="仿宋_GB2312" w:hint="eastAsia"/>
          <w:color w:val="000000" w:themeColor="text1"/>
          <w:sz w:val="32"/>
          <w:szCs w:val="32"/>
        </w:rPr>
        <w:t>铁路建设完成投资</w:t>
      </w:r>
      <w:r w:rsidR="00FE01D1" w:rsidRPr="00303BFA">
        <w:rPr>
          <w:rFonts w:eastAsia="仿宋_GB2312" w:hint="eastAsia"/>
          <w:color w:val="000000" w:themeColor="text1"/>
          <w:sz w:val="32"/>
          <w:szCs w:val="32"/>
        </w:rPr>
        <w:t>70</w:t>
      </w:r>
      <w:r w:rsidR="00FE01D1" w:rsidRPr="00303BFA">
        <w:rPr>
          <w:rFonts w:eastAsia="仿宋_GB2312" w:hint="eastAsia"/>
          <w:color w:val="000000" w:themeColor="text1"/>
          <w:sz w:val="32"/>
          <w:szCs w:val="32"/>
        </w:rPr>
        <w:t>亿元，为计划的</w:t>
      </w:r>
      <w:r w:rsidR="00FE01D1" w:rsidRPr="00303BFA">
        <w:rPr>
          <w:rFonts w:eastAsia="仿宋_GB2312" w:hint="eastAsia"/>
          <w:color w:val="000000" w:themeColor="text1"/>
          <w:sz w:val="32"/>
          <w:szCs w:val="32"/>
        </w:rPr>
        <w:t>19.5%</w:t>
      </w:r>
      <w:r w:rsidR="00FE01D1" w:rsidRPr="00303BFA">
        <w:rPr>
          <w:rFonts w:eastAsia="仿宋_GB2312" w:hint="eastAsia"/>
          <w:color w:val="000000" w:themeColor="text1"/>
          <w:sz w:val="32"/>
          <w:szCs w:val="32"/>
        </w:rPr>
        <w:t>，同比增长</w:t>
      </w:r>
      <w:r w:rsidR="00FE01D1" w:rsidRPr="00303BFA">
        <w:rPr>
          <w:rFonts w:eastAsia="仿宋_GB2312" w:hint="eastAsia"/>
          <w:color w:val="000000" w:themeColor="text1"/>
          <w:sz w:val="32"/>
          <w:szCs w:val="32"/>
        </w:rPr>
        <w:t>95%</w:t>
      </w:r>
      <w:r w:rsidR="00FE01D1">
        <w:rPr>
          <w:rFonts w:eastAsia="仿宋_GB2312" w:hint="eastAsia"/>
          <w:color w:val="000000" w:themeColor="text1"/>
          <w:sz w:val="32"/>
          <w:szCs w:val="32"/>
        </w:rPr>
        <w:t>，</w:t>
      </w:r>
      <w:r w:rsidR="007505BD">
        <w:rPr>
          <w:rFonts w:eastAsia="仿宋_GB2312" w:hint="eastAsia"/>
          <w:color w:val="000000" w:themeColor="text1"/>
          <w:sz w:val="32"/>
          <w:szCs w:val="32"/>
        </w:rPr>
        <w:t>铁路</w:t>
      </w:r>
      <w:r w:rsidR="00590F12">
        <w:rPr>
          <w:rFonts w:eastAsia="仿宋_GB2312" w:hint="eastAsia"/>
          <w:color w:val="000000" w:themeColor="text1"/>
          <w:sz w:val="32"/>
          <w:szCs w:val="32"/>
        </w:rPr>
        <w:t>投资增长较快</w:t>
      </w:r>
      <w:r w:rsidR="00B265D3" w:rsidRPr="009D2E2B">
        <w:rPr>
          <w:rFonts w:eastAsia="仿宋_GB2312" w:hint="eastAsia"/>
          <w:color w:val="000000" w:themeColor="text1"/>
          <w:sz w:val="32"/>
          <w:szCs w:val="32"/>
        </w:rPr>
        <w:t>主要</w:t>
      </w:r>
      <w:r w:rsidR="00857810" w:rsidRPr="009D2E2B">
        <w:rPr>
          <w:rFonts w:eastAsia="仿宋_GB2312" w:hint="eastAsia"/>
          <w:color w:val="000000" w:themeColor="text1"/>
          <w:sz w:val="32"/>
          <w:szCs w:val="32"/>
        </w:rPr>
        <w:t>是</w:t>
      </w:r>
      <w:r w:rsidR="00590F12" w:rsidRPr="009D2E2B">
        <w:rPr>
          <w:rFonts w:eastAsia="仿宋_GB2312" w:hint="eastAsia"/>
          <w:color w:val="000000" w:themeColor="text1"/>
          <w:sz w:val="32"/>
          <w:szCs w:val="32"/>
        </w:rPr>
        <w:t>续建</w:t>
      </w:r>
      <w:r w:rsidR="00B265D3" w:rsidRPr="009D2E2B">
        <w:rPr>
          <w:rFonts w:eastAsia="仿宋_GB2312" w:hint="eastAsia"/>
          <w:color w:val="000000" w:themeColor="text1"/>
          <w:sz w:val="32"/>
          <w:szCs w:val="32"/>
        </w:rPr>
        <w:t>项目</w:t>
      </w:r>
      <w:r w:rsidR="00590F12">
        <w:rPr>
          <w:rFonts w:eastAsia="仿宋_GB2312" w:hint="eastAsia"/>
          <w:color w:val="000000" w:themeColor="text1"/>
          <w:sz w:val="32"/>
          <w:szCs w:val="32"/>
        </w:rPr>
        <w:t>完成投资</w:t>
      </w:r>
      <w:r w:rsidR="00FE01D1">
        <w:rPr>
          <w:rFonts w:eastAsia="仿宋_GB2312" w:hint="eastAsia"/>
          <w:color w:val="000000" w:themeColor="text1"/>
          <w:sz w:val="32"/>
          <w:szCs w:val="32"/>
        </w:rPr>
        <w:t>额</w:t>
      </w:r>
      <w:r w:rsidR="00590F12">
        <w:rPr>
          <w:rFonts w:eastAsia="仿宋_GB2312" w:hint="eastAsia"/>
          <w:color w:val="000000" w:themeColor="text1"/>
          <w:sz w:val="32"/>
          <w:szCs w:val="32"/>
        </w:rPr>
        <w:t>较大</w:t>
      </w:r>
      <w:r w:rsidR="00D63948" w:rsidRPr="009D2E2B">
        <w:rPr>
          <w:rFonts w:eastAsia="仿宋_GB2312" w:hint="eastAsia"/>
          <w:color w:val="000000" w:themeColor="text1"/>
          <w:sz w:val="32"/>
          <w:szCs w:val="32"/>
        </w:rPr>
        <w:t>。公路建设完成投资</w:t>
      </w:r>
      <w:r w:rsidR="003B3A5B" w:rsidRPr="009D2E2B">
        <w:rPr>
          <w:rFonts w:eastAsia="仿宋_GB2312" w:hint="eastAsia"/>
          <w:color w:val="000000" w:themeColor="text1"/>
          <w:sz w:val="32"/>
          <w:szCs w:val="32"/>
        </w:rPr>
        <w:t>48</w:t>
      </w:r>
      <w:r w:rsidR="00D63948" w:rsidRPr="009D2E2B">
        <w:rPr>
          <w:rFonts w:eastAsia="仿宋_GB2312" w:hint="eastAsia"/>
          <w:color w:val="000000" w:themeColor="text1"/>
          <w:sz w:val="32"/>
          <w:szCs w:val="32"/>
        </w:rPr>
        <w:t>.3</w:t>
      </w:r>
      <w:r w:rsidR="00D63948" w:rsidRPr="009D2E2B">
        <w:rPr>
          <w:rFonts w:eastAsia="仿宋_GB2312" w:hint="eastAsia"/>
          <w:color w:val="000000" w:themeColor="text1"/>
          <w:sz w:val="32"/>
          <w:szCs w:val="32"/>
        </w:rPr>
        <w:t>亿元，</w:t>
      </w:r>
      <w:r w:rsidR="00C47763"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3B3A5B" w:rsidRPr="009D2E2B">
        <w:rPr>
          <w:rFonts w:eastAsia="仿宋_GB2312" w:hint="eastAsia"/>
          <w:color w:val="000000" w:themeColor="text1"/>
          <w:sz w:val="32"/>
          <w:szCs w:val="32"/>
        </w:rPr>
        <w:t>1</w:t>
      </w:r>
      <w:r w:rsidR="00E5621C">
        <w:rPr>
          <w:rFonts w:eastAsia="仿宋_GB2312" w:hint="eastAsia"/>
          <w:color w:val="000000" w:themeColor="text1"/>
          <w:sz w:val="32"/>
          <w:szCs w:val="32"/>
        </w:rPr>
        <w:t>3.5</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同比</w:t>
      </w:r>
      <w:r w:rsidR="003B3A5B" w:rsidRPr="009D2E2B">
        <w:rPr>
          <w:rFonts w:eastAsia="仿宋_GB2312" w:hint="eastAsia"/>
          <w:color w:val="000000" w:themeColor="text1"/>
          <w:sz w:val="32"/>
          <w:szCs w:val="32"/>
        </w:rPr>
        <w:t>增长</w:t>
      </w:r>
      <w:r w:rsidR="003B3A5B" w:rsidRPr="009D2E2B">
        <w:rPr>
          <w:rFonts w:eastAsia="仿宋_GB2312" w:hint="eastAsia"/>
          <w:color w:val="000000" w:themeColor="text1"/>
          <w:sz w:val="32"/>
          <w:szCs w:val="32"/>
        </w:rPr>
        <w:t>34.4</w:t>
      </w:r>
      <w:r w:rsidR="00D63948"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（其中</w:t>
      </w:r>
      <w:r w:rsidR="00F2084E"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高速公路建设完成投资</w:t>
      </w:r>
      <w:r w:rsidR="003B3A5B" w:rsidRPr="009D2E2B">
        <w:rPr>
          <w:rFonts w:eastAsia="仿宋_GB2312" w:hint="eastAsia"/>
          <w:color w:val="000000" w:themeColor="text1"/>
          <w:sz w:val="32"/>
          <w:szCs w:val="32"/>
        </w:rPr>
        <w:t>5.0</w:t>
      </w:r>
      <w:r w:rsidR="00D63948" w:rsidRPr="009D2E2B">
        <w:rPr>
          <w:rFonts w:eastAsia="仿宋_GB2312" w:hint="eastAsia"/>
          <w:color w:val="000000" w:themeColor="text1"/>
          <w:sz w:val="32"/>
          <w:szCs w:val="32"/>
        </w:rPr>
        <w:t>亿元，</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3B3A5B" w:rsidRPr="009D2E2B">
        <w:rPr>
          <w:rFonts w:eastAsia="仿宋_GB2312" w:hint="eastAsia"/>
          <w:color w:val="000000" w:themeColor="text1"/>
          <w:sz w:val="32"/>
          <w:szCs w:val="32"/>
        </w:rPr>
        <w:t>5.9</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w:t>
      </w:r>
      <w:r w:rsidR="00590F12">
        <w:rPr>
          <w:rFonts w:eastAsia="仿宋_GB2312" w:hint="eastAsia"/>
          <w:color w:val="000000" w:themeColor="text1"/>
          <w:sz w:val="32"/>
          <w:szCs w:val="32"/>
        </w:rPr>
        <w:t>普通</w:t>
      </w:r>
      <w:r w:rsidR="00D63948" w:rsidRPr="009D2E2B">
        <w:rPr>
          <w:rFonts w:eastAsia="仿宋_GB2312" w:hint="eastAsia"/>
          <w:color w:val="000000" w:themeColor="text1"/>
          <w:sz w:val="32"/>
          <w:szCs w:val="32"/>
        </w:rPr>
        <w:t>国省干线公路建设完成投资</w:t>
      </w:r>
      <w:r w:rsidR="003B3A5B" w:rsidRPr="009D2E2B">
        <w:rPr>
          <w:rFonts w:eastAsia="仿宋_GB2312" w:hint="eastAsia"/>
          <w:color w:val="000000" w:themeColor="text1"/>
          <w:sz w:val="32"/>
          <w:szCs w:val="32"/>
        </w:rPr>
        <w:t>28.0</w:t>
      </w:r>
      <w:r w:rsidR="00D63948" w:rsidRPr="009D2E2B">
        <w:rPr>
          <w:rFonts w:eastAsia="仿宋_GB2312" w:hint="eastAsia"/>
          <w:color w:val="000000" w:themeColor="text1"/>
          <w:sz w:val="32"/>
          <w:szCs w:val="32"/>
        </w:rPr>
        <w:t>亿元，</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E5621C">
        <w:rPr>
          <w:rFonts w:eastAsia="仿宋_GB2312" w:hint="eastAsia"/>
          <w:color w:val="000000" w:themeColor="text1"/>
          <w:sz w:val="32"/>
          <w:szCs w:val="32"/>
        </w:rPr>
        <w:t>25.5</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；集疏散和扶贫</w:t>
      </w:r>
      <w:r w:rsidR="00D63948" w:rsidRPr="009D2E2B">
        <w:rPr>
          <w:rFonts w:eastAsia="仿宋_GB2312" w:hint="eastAsia"/>
          <w:color w:val="000000" w:themeColor="text1"/>
          <w:sz w:val="32"/>
          <w:szCs w:val="32"/>
        </w:rPr>
        <w:t>公路建设完成投资</w:t>
      </w:r>
      <w:r w:rsidR="003B3A5B" w:rsidRPr="009D2E2B">
        <w:rPr>
          <w:rFonts w:eastAsia="仿宋_GB2312" w:hint="eastAsia"/>
          <w:color w:val="000000" w:themeColor="text1"/>
          <w:sz w:val="32"/>
          <w:szCs w:val="32"/>
        </w:rPr>
        <w:t>6.8</w:t>
      </w:r>
      <w:r w:rsidR="00D63948" w:rsidRPr="009D2E2B">
        <w:rPr>
          <w:rFonts w:eastAsia="仿宋_GB2312" w:hint="eastAsia"/>
          <w:color w:val="000000" w:themeColor="text1"/>
          <w:sz w:val="32"/>
          <w:szCs w:val="32"/>
        </w:rPr>
        <w:t>亿元，</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E5621C">
        <w:rPr>
          <w:rFonts w:eastAsia="仿宋_GB2312" w:hint="eastAsia"/>
          <w:color w:val="000000" w:themeColor="text1"/>
          <w:sz w:val="32"/>
          <w:szCs w:val="32"/>
        </w:rPr>
        <w:t>13.6</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农村公路建设完成投资</w:t>
      </w:r>
      <w:r w:rsidR="003B3A5B" w:rsidRPr="009D2E2B">
        <w:rPr>
          <w:rFonts w:eastAsia="仿宋_GB2312" w:hint="eastAsia"/>
          <w:color w:val="000000" w:themeColor="text1"/>
          <w:sz w:val="32"/>
          <w:szCs w:val="32"/>
        </w:rPr>
        <w:t>3.3</w:t>
      </w:r>
      <w:r w:rsidR="00D63948" w:rsidRPr="009D2E2B">
        <w:rPr>
          <w:rFonts w:eastAsia="仿宋_GB2312" w:hint="eastAsia"/>
          <w:color w:val="000000" w:themeColor="text1"/>
          <w:sz w:val="32"/>
          <w:szCs w:val="32"/>
        </w:rPr>
        <w:t>亿元，</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E5621C">
        <w:rPr>
          <w:rFonts w:eastAsia="仿宋_GB2312" w:hint="eastAsia"/>
          <w:color w:val="000000" w:themeColor="text1"/>
          <w:sz w:val="32"/>
          <w:szCs w:val="32"/>
        </w:rPr>
        <w:t>5.2</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枢纽站场建设完成投资</w:t>
      </w:r>
      <w:r w:rsidR="003B3A5B" w:rsidRPr="009D2E2B">
        <w:rPr>
          <w:rFonts w:eastAsia="仿宋_GB2312" w:hint="eastAsia"/>
          <w:color w:val="000000" w:themeColor="text1"/>
          <w:sz w:val="32"/>
          <w:szCs w:val="32"/>
        </w:rPr>
        <w:t>5.2</w:t>
      </w:r>
      <w:r w:rsidR="00D63948" w:rsidRPr="009D2E2B">
        <w:rPr>
          <w:rFonts w:eastAsia="仿宋_GB2312" w:hint="eastAsia"/>
          <w:color w:val="000000" w:themeColor="text1"/>
          <w:sz w:val="32"/>
          <w:szCs w:val="32"/>
        </w:rPr>
        <w:t>亿元</w:t>
      </w:r>
      <w:r w:rsidR="00C31179" w:rsidRPr="009D2E2B">
        <w:rPr>
          <w:rFonts w:eastAsia="仿宋_GB2312" w:hint="eastAsia"/>
          <w:color w:val="000000" w:themeColor="text1"/>
          <w:sz w:val="32"/>
          <w:szCs w:val="32"/>
        </w:rPr>
        <w:t>，</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E5621C">
        <w:rPr>
          <w:rFonts w:eastAsia="仿宋_GB2312" w:hint="eastAsia"/>
          <w:color w:val="000000" w:themeColor="text1"/>
          <w:sz w:val="32"/>
          <w:szCs w:val="32"/>
        </w:rPr>
        <w:t>11.6</w:t>
      </w:r>
      <w:r w:rsidR="00C31179"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）。水</w:t>
      </w:r>
      <w:r w:rsidR="00637FB4" w:rsidRPr="009D2E2B">
        <w:rPr>
          <w:rFonts w:eastAsia="仿宋_GB2312" w:hint="eastAsia"/>
          <w:color w:val="000000" w:themeColor="text1"/>
          <w:sz w:val="32"/>
          <w:szCs w:val="32"/>
        </w:rPr>
        <w:t>运</w:t>
      </w:r>
      <w:r w:rsidR="00D63948" w:rsidRPr="009D2E2B">
        <w:rPr>
          <w:rFonts w:eastAsia="仿宋_GB2312" w:hint="eastAsia"/>
          <w:color w:val="000000" w:themeColor="text1"/>
          <w:sz w:val="32"/>
          <w:szCs w:val="32"/>
        </w:rPr>
        <w:t>建设完成投资</w:t>
      </w:r>
      <w:r w:rsidR="005D433E">
        <w:rPr>
          <w:rFonts w:eastAsia="仿宋_GB2312" w:hint="eastAsia"/>
          <w:color w:val="000000" w:themeColor="text1"/>
          <w:sz w:val="32"/>
          <w:szCs w:val="32"/>
        </w:rPr>
        <w:t>33.3</w:t>
      </w:r>
      <w:r w:rsidR="00D63948" w:rsidRPr="009D2E2B">
        <w:rPr>
          <w:rFonts w:eastAsia="仿宋_GB2312" w:hint="eastAsia"/>
          <w:color w:val="000000" w:themeColor="text1"/>
          <w:sz w:val="32"/>
          <w:szCs w:val="32"/>
        </w:rPr>
        <w:t>亿元，</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5D433E">
        <w:rPr>
          <w:rFonts w:eastAsia="仿宋_GB2312" w:hint="eastAsia"/>
          <w:color w:val="000000" w:themeColor="text1"/>
          <w:sz w:val="32"/>
          <w:szCs w:val="32"/>
        </w:rPr>
        <w:t>20.4</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同比</w:t>
      </w:r>
      <w:r w:rsidR="005D433E">
        <w:rPr>
          <w:rFonts w:eastAsia="仿宋_GB2312" w:hint="eastAsia"/>
          <w:color w:val="000000" w:themeColor="text1"/>
          <w:sz w:val="32"/>
          <w:szCs w:val="32"/>
        </w:rPr>
        <w:t>增长</w:t>
      </w:r>
      <w:r w:rsidR="005D433E">
        <w:rPr>
          <w:rFonts w:eastAsia="仿宋_GB2312" w:hint="eastAsia"/>
          <w:color w:val="000000" w:themeColor="text1"/>
          <w:sz w:val="32"/>
          <w:szCs w:val="32"/>
        </w:rPr>
        <w:t>2.9</w:t>
      </w:r>
      <w:r w:rsidR="00D63948"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（其中，内河航道建设完成投资</w:t>
      </w:r>
      <w:r w:rsidR="003B3A5B" w:rsidRPr="009D2E2B">
        <w:rPr>
          <w:rFonts w:eastAsia="仿宋_GB2312" w:hint="eastAsia"/>
          <w:color w:val="000000" w:themeColor="text1"/>
          <w:sz w:val="32"/>
          <w:szCs w:val="32"/>
        </w:rPr>
        <w:t>5.7</w:t>
      </w:r>
      <w:r w:rsidR="00D63948" w:rsidRPr="009D2E2B">
        <w:rPr>
          <w:rFonts w:eastAsia="仿宋_GB2312" w:hint="eastAsia"/>
          <w:color w:val="000000" w:themeColor="text1"/>
          <w:sz w:val="32"/>
          <w:szCs w:val="32"/>
        </w:rPr>
        <w:t>亿元，</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3B3A5B" w:rsidRPr="009D2E2B">
        <w:rPr>
          <w:rFonts w:eastAsia="仿宋_GB2312" w:hint="eastAsia"/>
          <w:color w:val="000000" w:themeColor="text1"/>
          <w:sz w:val="32"/>
          <w:szCs w:val="32"/>
        </w:rPr>
        <w:t>17.4</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港口建设完成投资</w:t>
      </w:r>
      <w:r w:rsidR="005D433E">
        <w:rPr>
          <w:rFonts w:eastAsia="仿宋_GB2312" w:hint="eastAsia"/>
          <w:color w:val="000000" w:themeColor="text1"/>
          <w:sz w:val="32"/>
          <w:szCs w:val="32"/>
        </w:rPr>
        <w:t>27.6</w:t>
      </w:r>
      <w:r w:rsidR="00D63948" w:rsidRPr="009D2E2B">
        <w:rPr>
          <w:rFonts w:eastAsia="仿宋_GB2312" w:hint="eastAsia"/>
          <w:color w:val="000000" w:themeColor="text1"/>
          <w:sz w:val="32"/>
          <w:szCs w:val="32"/>
        </w:rPr>
        <w:t>亿元</w:t>
      </w:r>
      <w:r w:rsidR="00C31179" w:rsidRPr="009D2E2B">
        <w:rPr>
          <w:rFonts w:eastAsia="仿宋_GB2312" w:hint="eastAsia"/>
          <w:color w:val="000000" w:themeColor="text1"/>
          <w:sz w:val="32"/>
          <w:szCs w:val="32"/>
        </w:rPr>
        <w:t>，</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5D433E">
        <w:rPr>
          <w:rFonts w:eastAsia="仿宋_GB2312" w:hint="eastAsia"/>
          <w:color w:val="000000" w:themeColor="text1"/>
          <w:sz w:val="32"/>
          <w:szCs w:val="32"/>
        </w:rPr>
        <w:t>24.0</w:t>
      </w:r>
      <w:r w:rsidR="00C31179" w:rsidRPr="009D2E2B">
        <w:rPr>
          <w:rFonts w:eastAsia="仿宋_GB2312" w:hint="eastAsia"/>
          <w:color w:val="000000" w:themeColor="text1"/>
          <w:sz w:val="32"/>
          <w:szCs w:val="32"/>
        </w:rPr>
        <w:t>%</w:t>
      </w:r>
      <w:r w:rsidR="00D63948" w:rsidRPr="009D2E2B">
        <w:rPr>
          <w:rFonts w:eastAsia="仿宋_GB2312" w:hint="eastAsia"/>
          <w:color w:val="000000" w:themeColor="text1"/>
          <w:sz w:val="32"/>
          <w:szCs w:val="32"/>
        </w:rPr>
        <w:t>）。机场建设完成投资</w:t>
      </w:r>
      <w:r w:rsidR="003B3A5B" w:rsidRPr="009D2E2B">
        <w:rPr>
          <w:rFonts w:eastAsia="仿宋_GB2312" w:hint="eastAsia"/>
          <w:color w:val="000000" w:themeColor="text1"/>
          <w:sz w:val="32"/>
          <w:szCs w:val="32"/>
        </w:rPr>
        <w:t>3.0</w:t>
      </w:r>
      <w:r w:rsidR="00D63948" w:rsidRPr="009D2E2B">
        <w:rPr>
          <w:rFonts w:eastAsia="仿宋_GB2312" w:hint="eastAsia"/>
          <w:color w:val="000000" w:themeColor="text1"/>
          <w:sz w:val="32"/>
          <w:szCs w:val="32"/>
        </w:rPr>
        <w:t>亿元，</w:t>
      </w:r>
      <w:r w:rsidR="008B6C51" w:rsidRPr="009D2E2B">
        <w:rPr>
          <w:rFonts w:eastAsia="仿宋_GB2312" w:hint="eastAsia"/>
          <w:color w:val="000000" w:themeColor="text1"/>
          <w:sz w:val="32"/>
          <w:szCs w:val="32"/>
        </w:rPr>
        <w:t>为</w:t>
      </w:r>
      <w:r w:rsidR="00C31179" w:rsidRPr="009D2E2B">
        <w:rPr>
          <w:rFonts w:eastAsia="仿宋_GB2312" w:hint="eastAsia"/>
          <w:color w:val="000000" w:themeColor="text1"/>
          <w:sz w:val="32"/>
          <w:szCs w:val="32"/>
        </w:rPr>
        <w:t>计划的</w:t>
      </w:r>
      <w:r w:rsidR="003B3A5B" w:rsidRPr="009D2E2B">
        <w:rPr>
          <w:rFonts w:eastAsia="仿宋_GB2312" w:hint="eastAsia"/>
          <w:color w:val="000000" w:themeColor="text1"/>
          <w:sz w:val="32"/>
          <w:szCs w:val="32"/>
        </w:rPr>
        <w:t>15.0</w:t>
      </w:r>
      <w:r w:rsidR="00C31179" w:rsidRPr="009D2E2B">
        <w:rPr>
          <w:rFonts w:eastAsia="仿宋_GB2312" w:hint="eastAsia"/>
          <w:color w:val="000000" w:themeColor="text1"/>
          <w:sz w:val="32"/>
          <w:szCs w:val="32"/>
        </w:rPr>
        <w:t>%</w:t>
      </w:r>
      <w:r w:rsidR="00C31179" w:rsidRPr="009D2E2B">
        <w:rPr>
          <w:rFonts w:eastAsia="仿宋_GB2312" w:hint="eastAsia"/>
          <w:color w:val="000000" w:themeColor="text1"/>
          <w:sz w:val="32"/>
          <w:szCs w:val="32"/>
        </w:rPr>
        <w:t>，</w:t>
      </w:r>
      <w:r w:rsidR="003B3A5B" w:rsidRPr="009D2E2B">
        <w:rPr>
          <w:rFonts w:eastAsia="仿宋_GB2312" w:hint="eastAsia"/>
          <w:color w:val="000000" w:themeColor="text1"/>
          <w:sz w:val="32"/>
          <w:szCs w:val="32"/>
        </w:rPr>
        <w:t>同比增长</w:t>
      </w:r>
      <w:r w:rsidR="003B3A5B" w:rsidRPr="009D2E2B">
        <w:rPr>
          <w:rFonts w:eastAsia="仿宋_GB2312" w:hint="eastAsia"/>
          <w:color w:val="000000" w:themeColor="text1"/>
          <w:sz w:val="32"/>
          <w:szCs w:val="32"/>
        </w:rPr>
        <w:t>20.0%</w:t>
      </w:r>
      <w:r w:rsidR="00D63948" w:rsidRPr="009D2E2B">
        <w:rPr>
          <w:rFonts w:eastAsia="仿宋_GB2312" w:hint="eastAsia"/>
          <w:color w:val="000000" w:themeColor="text1"/>
          <w:sz w:val="32"/>
          <w:szCs w:val="32"/>
        </w:rPr>
        <w:t>。</w:t>
      </w:r>
    </w:p>
    <w:p w:rsidR="009B64C6" w:rsidRPr="00303BFA" w:rsidRDefault="00D95D74" w:rsidP="000F6F25">
      <w:pPr>
        <w:autoSpaceDE w:val="0"/>
        <w:autoSpaceDN w:val="0"/>
        <w:adjustRightInd w:val="0"/>
        <w:spacing w:line="590" w:lineRule="exact"/>
        <w:rPr>
          <w:rFonts w:eastAsia="仿宋_GB2312"/>
          <w:color w:val="000000" w:themeColor="text1"/>
          <w:sz w:val="32"/>
          <w:szCs w:val="32"/>
        </w:rPr>
      </w:pPr>
      <w:r>
        <w:rPr>
          <w:rFonts w:eastAsia="仿宋_GB2312" w:hint="eastAsia"/>
          <w:color w:val="000000" w:themeColor="text1"/>
          <w:sz w:val="32"/>
          <w:szCs w:val="32"/>
        </w:rPr>
        <w:t xml:space="preserve">   </w:t>
      </w:r>
      <w:r w:rsidR="0031571C" w:rsidRPr="001541C3">
        <w:rPr>
          <w:rFonts w:eastAsia="仿宋_GB2312" w:hint="eastAsia"/>
          <w:color w:val="000000" w:themeColor="text1"/>
          <w:sz w:val="32"/>
          <w:szCs w:val="32"/>
        </w:rPr>
        <w:t>投资结构加速调整</w:t>
      </w:r>
      <w:r w:rsidR="00831216">
        <w:rPr>
          <w:rFonts w:eastAsia="仿宋_GB2312" w:hint="eastAsia"/>
          <w:color w:val="000000" w:themeColor="text1"/>
          <w:sz w:val="32"/>
          <w:szCs w:val="32"/>
        </w:rPr>
        <w:t>。</w:t>
      </w:r>
      <w:r w:rsidR="004F5634" w:rsidRPr="001541C3">
        <w:rPr>
          <w:rFonts w:eastAsia="仿宋_GB2312" w:hint="eastAsia"/>
          <w:b/>
          <w:color w:val="000000" w:themeColor="text1"/>
          <w:sz w:val="32"/>
          <w:szCs w:val="32"/>
        </w:rPr>
        <w:t>铁路</w:t>
      </w:r>
      <w:r w:rsidR="004F5634" w:rsidRPr="001541C3">
        <w:rPr>
          <w:rFonts w:eastAsia="仿宋_GB2312" w:hint="eastAsia"/>
          <w:color w:val="000000" w:themeColor="text1"/>
          <w:sz w:val="32"/>
          <w:szCs w:val="32"/>
        </w:rPr>
        <w:t>建设</w:t>
      </w:r>
      <w:r w:rsidR="00C363B5" w:rsidRPr="001541C3">
        <w:rPr>
          <w:rFonts w:eastAsia="仿宋_GB2312" w:hint="eastAsia"/>
          <w:color w:val="000000" w:themeColor="text1"/>
          <w:sz w:val="32"/>
          <w:szCs w:val="32"/>
        </w:rPr>
        <w:t>推进</w:t>
      </w:r>
      <w:r w:rsidR="009018BA" w:rsidRPr="001541C3">
        <w:rPr>
          <w:rFonts w:eastAsia="仿宋_GB2312" w:hint="eastAsia"/>
          <w:color w:val="000000" w:themeColor="text1"/>
          <w:sz w:val="32"/>
          <w:szCs w:val="32"/>
        </w:rPr>
        <w:t>较快</w:t>
      </w:r>
      <w:r w:rsidR="00831216">
        <w:rPr>
          <w:rFonts w:eastAsia="仿宋_GB2312" w:hint="eastAsia"/>
          <w:color w:val="000000" w:themeColor="text1"/>
          <w:sz w:val="32"/>
          <w:szCs w:val="32"/>
        </w:rPr>
        <w:t>，</w:t>
      </w:r>
      <w:r w:rsidR="00116395" w:rsidRPr="00303BFA">
        <w:rPr>
          <w:rFonts w:eastAsia="仿宋_GB2312" w:hint="eastAsia"/>
          <w:color w:val="000000" w:themeColor="text1"/>
          <w:sz w:val="32"/>
          <w:szCs w:val="32"/>
        </w:rPr>
        <w:t>沪通、连盐、连淮</w:t>
      </w:r>
      <w:r w:rsidR="00116395" w:rsidRPr="00303BFA">
        <w:rPr>
          <w:rFonts w:eastAsia="仿宋_GB2312" w:hint="eastAsia"/>
          <w:color w:val="000000" w:themeColor="text1"/>
          <w:sz w:val="32"/>
          <w:szCs w:val="32"/>
        </w:rPr>
        <w:lastRenderedPageBreak/>
        <w:t>扬镇、徐宿淮盐铁路等</w:t>
      </w:r>
      <w:r w:rsidR="00410BFB" w:rsidRPr="00303BFA">
        <w:rPr>
          <w:rFonts w:eastAsia="仿宋_GB2312" w:hint="eastAsia"/>
          <w:color w:val="000000" w:themeColor="text1"/>
          <w:sz w:val="32"/>
          <w:szCs w:val="32"/>
        </w:rPr>
        <w:t>8</w:t>
      </w:r>
      <w:r w:rsidR="00410BFB" w:rsidRPr="00303BFA">
        <w:rPr>
          <w:rFonts w:eastAsia="仿宋_GB2312" w:hint="eastAsia"/>
          <w:color w:val="000000" w:themeColor="text1"/>
          <w:sz w:val="32"/>
          <w:szCs w:val="32"/>
        </w:rPr>
        <w:t>个</w:t>
      </w:r>
      <w:r w:rsidR="00C363B5" w:rsidRPr="00303BFA">
        <w:rPr>
          <w:rFonts w:eastAsia="仿宋_GB2312" w:hint="eastAsia"/>
          <w:color w:val="000000" w:themeColor="text1"/>
          <w:sz w:val="32"/>
          <w:szCs w:val="32"/>
        </w:rPr>
        <w:t>续建项目</w:t>
      </w:r>
      <w:r w:rsidR="00116395" w:rsidRPr="00303BFA">
        <w:rPr>
          <w:rFonts w:eastAsia="仿宋_GB2312" w:hint="eastAsia"/>
          <w:color w:val="000000" w:themeColor="text1"/>
          <w:sz w:val="32"/>
          <w:szCs w:val="32"/>
        </w:rPr>
        <w:t>在建</w:t>
      </w:r>
      <w:r w:rsidR="00C363B5" w:rsidRPr="00303BFA">
        <w:rPr>
          <w:rFonts w:eastAsia="仿宋_GB2312" w:hint="eastAsia"/>
          <w:color w:val="000000" w:themeColor="text1"/>
          <w:sz w:val="32"/>
          <w:szCs w:val="32"/>
        </w:rPr>
        <w:t>总规模超过</w:t>
      </w:r>
      <w:r w:rsidR="00C363B5" w:rsidRPr="00303BFA">
        <w:rPr>
          <w:rFonts w:eastAsia="仿宋_GB2312" w:hint="eastAsia"/>
          <w:color w:val="000000" w:themeColor="text1"/>
          <w:sz w:val="32"/>
          <w:szCs w:val="32"/>
        </w:rPr>
        <w:t>1100</w:t>
      </w:r>
      <w:r w:rsidR="00C363B5" w:rsidRPr="00303BFA">
        <w:rPr>
          <w:rFonts w:eastAsia="仿宋_GB2312" w:hint="eastAsia"/>
          <w:color w:val="000000" w:themeColor="text1"/>
          <w:sz w:val="32"/>
          <w:szCs w:val="32"/>
        </w:rPr>
        <w:t>公里，</w:t>
      </w:r>
      <w:r w:rsidR="00116395" w:rsidRPr="00303BFA">
        <w:rPr>
          <w:rFonts w:eastAsia="仿宋_GB2312" w:hint="eastAsia"/>
          <w:color w:val="000000" w:themeColor="text1"/>
          <w:sz w:val="32"/>
          <w:szCs w:val="32"/>
        </w:rPr>
        <w:t>一季度</w:t>
      </w:r>
      <w:r w:rsidR="00C363B5" w:rsidRPr="00303BFA">
        <w:rPr>
          <w:rFonts w:eastAsia="仿宋_GB2312" w:hint="eastAsia"/>
          <w:color w:val="000000" w:themeColor="text1"/>
          <w:sz w:val="32"/>
          <w:szCs w:val="32"/>
        </w:rPr>
        <w:t>完成投资额约为去年同期的</w:t>
      </w:r>
      <w:r w:rsidR="00C363B5" w:rsidRPr="00303BFA">
        <w:rPr>
          <w:rFonts w:eastAsia="仿宋_GB2312" w:hint="eastAsia"/>
          <w:color w:val="000000" w:themeColor="text1"/>
          <w:sz w:val="32"/>
          <w:szCs w:val="32"/>
        </w:rPr>
        <w:t>2</w:t>
      </w:r>
      <w:r w:rsidR="00C363B5" w:rsidRPr="00303BFA">
        <w:rPr>
          <w:rFonts w:eastAsia="仿宋_GB2312" w:hint="eastAsia"/>
          <w:color w:val="000000" w:themeColor="text1"/>
          <w:sz w:val="32"/>
          <w:szCs w:val="32"/>
        </w:rPr>
        <w:t>倍，</w:t>
      </w:r>
      <w:r w:rsidR="004F5634" w:rsidRPr="00303BFA">
        <w:rPr>
          <w:rFonts w:eastAsia="仿宋_GB2312" w:hint="eastAsia"/>
          <w:color w:val="000000" w:themeColor="text1"/>
          <w:sz w:val="32"/>
          <w:szCs w:val="32"/>
        </w:rPr>
        <w:t>延续</w:t>
      </w:r>
      <w:r w:rsidR="00116395" w:rsidRPr="00303BFA">
        <w:rPr>
          <w:rFonts w:eastAsia="仿宋_GB2312" w:hint="eastAsia"/>
          <w:color w:val="000000" w:themeColor="text1"/>
          <w:sz w:val="32"/>
          <w:szCs w:val="32"/>
        </w:rPr>
        <w:t>“十二五”后</w:t>
      </w:r>
      <w:r w:rsidR="004F5634" w:rsidRPr="00303BFA">
        <w:rPr>
          <w:rFonts w:eastAsia="仿宋_GB2312" w:hint="eastAsia"/>
          <w:color w:val="000000" w:themeColor="text1"/>
          <w:sz w:val="32"/>
          <w:szCs w:val="32"/>
        </w:rPr>
        <w:t>两年高速增</w:t>
      </w:r>
      <w:r w:rsidR="00CB6B34" w:rsidRPr="00303BFA">
        <w:rPr>
          <w:rFonts w:eastAsia="仿宋_GB2312" w:hint="eastAsia"/>
          <w:color w:val="000000" w:themeColor="text1"/>
          <w:sz w:val="32"/>
          <w:szCs w:val="32"/>
        </w:rPr>
        <w:t>长</w:t>
      </w:r>
      <w:r w:rsidR="00C363B5" w:rsidRPr="00303BFA">
        <w:rPr>
          <w:rFonts w:eastAsia="仿宋_GB2312" w:hint="eastAsia"/>
          <w:color w:val="000000" w:themeColor="text1"/>
          <w:sz w:val="32"/>
          <w:szCs w:val="32"/>
        </w:rPr>
        <w:t>态势</w:t>
      </w:r>
      <w:r w:rsidR="00682368" w:rsidRPr="00303BFA">
        <w:rPr>
          <w:rFonts w:eastAsia="仿宋_GB2312" w:hint="eastAsia"/>
          <w:color w:val="000000" w:themeColor="text1"/>
          <w:sz w:val="32"/>
          <w:szCs w:val="32"/>
        </w:rPr>
        <w:t>。</w:t>
      </w:r>
      <w:r w:rsidR="00BA4DE2" w:rsidRPr="005075A3">
        <w:rPr>
          <w:rFonts w:eastAsia="仿宋_GB2312" w:hint="eastAsia"/>
          <w:b/>
          <w:color w:val="000000" w:themeColor="text1"/>
          <w:sz w:val="32"/>
          <w:szCs w:val="32"/>
        </w:rPr>
        <w:t>公路</w:t>
      </w:r>
      <w:r w:rsidR="00BA4DE2" w:rsidRPr="001541C3">
        <w:rPr>
          <w:rFonts w:eastAsia="仿宋_GB2312" w:hint="eastAsia"/>
          <w:color w:val="000000" w:themeColor="text1"/>
          <w:sz w:val="32"/>
          <w:szCs w:val="32"/>
        </w:rPr>
        <w:t>建设</w:t>
      </w:r>
      <w:r w:rsidR="005075A3" w:rsidRPr="001541C3">
        <w:rPr>
          <w:rFonts w:eastAsia="仿宋_GB2312" w:hint="eastAsia"/>
          <w:color w:val="000000" w:themeColor="text1"/>
          <w:sz w:val="32"/>
          <w:szCs w:val="32"/>
        </w:rPr>
        <w:t>进展有序，续建项目复工情况较好</w:t>
      </w:r>
      <w:r w:rsidR="00BA4DE2" w:rsidRPr="001541C3">
        <w:rPr>
          <w:rFonts w:eastAsia="仿宋_GB2312" w:hint="eastAsia"/>
          <w:color w:val="000000" w:themeColor="text1"/>
          <w:sz w:val="32"/>
          <w:szCs w:val="32"/>
        </w:rPr>
        <w:t>。</w:t>
      </w:r>
      <w:r w:rsidR="006E08FF" w:rsidRPr="00303BFA">
        <w:rPr>
          <w:rFonts w:eastAsia="仿宋_GB2312" w:hint="eastAsia"/>
          <w:color w:val="000000" w:themeColor="text1"/>
          <w:sz w:val="32"/>
          <w:szCs w:val="32"/>
        </w:rPr>
        <w:t>高速公路</w:t>
      </w:r>
      <w:r w:rsidR="006E08FF" w:rsidRPr="00303BFA">
        <w:rPr>
          <w:rFonts w:eastAsia="仿宋_GB2312" w:hint="eastAsia"/>
          <w:color w:val="000000" w:themeColor="text1"/>
          <w:sz w:val="32"/>
          <w:szCs w:val="32"/>
        </w:rPr>
        <w:t>1</w:t>
      </w:r>
      <w:r w:rsidR="00D05F2C" w:rsidRPr="00303BFA">
        <w:rPr>
          <w:rFonts w:eastAsia="仿宋_GB2312" w:hint="eastAsia"/>
          <w:color w:val="000000" w:themeColor="text1"/>
          <w:sz w:val="32"/>
          <w:szCs w:val="32"/>
        </w:rPr>
        <w:t>6</w:t>
      </w:r>
      <w:r w:rsidR="006E08FF" w:rsidRPr="00303BFA">
        <w:rPr>
          <w:rFonts w:eastAsia="仿宋_GB2312" w:hint="eastAsia"/>
          <w:color w:val="000000" w:themeColor="text1"/>
          <w:sz w:val="32"/>
          <w:szCs w:val="32"/>
        </w:rPr>
        <w:t>个续建项目已</w:t>
      </w:r>
      <w:r w:rsidR="00FE01D1">
        <w:rPr>
          <w:rFonts w:eastAsia="仿宋_GB2312" w:hint="eastAsia"/>
          <w:color w:val="000000" w:themeColor="text1"/>
          <w:sz w:val="32"/>
          <w:szCs w:val="32"/>
        </w:rPr>
        <w:t>复</w:t>
      </w:r>
      <w:r w:rsidR="006E08FF" w:rsidRPr="00303BFA">
        <w:rPr>
          <w:rFonts w:eastAsia="仿宋_GB2312" w:hint="eastAsia"/>
          <w:color w:val="000000" w:themeColor="text1"/>
          <w:sz w:val="32"/>
          <w:szCs w:val="32"/>
        </w:rPr>
        <w:t>工</w:t>
      </w:r>
      <w:r w:rsidR="006E08FF" w:rsidRPr="00303BFA">
        <w:rPr>
          <w:rFonts w:eastAsia="仿宋_GB2312" w:hint="eastAsia"/>
          <w:color w:val="000000" w:themeColor="text1"/>
          <w:sz w:val="32"/>
          <w:szCs w:val="32"/>
        </w:rPr>
        <w:t>1</w:t>
      </w:r>
      <w:r w:rsidR="00D05F2C" w:rsidRPr="00303BFA">
        <w:rPr>
          <w:rFonts w:eastAsia="仿宋_GB2312" w:hint="eastAsia"/>
          <w:color w:val="000000" w:themeColor="text1"/>
          <w:sz w:val="32"/>
          <w:szCs w:val="32"/>
        </w:rPr>
        <w:t>5</w:t>
      </w:r>
      <w:r w:rsidR="006E08FF" w:rsidRPr="00303BFA">
        <w:rPr>
          <w:rFonts w:eastAsia="仿宋_GB2312" w:hint="eastAsia"/>
          <w:color w:val="000000" w:themeColor="text1"/>
          <w:sz w:val="32"/>
          <w:szCs w:val="32"/>
        </w:rPr>
        <w:t>个，海启高速公路</w:t>
      </w:r>
      <w:r w:rsidR="001E21A1" w:rsidRPr="00303BFA">
        <w:rPr>
          <w:rFonts w:eastAsia="仿宋_GB2312" w:hint="eastAsia"/>
          <w:color w:val="000000" w:themeColor="text1"/>
          <w:sz w:val="32"/>
          <w:szCs w:val="32"/>
        </w:rPr>
        <w:t>正</w:t>
      </w:r>
      <w:r w:rsidR="006E08FF" w:rsidRPr="00303BFA">
        <w:rPr>
          <w:rFonts w:eastAsia="仿宋_GB2312" w:hint="eastAsia"/>
          <w:color w:val="000000" w:themeColor="text1"/>
          <w:sz w:val="32"/>
          <w:szCs w:val="32"/>
        </w:rPr>
        <w:t>抓紧上报用地报批材料</w:t>
      </w:r>
      <w:r w:rsidR="002F1BDD" w:rsidRPr="00303BFA">
        <w:rPr>
          <w:rFonts w:eastAsia="仿宋_GB2312" w:hint="eastAsia"/>
          <w:color w:val="000000" w:themeColor="text1"/>
          <w:sz w:val="32"/>
          <w:szCs w:val="32"/>
        </w:rPr>
        <w:t>。</w:t>
      </w:r>
      <w:r w:rsidR="00682368" w:rsidRPr="00303BFA">
        <w:rPr>
          <w:rFonts w:eastAsia="仿宋_GB2312" w:hint="eastAsia"/>
          <w:color w:val="000000" w:themeColor="text1"/>
          <w:sz w:val="32"/>
          <w:szCs w:val="32"/>
        </w:rPr>
        <w:t>普通</w:t>
      </w:r>
      <w:r w:rsidR="00B26485" w:rsidRPr="00303BFA">
        <w:rPr>
          <w:rFonts w:eastAsia="仿宋_GB2312" w:hint="eastAsia"/>
          <w:color w:val="000000" w:themeColor="text1"/>
          <w:sz w:val="32"/>
          <w:szCs w:val="32"/>
        </w:rPr>
        <w:t>国省</w:t>
      </w:r>
      <w:r w:rsidR="00682368" w:rsidRPr="00303BFA">
        <w:rPr>
          <w:rFonts w:eastAsia="仿宋_GB2312" w:hint="eastAsia"/>
          <w:color w:val="000000" w:themeColor="text1"/>
          <w:sz w:val="32"/>
          <w:szCs w:val="32"/>
        </w:rPr>
        <w:t>干线公路</w:t>
      </w:r>
      <w:r w:rsidR="008B72EF" w:rsidRPr="00303BFA">
        <w:rPr>
          <w:rFonts w:eastAsia="仿宋_GB2312" w:hint="eastAsia"/>
          <w:color w:val="000000" w:themeColor="text1"/>
          <w:sz w:val="32"/>
          <w:szCs w:val="32"/>
        </w:rPr>
        <w:t>在建项目总里程</w:t>
      </w:r>
      <w:r w:rsidR="00D05F2C" w:rsidRPr="00303BFA">
        <w:rPr>
          <w:rFonts w:eastAsia="仿宋_GB2312" w:hint="eastAsia"/>
          <w:color w:val="000000" w:themeColor="text1"/>
          <w:sz w:val="32"/>
          <w:szCs w:val="32"/>
        </w:rPr>
        <w:t>已</w:t>
      </w:r>
      <w:r w:rsidR="008B72EF" w:rsidRPr="00303BFA">
        <w:rPr>
          <w:rFonts w:eastAsia="仿宋_GB2312" w:hint="eastAsia"/>
          <w:color w:val="000000" w:themeColor="text1"/>
          <w:sz w:val="32"/>
          <w:szCs w:val="32"/>
        </w:rPr>
        <w:t>超过</w:t>
      </w:r>
      <w:r w:rsidR="008B72EF" w:rsidRPr="00303BFA">
        <w:rPr>
          <w:rFonts w:eastAsia="仿宋_GB2312" w:hint="eastAsia"/>
          <w:color w:val="000000" w:themeColor="text1"/>
          <w:sz w:val="32"/>
          <w:szCs w:val="32"/>
        </w:rPr>
        <w:t>2100</w:t>
      </w:r>
      <w:r w:rsidR="008B72EF" w:rsidRPr="00303BFA">
        <w:rPr>
          <w:rFonts w:eastAsia="仿宋_GB2312" w:hint="eastAsia"/>
          <w:color w:val="000000" w:themeColor="text1"/>
          <w:sz w:val="32"/>
          <w:szCs w:val="32"/>
        </w:rPr>
        <w:t>公里，</w:t>
      </w:r>
      <w:r w:rsidR="00D05F2C" w:rsidRPr="00303BFA">
        <w:rPr>
          <w:rFonts w:eastAsia="仿宋_GB2312" w:hint="eastAsia"/>
          <w:color w:val="000000" w:themeColor="text1"/>
          <w:sz w:val="32"/>
          <w:szCs w:val="32"/>
        </w:rPr>
        <w:t>在建规模提升明显，一季度</w:t>
      </w:r>
      <w:r w:rsidR="008B72EF" w:rsidRPr="00303BFA">
        <w:rPr>
          <w:rFonts w:eastAsia="仿宋_GB2312" w:hint="eastAsia"/>
          <w:color w:val="000000" w:themeColor="text1"/>
          <w:sz w:val="32"/>
          <w:szCs w:val="32"/>
        </w:rPr>
        <w:t>完成投资为去年同期的</w:t>
      </w:r>
      <w:r w:rsidR="008B72EF" w:rsidRPr="00303BFA">
        <w:rPr>
          <w:rFonts w:eastAsia="仿宋_GB2312" w:hint="eastAsia"/>
          <w:color w:val="000000" w:themeColor="text1"/>
          <w:sz w:val="32"/>
          <w:szCs w:val="32"/>
        </w:rPr>
        <w:t>3</w:t>
      </w:r>
      <w:r w:rsidR="008B72EF" w:rsidRPr="00303BFA">
        <w:rPr>
          <w:rFonts w:eastAsia="仿宋_GB2312" w:hint="eastAsia"/>
          <w:color w:val="000000" w:themeColor="text1"/>
          <w:sz w:val="32"/>
          <w:szCs w:val="32"/>
        </w:rPr>
        <w:t>倍</w:t>
      </w:r>
      <w:r w:rsidR="00D05F2C" w:rsidRPr="00303BFA">
        <w:rPr>
          <w:rFonts w:eastAsia="仿宋_GB2312" w:hint="eastAsia"/>
          <w:color w:val="000000" w:themeColor="text1"/>
          <w:sz w:val="32"/>
          <w:szCs w:val="32"/>
        </w:rPr>
        <w:t>，其中，</w:t>
      </w:r>
      <w:r w:rsidR="00682368" w:rsidRPr="00303BFA">
        <w:rPr>
          <w:rFonts w:eastAsia="仿宋_GB2312" w:hint="eastAsia"/>
          <w:color w:val="000000" w:themeColor="text1"/>
          <w:sz w:val="32"/>
          <w:szCs w:val="32"/>
        </w:rPr>
        <w:t>52</w:t>
      </w:r>
      <w:r w:rsidR="00682368" w:rsidRPr="00303BFA">
        <w:rPr>
          <w:rFonts w:eastAsia="仿宋_GB2312" w:hint="eastAsia"/>
          <w:color w:val="000000" w:themeColor="text1"/>
          <w:sz w:val="32"/>
          <w:szCs w:val="32"/>
        </w:rPr>
        <w:t>个续建项目</w:t>
      </w:r>
      <w:r w:rsidR="00B26485" w:rsidRPr="00303BFA">
        <w:rPr>
          <w:rFonts w:eastAsia="仿宋_GB2312" w:hint="eastAsia"/>
          <w:color w:val="000000" w:themeColor="text1"/>
          <w:sz w:val="32"/>
          <w:szCs w:val="32"/>
        </w:rPr>
        <w:t>已</w:t>
      </w:r>
      <w:r w:rsidR="00FE01D1">
        <w:rPr>
          <w:rFonts w:eastAsia="仿宋_GB2312" w:hint="eastAsia"/>
          <w:color w:val="000000" w:themeColor="text1"/>
          <w:sz w:val="32"/>
          <w:szCs w:val="32"/>
        </w:rPr>
        <w:t>复</w:t>
      </w:r>
      <w:r w:rsidR="00B26485" w:rsidRPr="00303BFA">
        <w:rPr>
          <w:rFonts w:eastAsia="仿宋_GB2312" w:hint="eastAsia"/>
          <w:color w:val="000000" w:themeColor="text1"/>
          <w:sz w:val="32"/>
          <w:szCs w:val="32"/>
        </w:rPr>
        <w:t>工</w:t>
      </w:r>
      <w:r w:rsidR="00B26485" w:rsidRPr="00303BFA">
        <w:rPr>
          <w:rFonts w:eastAsia="仿宋_GB2312" w:hint="eastAsia"/>
          <w:color w:val="000000" w:themeColor="text1"/>
          <w:sz w:val="32"/>
          <w:szCs w:val="32"/>
        </w:rPr>
        <w:t>51</w:t>
      </w:r>
      <w:r w:rsidR="00B26485" w:rsidRPr="00303BFA">
        <w:rPr>
          <w:rFonts w:eastAsia="仿宋_GB2312" w:hint="eastAsia"/>
          <w:color w:val="000000" w:themeColor="text1"/>
          <w:sz w:val="32"/>
          <w:szCs w:val="32"/>
        </w:rPr>
        <w:t>个（</w:t>
      </w:r>
      <w:r w:rsidR="00B26485" w:rsidRPr="00303BFA">
        <w:rPr>
          <w:rFonts w:eastAsia="仿宋_GB2312" w:hint="eastAsia"/>
          <w:color w:val="000000" w:themeColor="text1"/>
          <w:sz w:val="32"/>
          <w:szCs w:val="32"/>
        </w:rPr>
        <w:t>348</w:t>
      </w:r>
      <w:r w:rsidR="00B26485" w:rsidRPr="00303BFA">
        <w:rPr>
          <w:rFonts w:eastAsia="仿宋_GB2312" w:hint="eastAsia"/>
          <w:color w:val="000000" w:themeColor="text1"/>
          <w:sz w:val="32"/>
          <w:szCs w:val="32"/>
        </w:rPr>
        <w:t>省道阜宁东沟至盐徐高速车桥互通连接线楚州段全线尚未开工）</w:t>
      </w:r>
      <w:r w:rsidR="006E08FF" w:rsidRPr="00303BFA">
        <w:rPr>
          <w:rFonts w:eastAsia="仿宋_GB2312" w:hint="eastAsia"/>
          <w:color w:val="000000" w:themeColor="text1"/>
          <w:sz w:val="32"/>
          <w:szCs w:val="32"/>
        </w:rPr>
        <w:t>，</w:t>
      </w:r>
      <w:r w:rsidR="00B26485" w:rsidRPr="00303BFA">
        <w:rPr>
          <w:rFonts w:eastAsia="仿宋_GB2312" w:hint="eastAsia"/>
          <w:color w:val="000000" w:themeColor="text1"/>
          <w:sz w:val="32"/>
          <w:szCs w:val="32"/>
        </w:rPr>
        <w:t>21</w:t>
      </w:r>
      <w:r w:rsidR="00B26485" w:rsidRPr="00303BFA">
        <w:rPr>
          <w:rFonts w:eastAsia="仿宋_GB2312" w:hint="eastAsia"/>
          <w:color w:val="000000" w:themeColor="text1"/>
          <w:sz w:val="32"/>
          <w:szCs w:val="32"/>
        </w:rPr>
        <w:t>个计划内新增项目开工建设</w:t>
      </w:r>
      <w:r w:rsidR="00B26485" w:rsidRPr="00303BFA">
        <w:rPr>
          <w:rFonts w:eastAsia="仿宋_GB2312" w:hint="eastAsia"/>
          <w:color w:val="000000" w:themeColor="text1"/>
          <w:sz w:val="32"/>
          <w:szCs w:val="32"/>
        </w:rPr>
        <w:t>17</w:t>
      </w:r>
      <w:r w:rsidR="00B26485" w:rsidRPr="00303BFA">
        <w:rPr>
          <w:rFonts w:eastAsia="仿宋_GB2312" w:hint="eastAsia"/>
          <w:color w:val="000000" w:themeColor="text1"/>
          <w:sz w:val="32"/>
          <w:szCs w:val="32"/>
        </w:rPr>
        <w:t>个</w:t>
      </w:r>
      <w:r w:rsidR="00D05F2C" w:rsidRPr="00303BFA">
        <w:rPr>
          <w:rFonts w:eastAsia="仿宋_GB2312" w:hint="eastAsia"/>
          <w:color w:val="000000" w:themeColor="text1"/>
          <w:sz w:val="32"/>
          <w:szCs w:val="32"/>
        </w:rPr>
        <w:t>，新列入计划项目</w:t>
      </w:r>
      <w:r w:rsidR="0076727B">
        <w:rPr>
          <w:rFonts w:eastAsia="仿宋_GB2312" w:hint="eastAsia"/>
          <w:color w:val="000000" w:themeColor="text1"/>
          <w:sz w:val="32"/>
          <w:szCs w:val="32"/>
        </w:rPr>
        <w:t>的</w:t>
      </w:r>
      <w:r w:rsidR="00D05F2C" w:rsidRPr="00303BFA">
        <w:rPr>
          <w:rFonts w:eastAsia="仿宋_GB2312" w:hint="eastAsia"/>
          <w:color w:val="000000" w:themeColor="text1"/>
          <w:sz w:val="32"/>
          <w:szCs w:val="32"/>
        </w:rPr>
        <w:t>各项手续规范、完善，开工准备周期</w:t>
      </w:r>
      <w:r w:rsidR="0076727B">
        <w:rPr>
          <w:rFonts w:eastAsia="仿宋_GB2312" w:hint="eastAsia"/>
          <w:color w:val="000000" w:themeColor="text1"/>
          <w:sz w:val="32"/>
          <w:szCs w:val="32"/>
        </w:rPr>
        <w:t>明显</w:t>
      </w:r>
      <w:r w:rsidR="00D05F2C" w:rsidRPr="00303BFA">
        <w:rPr>
          <w:rFonts w:eastAsia="仿宋_GB2312" w:hint="eastAsia"/>
          <w:color w:val="000000" w:themeColor="text1"/>
          <w:sz w:val="32"/>
          <w:szCs w:val="32"/>
        </w:rPr>
        <w:t>缩短</w:t>
      </w:r>
      <w:r w:rsidR="00682368" w:rsidRPr="00303BFA">
        <w:rPr>
          <w:rFonts w:eastAsia="仿宋_GB2312" w:hint="eastAsia"/>
          <w:color w:val="000000" w:themeColor="text1"/>
          <w:sz w:val="32"/>
          <w:szCs w:val="32"/>
        </w:rPr>
        <w:t>。</w:t>
      </w:r>
      <w:r w:rsidR="00BA4DE2" w:rsidRPr="00303BFA">
        <w:rPr>
          <w:rFonts w:eastAsia="仿宋_GB2312" w:hint="eastAsia"/>
          <w:color w:val="000000" w:themeColor="text1"/>
          <w:sz w:val="32"/>
          <w:szCs w:val="32"/>
        </w:rPr>
        <w:t>集疏散和扶贫公路、农村公路、枢纽站场等工程有序开展。随着芜申线、丹金溧漕河、锡澄运河、杨林塘航道整治工程等一批重点项目去年交付使用，</w:t>
      </w:r>
      <w:r w:rsidR="00BA4DE2" w:rsidRPr="001541C3">
        <w:rPr>
          <w:rFonts w:eastAsia="仿宋_GB2312" w:hint="eastAsia"/>
          <w:b/>
          <w:color w:val="000000" w:themeColor="text1"/>
          <w:sz w:val="32"/>
          <w:szCs w:val="32"/>
        </w:rPr>
        <w:t>内河航道</w:t>
      </w:r>
      <w:r w:rsidR="00BA4DE2" w:rsidRPr="00303BFA">
        <w:rPr>
          <w:rFonts w:eastAsia="仿宋_GB2312" w:hint="eastAsia"/>
          <w:color w:val="000000" w:themeColor="text1"/>
          <w:sz w:val="32"/>
          <w:szCs w:val="32"/>
        </w:rPr>
        <w:t>在建规模明显回落，一季度完成投资出现</w:t>
      </w:r>
      <w:r w:rsidR="00F029FD">
        <w:rPr>
          <w:rFonts w:eastAsia="仿宋_GB2312" w:hint="eastAsia"/>
          <w:color w:val="000000" w:themeColor="text1"/>
          <w:sz w:val="32"/>
          <w:szCs w:val="32"/>
        </w:rPr>
        <w:t>较大回落</w:t>
      </w:r>
      <w:r w:rsidR="00BA4DE2" w:rsidRPr="00303BFA">
        <w:rPr>
          <w:rFonts w:eastAsia="仿宋_GB2312" w:hint="eastAsia"/>
          <w:color w:val="000000" w:themeColor="text1"/>
          <w:sz w:val="32"/>
          <w:szCs w:val="32"/>
        </w:rPr>
        <w:t>。</w:t>
      </w:r>
      <w:r w:rsidR="00911D69" w:rsidRPr="001541C3">
        <w:rPr>
          <w:rFonts w:eastAsia="仿宋_GB2312" w:hint="eastAsia"/>
          <w:b/>
          <w:color w:val="000000" w:themeColor="text1"/>
          <w:sz w:val="32"/>
          <w:szCs w:val="32"/>
        </w:rPr>
        <w:t>港口</w:t>
      </w:r>
      <w:r w:rsidR="00911D69" w:rsidRPr="00303BFA">
        <w:rPr>
          <w:rFonts w:eastAsia="仿宋_GB2312" w:hint="eastAsia"/>
          <w:color w:val="000000" w:themeColor="text1"/>
          <w:sz w:val="32"/>
          <w:szCs w:val="32"/>
        </w:rPr>
        <w:t>建设</w:t>
      </w:r>
      <w:r w:rsidR="00643818" w:rsidRPr="00303BFA">
        <w:rPr>
          <w:rFonts w:eastAsia="仿宋_GB2312" w:hint="eastAsia"/>
          <w:color w:val="000000" w:themeColor="text1"/>
          <w:sz w:val="32"/>
          <w:szCs w:val="32"/>
        </w:rPr>
        <w:t>推进迅速</w:t>
      </w:r>
      <w:r w:rsidR="00911D69" w:rsidRPr="00303BFA">
        <w:rPr>
          <w:rFonts w:eastAsia="仿宋_GB2312" w:hint="eastAsia"/>
          <w:color w:val="000000" w:themeColor="text1"/>
          <w:sz w:val="32"/>
          <w:szCs w:val="32"/>
        </w:rPr>
        <w:t>，</w:t>
      </w:r>
      <w:r w:rsidR="0006778A" w:rsidRPr="00303BFA">
        <w:rPr>
          <w:rFonts w:eastAsia="仿宋_GB2312" w:hint="eastAsia"/>
          <w:color w:val="000000" w:themeColor="text1"/>
          <w:sz w:val="32"/>
          <w:szCs w:val="32"/>
        </w:rPr>
        <w:t>年度投资计划已完成</w:t>
      </w:r>
      <w:r w:rsidR="0006778A" w:rsidRPr="00303BFA">
        <w:rPr>
          <w:rFonts w:eastAsia="仿宋_GB2312" w:hint="eastAsia"/>
          <w:color w:val="000000" w:themeColor="text1"/>
          <w:sz w:val="32"/>
          <w:szCs w:val="32"/>
        </w:rPr>
        <w:t>24%</w:t>
      </w:r>
      <w:r w:rsidR="00FE01D1">
        <w:rPr>
          <w:rFonts w:eastAsia="仿宋_GB2312" w:hint="eastAsia"/>
          <w:color w:val="000000" w:themeColor="text1"/>
          <w:sz w:val="32"/>
          <w:szCs w:val="32"/>
        </w:rPr>
        <w:t>，</w:t>
      </w:r>
      <w:r w:rsidR="002F1BDD" w:rsidRPr="00303BFA">
        <w:rPr>
          <w:rFonts w:eastAsia="仿宋_GB2312" w:hint="eastAsia"/>
          <w:color w:val="000000" w:themeColor="text1"/>
          <w:sz w:val="32"/>
          <w:szCs w:val="32"/>
        </w:rPr>
        <w:t>23</w:t>
      </w:r>
      <w:r w:rsidR="002F1BDD" w:rsidRPr="00303BFA">
        <w:rPr>
          <w:rFonts w:eastAsia="仿宋_GB2312" w:hint="eastAsia"/>
          <w:color w:val="000000" w:themeColor="text1"/>
          <w:sz w:val="32"/>
          <w:szCs w:val="32"/>
        </w:rPr>
        <w:t>个</w:t>
      </w:r>
      <w:r w:rsidR="0006778A" w:rsidRPr="00303BFA">
        <w:rPr>
          <w:rFonts w:eastAsia="仿宋_GB2312" w:hint="eastAsia"/>
          <w:color w:val="000000" w:themeColor="text1"/>
          <w:sz w:val="32"/>
          <w:szCs w:val="32"/>
        </w:rPr>
        <w:t>省级及以上补助项目</w:t>
      </w:r>
      <w:r w:rsidR="00643818" w:rsidRPr="00303BFA">
        <w:rPr>
          <w:rFonts w:eastAsia="仿宋_GB2312" w:hint="eastAsia"/>
          <w:color w:val="000000" w:themeColor="text1"/>
          <w:sz w:val="32"/>
          <w:szCs w:val="32"/>
        </w:rPr>
        <w:t>重点工程完成投资</w:t>
      </w:r>
      <w:r w:rsidR="00643818" w:rsidRPr="00303BFA">
        <w:rPr>
          <w:rFonts w:eastAsia="仿宋_GB2312" w:hint="eastAsia"/>
          <w:color w:val="000000" w:themeColor="text1"/>
          <w:sz w:val="32"/>
          <w:szCs w:val="32"/>
        </w:rPr>
        <w:t>9.6</w:t>
      </w:r>
      <w:r w:rsidR="0006778A" w:rsidRPr="00303BFA">
        <w:rPr>
          <w:rFonts w:eastAsia="仿宋_GB2312" w:hint="eastAsia"/>
          <w:color w:val="000000" w:themeColor="text1"/>
          <w:sz w:val="32"/>
          <w:szCs w:val="32"/>
        </w:rPr>
        <w:t>亿元，为</w:t>
      </w:r>
      <w:r w:rsidR="00643818" w:rsidRPr="00303BFA">
        <w:rPr>
          <w:rFonts w:eastAsia="仿宋_GB2312" w:hint="eastAsia"/>
          <w:color w:val="000000" w:themeColor="text1"/>
          <w:sz w:val="32"/>
          <w:szCs w:val="32"/>
        </w:rPr>
        <w:t>计划的</w:t>
      </w:r>
      <w:r w:rsidR="00643818" w:rsidRPr="00303BFA">
        <w:rPr>
          <w:rFonts w:eastAsia="仿宋_GB2312" w:hint="eastAsia"/>
          <w:color w:val="000000" w:themeColor="text1"/>
          <w:sz w:val="32"/>
          <w:szCs w:val="32"/>
        </w:rPr>
        <w:t>22.2%</w:t>
      </w:r>
      <w:r w:rsidR="00643818" w:rsidRPr="00303BFA">
        <w:rPr>
          <w:rFonts w:eastAsia="仿宋_GB2312" w:hint="eastAsia"/>
          <w:color w:val="000000" w:themeColor="text1"/>
          <w:sz w:val="32"/>
          <w:szCs w:val="32"/>
        </w:rPr>
        <w:t>，</w:t>
      </w:r>
      <w:r w:rsidR="0006778A" w:rsidRPr="00303BFA">
        <w:rPr>
          <w:rFonts w:eastAsia="仿宋_GB2312" w:hint="eastAsia"/>
          <w:color w:val="000000" w:themeColor="text1"/>
          <w:sz w:val="32"/>
          <w:szCs w:val="32"/>
        </w:rPr>
        <w:t>其中，</w:t>
      </w:r>
      <w:r w:rsidR="00643818" w:rsidRPr="00303BFA">
        <w:rPr>
          <w:rFonts w:eastAsia="仿宋_GB2312" w:hint="eastAsia"/>
          <w:color w:val="000000" w:themeColor="text1"/>
          <w:sz w:val="32"/>
          <w:szCs w:val="32"/>
        </w:rPr>
        <w:t>港口公共基础设施项目完成投资</w:t>
      </w:r>
      <w:r w:rsidR="00643818" w:rsidRPr="00303BFA">
        <w:rPr>
          <w:rFonts w:eastAsia="仿宋_GB2312" w:hint="eastAsia"/>
          <w:color w:val="000000" w:themeColor="text1"/>
          <w:sz w:val="32"/>
          <w:szCs w:val="32"/>
        </w:rPr>
        <w:t>5.3</w:t>
      </w:r>
      <w:r w:rsidR="0006778A" w:rsidRPr="00303BFA">
        <w:rPr>
          <w:rFonts w:eastAsia="仿宋_GB2312" w:hint="eastAsia"/>
          <w:color w:val="000000" w:themeColor="text1"/>
          <w:sz w:val="32"/>
          <w:szCs w:val="32"/>
        </w:rPr>
        <w:t>亿元，为</w:t>
      </w:r>
      <w:r w:rsidR="00643818" w:rsidRPr="00303BFA">
        <w:rPr>
          <w:rFonts w:eastAsia="仿宋_GB2312" w:hint="eastAsia"/>
          <w:color w:val="000000" w:themeColor="text1"/>
          <w:sz w:val="32"/>
          <w:szCs w:val="32"/>
        </w:rPr>
        <w:t>计划的</w:t>
      </w:r>
      <w:r w:rsidR="00643818" w:rsidRPr="00303BFA">
        <w:rPr>
          <w:rFonts w:eastAsia="仿宋_GB2312" w:hint="eastAsia"/>
          <w:color w:val="000000" w:themeColor="text1"/>
          <w:sz w:val="32"/>
          <w:szCs w:val="32"/>
        </w:rPr>
        <w:t>28.3%</w:t>
      </w:r>
      <w:r w:rsidR="0006778A" w:rsidRPr="00303BFA">
        <w:rPr>
          <w:rFonts w:eastAsia="仿宋_GB2312" w:hint="eastAsia"/>
          <w:color w:val="000000" w:themeColor="text1"/>
          <w:sz w:val="32"/>
          <w:szCs w:val="32"/>
        </w:rPr>
        <w:t>，</w:t>
      </w:r>
      <w:r w:rsidR="00643818" w:rsidRPr="00303BFA">
        <w:rPr>
          <w:rFonts w:eastAsia="仿宋_GB2312" w:hint="eastAsia"/>
          <w:color w:val="000000" w:themeColor="text1"/>
          <w:sz w:val="32"/>
          <w:szCs w:val="32"/>
        </w:rPr>
        <w:t>企业投资的港口码头工程完成投资</w:t>
      </w:r>
      <w:r w:rsidR="00643818" w:rsidRPr="00303BFA">
        <w:rPr>
          <w:rFonts w:eastAsia="仿宋_GB2312" w:hint="eastAsia"/>
          <w:color w:val="000000" w:themeColor="text1"/>
          <w:sz w:val="32"/>
          <w:szCs w:val="32"/>
        </w:rPr>
        <w:t>4.3</w:t>
      </w:r>
      <w:r w:rsidR="00643818" w:rsidRPr="00303BFA">
        <w:rPr>
          <w:rFonts w:eastAsia="仿宋_GB2312" w:hint="eastAsia"/>
          <w:color w:val="000000" w:themeColor="text1"/>
          <w:sz w:val="32"/>
          <w:szCs w:val="32"/>
        </w:rPr>
        <w:t>亿元，为计划的</w:t>
      </w:r>
      <w:r w:rsidR="00643818" w:rsidRPr="00303BFA">
        <w:rPr>
          <w:rFonts w:eastAsia="仿宋_GB2312" w:hint="eastAsia"/>
          <w:color w:val="000000" w:themeColor="text1"/>
          <w:sz w:val="32"/>
          <w:szCs w:val="32"/>
        </w:rPr>
        <w:t>17.6%</w:t>
      </w:r>
      <w:r w:rsidR="00911D69" w:rsidRPr="00303BFA">
        <w:rPr>
          <w:rFonts w:eastAsia="仿宋_GB2312" w:hint="eastAsia"/>
          <w:color w:val="000000" w:themeColor="text1"/>
          <w:sz w:val="32"/>
          <w:szCs w:val="32"/>
        </w:rPr>
        <w:t>。</w:t>
      </w:r>
      <w:r w:rsidR="001E21A1" w:rsidRPr="001541C3">
        <w:rPr>
          <w:rFonts w:eastAsia="仿宋_GB2312" w:hint="eastAsia"/>
          <w:b/>
          <w:color w:val="000000" w:themeColor="text1"/>
          <w:sz w:val="32"/>
          <w:szCs w:val="32"/>
        </w:rPr>
        <w:t>机场</w:t>
      </w:r>
      <w:r w:rsidR="001E21A1" w:rsidRPr="00303BFA">
        <w:rPr>
          <w:rFonts w:eastAsia="仿宋_GB2312" w:hint="eastAsia"/>
          <w:color w:val="000000" w:themeColor="text1"/>
          <w:sz w:val="32"/>
          <w:szCs w:val="32"/>
        </w:rPr>
        <w:t>3</w:t>
      </w:r>
      <w:r w:rsidR="001E21A1" w:rsidRPr="00303BFA">
        <w:rPr>
          <w:rFonts w:eastAsia="仿宋_GB2312" w:hint="eastAsia"/>
          <w:color w:val="000000" w:themeColor="text1"/>
          <w:sz w:val="32"/>
          <w:szCs w:val="32"/>
        </w:rPr>
        <w:t>个续建项目</w:t>
      </w:r>
      <w:r w:rsidR="00643818" w:rsidRPr="00303BFA">
        <w:rPr>
          <w:rFonts w:eastAsia="仿宋_GB2312" w:hint="eastAsia"/>
          <w:color w:val="000000" w:themeColor="text1"/>
          <w:sz w:val="32"/>
          <w:szCs w:val="32"/>
        </w:rPr>
        <w:t>（徐州观音机场二期工程、南通兴东机场改扩建工程、盐城南洋机场改扩建工程）</w:t>
      </w:r>
      <w:r w:rsidR="001E21A1" w:rsidRPr="00303BFA">
        <w:rPr>
          <w:rFonts w:eastAsia="仿宋_GB2312" w:hint="eastAsia"/>
          <w:color w:val="000000" w:themeColor="text1"/>
          <w:sz w:val="32"/>
          <w:szCs w:val="32"/>
        </w:rPr>
        <w:t>有序推进。</w:t>
      </w:r>
    </w:p>
    <w:p w:rsidR="00990310" w:rsidRPr="003A3370" w:rsidRDefault="000D29ED">
      <w:pPr>
        <w:autoSpaceDE w:val="0"/>
        <w:autoSpaceDN w:val="0"/>
        <w:snapToGrid w:val="0"/>
        <w:spacing w:line="590" w:lineRule="exact"/>
        <w:ind w:firstLine="556"/>
        <w:outlineLvl w:val="1"/>
        <w:rPr>
          <w:rFonts w:eastAsia="黑体"/>
          <w:snapToGrid w:val="0"/>
          <w:kern w:val="0"/>
          <w:sz w:val="32"/>
          <w:szCs w:val="32"/>
        </w:rPr>
      </w:pPr>
      <w:r w:rsidRPr="003A3370">
        <w:rPr>
          <w:rFonts w:eastAsia="黑体" w:hint="eastAsia"/>
          <w:snapToGrid w:val="0"/>
          <w:kern w:val="0"/>
          <w:sz w:val="32"/>
          <w:szCs w:val="32"/>
        </w:rPr>
        <w:t>三、客货运输生产</w:t>
      </w:r>
      <w:r w:rsidR="00857810" w:rsidRPr="003A3370">
        <w:rPr>
          <w:rFonts w:eastAsia="黑体" w:hint="eastAsia"/>
          <w:snapToGrid w:val="0"/>
          <w:kern w:val="0"/>
          <w:sz w:val="32"/>
          <w:szCs w:val="32"/>
        </w:rPr>
        <w:t>保持</w:t>
      </w:r>
      <w:r w:rsidR="00482356" w:rsidRPr="003A3370">
        <w:rPr>
          <w:rFonts w:eastAsia="黑体" w:hint="eastAsia"/>
          <w:snapToGrid w:val="0"/>
          <w:kern w:val="0"/>
          <w:sz w:val="32"/>
          <w:szCs w:val="32"/>
        </w:rPr>
        <w:t>平稳</w:t>
      </w:r>
      <w:r w:rsidRPr="003A3370">
        <w:rPr>
          <w:rFonts w:eastAsia="黑体" w:hint="eastAsia"/>
          <w:snapToGrid w:val="0"/>
          <w:kern w:val="0"/>
          <w:sz w:val="32"/>
          <w:szCs w:val="32"/>
        </w:rPr>
        <w:t>，结构调整加快</w:t>
      </w:r>
    </w:p>
    <w:p w:rsidR="008F18F2" w:rsidRPr="00643620" w:rsidRDefault="00AF4C8E" w:rsidP="00D00FD2">
      <w:pPr>
        <w:autoSpaceDE w:val="0"/>
        <w:autoSpaceDN w:val="0"/>
        <w:adjustRightInd w:val="0"/>
        <w:spacing w:line="590" w:lineRule="exact"/>
        <w:ind w:firstLineChars="200" w:firstLine="640"/>
        <w:rPr>
          <w:rFonts w:eastAsia="仿宋_GB2312"/>
          <w:sz w:val="32"/>
          <w:szCs w:val="32"/>
        </w:rPr>
      </w:pPr>
      <w:r w:rsidRPr="00D00FD2">
        <w:rPr>
          <w:rFonts w:eastAsia="仿宋_GB2312" w:hint="eastAsia"/>
          <w:sz w:val="32"/>
          <w:szCs w:val="32"/>
        </w:rPr>
        <w:t>交通运输业作为基础性、服务性行业，与经济发展</w:t>
      </w:r>
      <w:r w:rsidR="00596437" w:rsidRPr="00D00FD2">
        <w:rPr>
          <w:rFonts w:eastAsia="仿宋_GB2312" w:hint="eastAsia"/>
          <w:sz w:val="32"/>
          <w:szCs w:val="32"/>
        </w:rPr>
        <w:t>的阶段和水平</w:t>
      </w:r>
      <w:r w:rsidRPr="00D00FD2">
        <w:rPr>
          <w:rFonts w:eastAsia="仿宋_GB2312" w:hint="eastAsia"/>
          <w:sz w:val="32"/>
          <w:szCs w:val="32"/>
        </w:rPr>
        <w:t>具有较大的耦合性。</w:t>
      </w:r>
      <w:r w:rsidR="00E15A81" w:rsidRPr="003A3370">
        <w:rPr>
          <w:rFonts w:eastAsia="仿宋_GB2312" w:hint="eastAsia"/>
          <w:sz w:val="32"/>
          <w:szCs w:val="32"/>
        </w:rPr>
        <w:t>一</w:t>
      </w:r>
      <w:r w:rsidR="00E15A81" w:rsidRPr="007E351D">
        <w:rPr>
          <w:rFonts w:eastAsia="仿宋_GB2312" w:hint="eastAsia"/>
          <w:sz w:val="32"/>
          <w:szCs w:val="32"/>
        </w:rPr>
        <w:t>季度</w:t>
      </w:r>
      <w:r w:rsidR="008D3782" w:rsidRPr="007E351D">
        <w:rPr>
          <w:rFonts w:eastAsia="仿宋_GB2312" w:hint="eastAsia"/>
          <w:sz w:val="32"/>
          <w:szCs w:val="32"/>
        </w:rPr>
        <w:t>，</w:t>
      </w:r>
      <w:r w:rsidR="00E15A81" w:rsidRPr="007E351D">
        <w:rPr>
          <w:rFonts w:eastAsia="仿宋_GB2312" w:hint="eastAsia"/>
          <w:sz w:val="32"/>
          <w:szCs w:val="32"/>
        </w:rPr>
        <w:t>全省公铁水空四种运输方式完成综合客运总量</w:t>
      </w:r>
      <w:r w:rsidR="00E15A81" w:rsidRPr="007E351D">
        <w:rPr>
          <w:rFonts w:eastAsia="仿宋_GB2312" w:hint="eastAsia"/>
          <w:sz w:val="32"/>
          <w:szCs w:val="32"/>
        </w:rPr>
        <w:t>3.5</w:t>
      </w:r>
      <w:r w:rsidR="00E15A81" w:rsidRPr="007E351D">
        <w:rPr>
          <w:rFonts w:eastAsia="仿宋_GB2312" w:hint="eastAsia"/>
          <w:sz w:val="32"/>
          <w:szCs w:val="32"/>
        </w:rPr>
        <w:t>亿人次，同比下降</w:t>
      </w:r>
      <w:r w:rsidR="00E15A81" w:rsidRPr="007E351D">
        <w:rPr>
          <w:rFonts w:eastAsia="仿宋_GB2312" w:hint="eastAsia"/>
          <w:sz w:val="32"/>
          <w:szCs w:val="32"/>
        </w:rPr>
        <w:t>2.1</w:t>
      </w:r>
      <w:r w:rsidR="00E15A81" w:rsidRPr="007E351D">
        <w:rPr>
          <w:rFonts w:eastAsia="仿宋_GB2312"/>
          <w:sz w:val="32"/>
          <w:szCs w:val="32"/>
        </w:rPr>
        <w:t>%</w:t>
      </w:r>
      <w:r w:rsidR="00E15A81" w:rsidRPr="007E351D">
        <w:rPr>
          <w:rFonts w:eastAsia="仿宋_GB2312" w:hint="eastAsia"/>
          <w:sz w:val="32"/>
          <w:szCs w:val="32"/>
        </w:rPr>
        <w:t>；完成综合旅客周转</w:t>
      </w:r>
      <w:r w:rsidR="00E15A81" w:rsidRPr="007E351D">
        <w:rPr>
          <w:rFonts w:eastAsia="仿宋_GB2312" w:hint="eastAsia"/>
          <w:sz w:val="32"/>
          <w:szCs w:val="32"/>
        </w:rPr>
        <w:lastRenderedPageBreak/>
        <w:t>量</w:t>
      </w:r>
      <w:r w:rsidR="00845115">
        <w:rPr>
          <w:rFonts w:eastAsia="仿宋_GB2312" w:hint="eastAsia"/>
          <w:sz w:val="32"/>
          <w:szCs w:val="32"/>
        </w:rPr>
        <w:t>410</w:t>
      </w:r>
      <w:r w:rsidR="00E15A81" w:rsidRPr="007E351D">
        <w:rPr>
          <w:rFonts w:eastAsia="仿宋_GB2312" w:hint="eastAsia"/>
          <w:sz w:val="32"/>
          <w:szCs w:val="32"/>
        </w:rPr>
        <w:t>亿人公里，同比增长</w:t>
      </w:r>
      <w:r w:rsidR="00E15A81" w:rsidRPr="007E351D">
        <w:rPr>
          <w:rFonts w:eastAsia="仿宋_GB2312" w:hint="eastAsia"/>
          <w:sz w:val="32"/>
          <w:szCs w:val="32"/>
        </w:rPr>
        <w:t>2.</w:t>
      </w:r>
      <w:r w:rsidR="00845115">
        <w:rPr>
          <w:rFonts w:eastAsia="仿宋_GB2312" w:hint="eastAsia"/>
          <w:sz w:val="32"/>
          <w:szCs w:val="32"/>
        </w:rPr>
        <w:t>4</w:t>
      </w:r>
      <w:r w:rsidR="00E15A81" w:rsidRPr="007E351D">
        <w:rPr>
          <w:rFonts w:eastAsia="仿宋_GB2312"/>
          <w:sz w:val="32"/>
          <w:szCs w:val="32"/>
        </w:rPr>
        <w:t>%</w:t>
      </w:r>
      <w:r w:rsidR="00E15A81" w:rsidRPr="007E351D">
        <w:rPr>
          <w:rFonts w:eastAsia="仿宋_GB2312" w:hint="eastAsia"/>
          <w:sz w:val="32"/>
          <w:szCs w:val="32"/>
        </w:rPr>
        <w:t>；</w:t>
      </w:r>
      <w:r w:rsidR="0040099F" w:rsidRPr="00643620">
        <w:rPr>
          <w:rFonts w:eastAsia="仿宋_GB2312"/>
          <w:sz w:val="32"/>
          <w:szCs w:val="32"/>
        </w:rPr>
        <w:t>完成综合货运总量</w:t>
      </w:r>
      <w:r w:rsidR="00643620" w:rsidRPr="00643620">
        <w:rPr>
          <w:rFonts w:eastAsia="仿宋_GB2312" w:hint="eastAsia"/>
          <w:sz w:val="32"/>
          <w:szCs w:val="32"/>
        </w:rPr>
        <w:t>4.1</w:t>
      </w:r>
      <w:r w:rsidR="0040099F" w:rsidRPr="00643620">
        <w:rPr>
          <w:rFonts w:eastAsia="仿宋_GB2312" w:hint="eastAsia"/>
          <w:sz w:val="32"/>
          <w:szCs w:val="32"/>
        </w:rPr>
        <w:t>亿</w:t>
      </w:r>
      <w:r w:rsidR="0040099F" w:rsidRPr="00643620">
        <w:rPr>
          <w:rFonts w:eastAsia="仿宋_GB2312"/>
          <w:sz w:val="32"/>
          <w:szCs w:val="32"/>
        </w:rPr>
        <w:t>吨，完成综合货运周转量</w:t>
      </w:r>
      <w:r w:rsidR="00643620" w:rsidRPr="00643620">
        <w:rPr>
          <w:rFonts w:eastAsia="仿宋_GB2312" w:hint="eastAsia"/>
          <w:sz w:val="32"/>
          <w:szCs w:val="32"/>
        </w:rPr>
        <w:t>1611</w:t>
      </w:r>
      <w:r w:rsidR="0040099F" w:rsidRPr="00643620">
        <w:rPr>
          <w:rFonts w:eastAsia="仿宋_GB2312"/>
          <w:sz w:val="32"/>
          <w:szCs w:val="32"/>
        </w:rPr>
        <w:t>亿吨公里</w:t>
      </w:r>
      <w:r w:rsidR="00CC7E61">
        <w:rPr>
          <w:rFonts w:eastAsia="仿宋_GB2312" w:hint="eastAsia"/>
          <w:sz w:val="32"/>
          <w:szCs w:val="32"/>
        </w:rPr>
        <w:t>，</w:t>
      </w:r>
      <w:r w:rsidR="005F4027" w:rsidRPr="005F4027">
        <w:rPr>
          <w:rFonts w:eastAsia="仿宋_GB2312" w:hint="eastAsia"/>
          <w:sz w:val="32"/>
          <w:szCs w:val="32"/>
        </w:rPr>
        <w:t>同比分别下降</w:t>
      </w:r>
      <w:r w:rsidR="005F4027" w:rsidRPr="005F4027">
        <w:rPr>
          <w:rFonts w:eastAsia="仿宋_GB2312" w:hint="eastAsia"/>
          <w:sz w:val="32"/>
          <w:szCs w:val="32"/>
        </w:rPr>
        <w:t>2.5%</w:t>
      </w:r>
      <w:r w:rsidR="005F4027" w:rsidRPr="005F4027">
        <w:rPr>
          <w:rFonts w:eastAsia="仿宋_GB2312" w:hint="eastAsia"/>
          <w:sz w:val="32"/>
          <w:szCs w:val="32"/>
        </w:rPr>
        <w:t>和</w:t>
      </w:r>
      <w:r w:rsidR="005F4027" w:rsidRPr="005F4027">
        <w:rPr>
          <w:rFonts w:eastAsia="仿宋_GB2312" w:hint="eastAsia"/>
          <w:sz w:val="32"/>
          <w:szCs w:val="32"/>
        </w:rPr>
        <w:t>18.3%</w:t>
      </w:r>
      <w:r w:rsidR="000952AB" w:rsidRPr="00643620">
        <w:rPr>
          <w:rFonts w:eastAsia="仿宋_GB2312" w:hint="eastAsia"/>
          <w:sz w:val="32"/>
          <w:szCs w:val="32"/>
        </w:rPr>
        <w:t>。</w:t>
      </w:r>
    </w:p>
    <w:p w:rsidR="00F56817" w:rsidRPr="00BF4E12" w:rsidRDefault="00F56817">
      <w:pPr>
        <w:autoSpaceDE w:val="0"/>
        <w:autoSpaceDN w:val="0"/>
        <w:adjustRightInd w:val="0"/>
        <w:spacing w:line="590" w:lineRule="exact"/>
        <w:ind w:firstLineChars="200" w:firstLine="643"/>
        <w:outlineLvl w:val="2"/>
        <w:rPr>
          <w:rFonts w:eastAsia="仿宋_GB2312"/>
          <w:b/>
          <w:sz w:val="32"/>
          <w:szCs w:val="32"/>
        </w:rPr>
      </w:pPr>
      <w:r w:rsidRPr="00BF4E12">
        <w:rPr>
          <w:rFonts w:eastAsia="仿宋_GB2312" w:hint="eastAsia"/>
          <w:b/>
          <w:sz w:val="32"/>
          <w:szCs w:val="32"/>
        </w:rPr>
        <w:t>（一）旅客运输</w:t>
      </w:r>
      <w:r w:rsidR="005A73BF" w:rsidRPr="00BF4E12">
        <w:rPr>
          <w:rFonts w:eastAsia="仿宋_GB2312" w:hint="eastAsia"/>
          <w:b/>
          <w:sz w:val="32"/>
          <w:szCs w:val="32"/>
        </w:rPr>
        <w:t>总量基本持平</w:t>
      </w:r>
      <w:r w:rsidRPr="00BF4E12">
        <w:rPr>
          <w:rFonts w:eastAsia="仿宋_GB2312" w:hint="eastAsia"/>
          <w:b/>
          <w:sz w:val="32"/>
          <w:szCs w:val="32"/>
        </w:rPr>
        <w:t>，结构调整明显</w:t>
      </w:r>
      <w:r w:rsidR="00F77CBC" w:rsidRPr="00BF4E12">
        <w:rPr>
          <w:rFonts w:eastAsia="仿宋_GB2312" w:hint="eastAsia"/>
          <w:b/>
          <w:sz w:val="32"/>
          <w:szCs w:val="32"/>
        </w:rPr>
        <w:t>加快</w:t>
      </w:r>
    </w:p>
    <w:p w:rsidR="00596437" w:rsidRDefault="00596437" w:rsidP="00D004AA">
      <w:pPr>
        <w:autoSpaceDE w:val="0"/>
        <w:autoSpaceDN w:val="0"/>
        <w:adjustRightInd w:val="0"/>
        <w:spacing w:line="590" w:lineRule="exact"/>
        <w:ind w:firstLineChars="200" w:firstLine="640"/>
        <w:rPr>
          <w:rFonts w:eastAsia="仿宋_GB2312"/>
          <w:sz w:val="32"/>
          <w:szCs w:val="32"/>
        </w:rPr>
      </w:pPr>
      <w:r w:rsidRPr="00596437">
        <w:rPr>
          <w:rFonts w:eastAsia="仿宋_GB2312" w:hint="eastAsia"/>
          <w:sz w:val="32"/>
          <w:szCs w:val="32"/>
        </w:rPr>
        <w:t>随着我省居民可支配收入的增加、出行消费观</w:t>
      </w:r>
      <w:r w:rsidR="00CC7E61">
        <w:rPr>
          <w:rFonts w:eastAsia="仿宋_GB2312" w:hint="eastAsia"/>
          <w:sz w:val="32"/>
          <w:szCs w:val="32"/>
        </w:rPr>
        <w:t>念</w:t>
      </w:r>
      <w:r w:rsidRPr="00596437">
        <w:rPr>
          <w:rFonts w:eastAsia="仿宋_GB2312" w:hint="eastAsia"/>
          <w:sz w:val="32"/>
          <w:szCs w:val="32"/>
        </w:rPr>
        <w:t>的逐步形成，以及高铁、航空班线、高速公路、普通公路</w:t>
      </w:r>
      <w:r w:rsidR="00CE7B90">
        <w:rPr>
          <w:rFonts w:eastAsia="仿宋_GB2312" w:hint="eastAsia"/>
          <w:sz w:val="32"/>
          <w:szCs w:val="32"/>
        </w:rPr>
        <w:t>等交通设施</w:t>
      </w:r>
      <w:r w:rsidRPr="00596437">
        <w:rPr>
          <w:rFonts w:eastAsia="仿宋_GB2312" w:hint="eastAsia"/>
          <w:sz w:val="32"/>
          <w:szCs w:val="32"/>
        </w:rPr>
        <w:t>网络的日益完善，旅客运输生产的需求与供给两侧都得到了同步发展。铁路客运、航空客运、小型客车出行因其舒适性、便捷性的特点，已顺理成章地吸引了越来越多的旅客出行量。旅客运输结构的调整仍在加快进行。</w:t>
      </w:r>
    </w:p>
    <w:p w:rsidR="00351791" w:rsidRPr="00303A26" w:rsidRDefault="00596437" w:rsidP="00D004AA">
      <w:pPr>
        <w:autoSpaceDE w:val="0"/>
        <w:autoSpaceDN w:val="0"/>
        <w:adjustRightInd w:val="0"/>
        <w:spacing w:line="590" w:lineRule="exact"/>
        <w:ind w:firstLineChars="200" w:firstLine="643"/>
        <w:rPr>
          <w:rFonts w:eastAsia="仿宋_GB2312"/>
          <w:sz w:val="32"/>
          <w:szCs w:val="32"/>
        </w:rPr>
      </w:pPr>
      <w:r w:rsidRPr="002D175E">
        <w:rPr>
          <w:rFonts w:eastAsia="仿宋_GB2312" w:hint="eastAsia"/>
          <w:b/>
          <w:sz w:val="32"/>
          <w:szCs w:val="32"/>
        </w:rPr>
        <w:t>铁路客运增长</w:t>
      </w:r>
      <w:r>
        <w:rPr>
          <w:rFonts w:eastAsia="仿宋_GB2312" w:hint="eastAsia"/>
          <w:b/>
          <w:sz w:val="32"/>
          <w:szCs w:val="32"/>
        </w:rPr>
        <w:t>较快</w:t>
      </w:r>
      <w:r w:rsidRPr="002D175E">
        <w:rPr>
          <w:rFonts w:eastAsia="仿宋_GB2312" w:hint="eastAsia"/>
          <w:b/>
          <w:sz w:val="32"/>
          <w:szCs w:val="32"/>
        </w:rPr>
        <w:t>。</w:t>
      </w:r>
      <w:r w:rsidR="00351791" w:rsidRPr="00303A26">
        <w:rPr>
          <w:rFonts w:eastAsia="仿宋_GB2312" w:hint="eastAsia"/>
          <w:sz w:val="32"/>
          <w:szCs w:val="32"/>
        </w:rPr>
        <w:t>受益于高铁、城铁网络不断拓展、铁路运行线路不断增加等铁路运输供给侧的显著改善，铁路旅客运输的需求被充分释放。一季度，铁路客运量、周转量增幅明显，全省完成</w:t>
      </w:r>
      <w:r w:rsidR="00351791" w:rsidRPr="00D004AA">
        <w:rPr>
          <w:rFonts w:eastAsia="仿宋_GB2312" w:hint="eastAsia"/>
          <w:b/>
          <w:sz w:val="32"/>
          <w:szCs w:val="32"/>
        </w:rPr>
        <w:t>铁路</w:t>
      </w:r>
      <w:r w:rsidR="00351791" w:rsidRPr="00303A26">
        <w:rPr>
          <w:rFonts w:eastAsia="仿宋_GB2312" w:hint="eastAsia"/>
          <w:sz w:val="32"/>
          <w:szCs w:val="32"/>
        </w:rPr>
        <w:t>客运量</w:t>
      </w:r>
      <w:r w:rsidR="00351791" w:rsidRPr="00303A26">
        <w:rPr>
          <w:rFonts w:eastAsia="仿宋_GB2312" w:hint="eastAsia"/>
          <w:sz w:val="32"/>
          <w:szCs w:val="32"/>
        </w:rPr>
        <w:t>4128</w:t>
      </w:r>
      <w:r w:rsidR="00351791" w:rsidRPr="00303A26">
        <w:rPr>
          <w:rFonts w:eastAsia="仿宋_GB2312" w:hint="eastAsia"/>
          <w:sz w:val="32"/>
          <w:szCs w:val="32"/>
        </w:rPr>
        <w:t>万人次、旅客周转量</w:t>
      </w:r>
      <w:r w:rsidR="00351791" w:rsidRPr="00303A26">
        <w:rPr>
          <w:rFonts w:eastAsia="仿宋_GB2312" w:hint="eastAsia"/>
          <w:sz w:val="32"/>
          <w:szCs w:val="32"/>
        </w:rPr>
        <w:t>166.5</w:t>
      </w:r>
      <w:r w:rsidR="00351791" w:rsidRPr="00303A26">
        <w:rPr>
          <w:rFonts w:eastAsia="仿宋_GB2312" w:hint="eastAsia"/>
          <w:sz w:val="32"/>
          <w:szCs w:val="32"/>
        </w:rPr>
        <w:t>亿人公里，同比分别增长</w:t>
      </w:r>
      <w:r w:rsidR="00351791" w:rsidRPr="00303A26">
        <w:rPr>
          <w:rFonts w:eastAsia="仿宋_GB2312" w:hint="eastAsia"/>
          <w:sz w:val="32"/>
          <w:szCs w:val="32"/>
        </w:rPr>
        <w:t>14.7</w:t>
      </w:r>
      <w:r w:rsidR="00351791" w:rsidRPr="00303A26">
        <w:rPr>
          <w:rFonts w:eastAsia="仿宋_GB2312"/>
          <w:sz w:val="32"/>
          <w:szCs w:val="32"/>
        </w:rPr>
        <w:t>%</w:t>
      </w:r>
      <w:r w:rsidR="00351791" w:rsidRPr="00303A26">
        <w:rPr>
          <w:rFonts w:eastAsia="仿宋_GB2312" w:hint="eastAsia"/>
          <w:sz w:val="32"/>
          <w:szCs w:val="32"/>
        </w:rPr>
        <w:t>和</w:t>
      </w:r>
      <w:r w:rsidR="00351791" w:rsidRPr="00303A26">
        <w:rPr>
          <w:rFonts w:eastAsia="仿宋_GB2312" w:hint="eastAsia"/>
          <w:sz w:val="32"/>
          <w:szCs w:val="32"/>
        </w:rPr>
        <w:t>14.4</w:t>
      </w:r>
      <w:r w:rsidR="00351791" w:rsidRPr="00303A26">
        <w:rPr>
          <w:rFonts w:eastAsia="仿宋_GB2312"/>
          <w:sz w:val="32"/>
          <w:szCs w:val="32"/>
        </w:rPr>
        <w:t>%</w:t>
      </w:r>
      <w:r w:rsidR="00351791" w:rsidRPr="00303A26">
        <w:rPr>
          <w:rFonts w:eastAsia="仿宋_GB2312" w:hint="eastAsia"/>
          <w:sz w:val="32"/>
          <w:szCs w:val="32"/>
        </w:rPr>
        <w:t>。</w:t>
      </w:r>
    </w:p>
    <w:p w:rsidR="00351791" w:rsidRPr="00303A26" w:rsidRDefault="00596437">
      <w:pPr>
        <w:autoSpaceDE w:val="0"/>
        <w:autoSpaceDN w:val="0"/>
        <w:adjustRightInd w:val="0"/>
        <w:spacing w:line="590" w:lineRule="exact"/>
        <w:ind w:firstLineChars="200" w:firstLine="643"/>
        <w:rPr>
          <w:rFonts w:eastAsia="仿宋_GB2312"/>
          <w:sz w:val="32"/>
          <w:szCs w:val="32"/>
        </w:rPr>
      </w:pPr>
      <w:r w:rsidRPr="00206191">
        <w:rPr>
          <w:rFonts w:eastAsia="仿宋_GB2312" w:hint="eastAsia"/>
          <w:b/>
          <w:sz w:val="32"/>
          <w:szCs w:val="32"/>
        </w:rPr>
        <w:t>民航客运量保持快速增长。</w:t>
      </w:r>
      <w:r w:rsidR="00351791" w:rsidRPr="00303A26">
        <w:rPr>
          <w:rFonts w:eastAsia="仿宋_GB2312" w:hint="eastAsia"/>
          <w:sz w:val="32"/>
          <w:szCs w:val="32"/>
        </w:rPr>
        <w:t>受益于航空机场能力扩容和航班加密等航空运输供给侧的显著改善，居民航空出行需求被极大释放。一季度，全省</w:t>
      </w:r>
      <w:r w:rsidR="00351791" w:rsidRPr="00303A26">
        <w:rPr>
          <w:rFonts w:eastAsia="仿宋_GB2312"/>
          <w:sz w:val="32"/>
          <w:szCs w:val="32"/>
        </w:rPr>
        <w:t>9</w:t>
      </w:r>
      <w:r w:rsidR="00351791" w:rsidRPr="00303A26">
        <w:rPr>
          <w:rFonts w:eastAsia="仿宋_GB2312" w:hint="eastAsia"/>
          <w:sz w:val="32"/>
          <w:szCs w:val="32"/>
        </w:rPr>
        <w:t>个</w:t>
      </w:r>
      <w:r w:rsidR="00351791" w:rsidRPr="00D004AA">
        <w:rPr>
          <w:rFonts w:eastAsia="仿宋_GB2312" w:hint="eastAsia"/>
          <w:b/>
          <w:sz w:val="32"/>
          <w:szCs w:val="32"/>
        </w:rPr>
        <w:t>机场</w:t>
      </w:r>
      <w:r w:rsidR="00351791" w:rsidRPr="00303A26">
        <w:rPr>
          <w:rFonts w:eastAsia="仿宋_GB2312" w:hint="eastAsia"/>
          <w:sz w:val="32"/>
          <w:szCs w:val="32"/>
        </w:rPr>
        <w:t>完成旅客吞吐量</w:t>
      </w:r>
      <w:r w:rsidR="00845115">
        <w:rPr>
          <w:rFonts w:eastAsia="仿宋_GB2312" w:hint="eastAsia"/>
          <w:sz w:val="32"/>
          <w:szCs w:val="32"/>
        </w:rPr>
        <w:t>836.5</w:t>
      </w:r>
      <w:r w:rsidR="00351791" w:rsidRPr="00303A26">
        <w:rPr>
          <w:rFonts w:eastAsia="仿宋_GB2312" w:hint="eastAsia"/>
          <w:sz w:val="32"/>
          <w:szCs w:val="32"/>
        </w:rPr>
        <w:t>万人次，同比增长</w:t>
      </w:r>
      <w:r w:rsidR="00845115">
        <w:rPr>
          <w:rFonts w:eastAsia="仿宋_GB2312" w:hint="eastAsia"/>
          <w:sz w:val="32"/>
          <w:szCs w:val="32"/>
        </w:rPr>
        <w:t>16.6</w:t>
      </w:r>
      <w:r w:rsidR="00351791" w:rsidRPr="00303A26">
        <w:rPr>
          <w:rFonts w:eastAsia="仿宋_GB2312"/>
          <w:sz w:val="32"/>
          <w:szCs w:val="32"/>
        </w:rPr>
        <w:t>%</w:t>
      </w:r>
      <w:r w:rsidR="00351791" w:rsidRPr="00303A26">
        <w:rPr>
          <w:rFonts w:eastAsia="仿宋_GB2312" w:hint="eastAsia"/>
          <w:sz w:val="32"/>
          <w:szCs w:val="32"/>
        </w:rPr>
        <w:t>。其中，南京禄口国际机场、苏南硕放机场分别完成旅客吞吐量</w:t>
      </w:r>
      <w:r w:rsidR="00845115">
        <w:rPr>
          <w:rFonts w:eastAsia="仿宋_GB2312" w:hint="eastAsia"/>
          <w:sz w:val="32"/>
          <w:szCs w:val="32"/>
        </w:rPr>
        <w:t>511.1</w:t>
      </w:r>
      <w:r w:rsidR="00351791" w:rsidRPr="00303A26">
        <w:rPr>
          <w:rFonts w:eastAsia="仿宋_GB2312" w:hint="eastAsia"/>
          <w:sz w:val="32"/>
          <w:szCs w:val="32"/>
        </w:rPr>
        <w:t>万人次、</w:t>
      </w:r>
      <w:r w:rsidR="00845115">
        <w:rPr>
          <w:rFonts w:eastAsia="仿宋_GB2312" w:hint="eastAsia"/>
          <w:sz w:val="32"/>
          <w:szCs w:val="32"/>
        </w:rPr>
        <w:t>123.7</w:t>
      </w:r>
      <w:r w:rsidR="00351791" w:rsidRPr="00303A26">
        <w:rPr>
          <w:rFonts w:eastAsia="仿宋_GB2312" w:hint="eastAsia"/>
          <w:sz w:val="32"/>
          <w:szCs w:val="32"/>
        </w:rPr>
        <w:t>万人次，同比分别增长</w:t>
      </w:r>
      <w:r w:rsidR="00845115">
        <w:rPr>
          <w:rFonts w:eastAsia="仿宋_GB2312" w:hint="eastAsia"/>
          <w:sz w:val="32"/>
          <w:szCs w:val="32"/>
        </w:rPr>
        <w:t>17.2</w:t>
      </w:r>
      <w:r w:rsidR="00351791" w:rsidRPr="00303A26">
        <w:rPr>
          <w:rFonts w:eastAsia="仿宋_GB2312"/>
          <w:sz w:val="32"/>
          <w:szCs w:val="32"/>
        </w:rPr>
        <w:t>%</w:t>
      </w:r>
      <w:r w:rsidR="00351791" w:rsidRPr="00303A26">
        <w:rPr>
          <w:rFonts w:eastAsia="仿宋_GB2312" w:hint="eastAsia"/>
          <w:sz w:val="32"/>
          <w:szCs w:val="32"/>
        </w:rPr>
        <w:t>、</w:t>
      </w:r>
      <w:r w:rsidR="00845115">
        <w:rPr>
          <w:rFonts w:eastAsia="仿宋_GB2312" w:hint="eastAsia"/>
          <w:sz w:val="32"/>
          <w:szCs w:val="32"/>
        </w:rPr>
        <w:t>11.6</w:t>
      </w:r>
      <w:r w:rsidR="00351791" w:rsidRPr="00303A26">
        <w:rPr>
          <w:rFonts w:eastAsia="仿宋_GB2312"/>
          <w:sz w:val="32"/>
          <w:szCs w:val="32"/>
        </w:rPr>
        <w:t>%</w:t>
      </w:r>
      <w:r w:rsidR="00351791" w:rsidRPr="00303A26">
        <w:rPr>
          <w:rFonts w:eastAsia="仿宋_GB2312" w:hint="eastAsia"/>
          <w:sz w:val="32"/>
          <w:szCs w:val="32"/>
        </w:rPr>
        <w:t>。</w:t>
      </w:r>
    </w:p>
    <w:p w:rsidR="00351791" w:rsidRPr="00303A26" w:rsidRDefault="00596437" w:rsidP="00D004AA">
      <w:pPr>
        <w:spacing w:line="590" w:lineRule="exact"/>
        <w:ind w:firstLineChars="200" w:firstLine="643"/>
        <w:rPr>
          <w:rFonts w:eastAsia="仿宋_GB2312"/>
          <w:sz w:val="32"/>
          <w:szCs w:val="32"/>
        </w:rPr>
      </w:pPr>
      <w:r w:rsidRPr="00843753">
        <w:rPr>
          <w:rFonts w:eastAsia="仿宋_GB2312" w:hint="eastAsia"/>
          <w:b/>
          <w:sz w:val="32"/>
          <w:szCs w:val="32"/>
        </w:rPr>
        <w:t>全社会公路出行需求依然旺盛</w:t>
      </w:r>
      <w:r>
        <w:rPr>
          <w:rFonts w:eastAsia="仿宋_GB2312" w:hint="eastAsia"/>
          <w:b/>
          <w:sz w:val="32"/>
          <w:szCs w:val="32"/>
        </w:rPr>
        <w:t>。</w:t>
      </w:r>
      <w:r w:rsidR="00351791" w:rsidRPr="00303A26">
        <w:rPr>
          <w:rFonts w:eastAsia="仿宋_GB2312" w:hint="eastAsia"/>
          <w:sz w:val="32"/>
          <w:szCs w:val="32"/>
        </w:rPr>
        <w:t>受益于公路网络的完善和私人小汽车的快速增长，公务、商务和私家车等非营业性公路出行量出现持续较快增长。一季度，全省联网高速公路</w:t>
      </w:r>
      <w:r w:rsidR="00351791" w:rsidRPr="00303A26">
        <w:rPr>
          <w:rFonts w:eastAsia="仿宋_GB2312"/>
          <w:sz w:val="32"/>
          <w:szCs w:val="32"/>
        </w:rPr>
        <w:t>7</w:t>
      </w:r>
      <w:r w:rsidR="00351791" w:rsidRPr="00303A26">
        <w:rPr>
          <w:rFonts w:eastAsia="仿宋_GB2312"/>
          <w:sz w:val="32"/>
          <w:szCs w:val="32"/>
        </w:rPr>
        <w:t>座以下客车</w:t>
      </w:r>
      <w:r w:rsidR="00351791" w:rsidRPr="00303A26">
        <w:rPr>
          <w:rFonts w:eastAsia="仿宋_GB2312"/>
          <w:sz w:val="32"/>
          <w:szCs w:val="32"/>
        </w:rPr>
        <w:lastRenderedPageBreak/>
        <w:t>运行车次为</w:t>
      </w:r>
      <w:r w:rsidR="00351791" w:rsidRPr="00303A26">
        <w:rPr>
          <w:rFonts w:eastAsia="仿宋_GB2312" w:hint="eastAsia"/>
          <w:sz w:val="32"/>
          <w:szCs w:val="32"/>
        </w:rPr>
        <w:t>10126</w:t>
      </w:r>
      <w:r w:rsidR="00351791" w:rsidRPr="00303A26">
        <w:rPr>
          <w:rFonts w:eastAsia="仿宋_GB2312"/>
          <w:sz w:val="32"/>
          <w:szCs w:val="32"/>
        </w:rPr>
        <w:t>万辆，行驶里程</w:t>
      </w:r>
      <w:r w:rsidR="00351791" w:rsidRPr="00303A26">
        <w:rPr>
          <w:rFonts w:eastAsia="仿宋_GB2312" w:hint="eastAsia"/>
          <w:sz w:val="32"/>
          <w:szCs w:val="32"/>
        </w:rPr>
        <w:t>84.3</w:t>
      </w:r>
      <w:r w:rsidR="00351791" w:rsidRPr="00303A26">
        <w:rPr>
          <w:rFonts w:eastAsia="仿宋_GB2312"/>
          <w:sz w:val="32"/>
          <w:szCs w:val="32"/>
        </w:rPr>
        <w:t>亿车公里，同比分别增长</w:t>
      </w:r>
      <w:r w:rsidR="00351791" w:rsidRPr="00303A26">
        <w:rPr>
          <w:rFonts w:eastAsia="仿宋_GB2312" w:hint="eastAsia"/>
          <w:sz w:val="32"/>
          <w:szCs w:val="32"/>
        </w:rPr>
        <w:t>17.3</w:t>
      </w:r>
      <w:r w:rsidR="00351791" w:rsidRPr="00303A26">
        <w:rPr>
          <w:rFonts w:eastAsia="仿宋_GB2312"/>
          <w:sz w:val="32"/>
          <w:szCs w:val="32"/>
        </w:rPr>
        <w:t>%</w:t>
      </w:r>
      <w:r w:rsidR="00351791" w:rsidRPr="00303A26">
        <w:rPr>
          <w:rFonts w:eastAsia="仿宋_GB2312"/>
          <w:sz w:val="32"/>
          <w:szCs w:val="32"/>
        </w:rPr>
        <w:t>、</w:t>
      </w:r>
      <w:r w:rsidR="00351791" w:rsidRPr="00303A26">
        <w:rPr>
          <w:rFonts w:eastAsia="仿宋_GB2312" w:hint="eastAsia"/>
          <w:sz w:val="32"/>
          <w:szCs w:val="32"/>
        </w:rPr>
        <w:t>14.9</w:t>
      </w:r>
      <w:r w:rsidR="00351791" w:rsidRPr="00303A26">
        <w:rPr>
          <w:rFonts w:eastAsia="仿宋_GB2312"/>
          <w:sz w:val="32"/>
          <w:szCs w:val="32"/>
        </w:rPr>
        <w:t>%</w:t>
      </w:r>
      <w:r w:rsidR="00351791" w:rsidRPr="00303A26">
        <w:rPr>
          <w:rFonts w:eastAsia="仿宋_GB2312" w:hint="eastAsia"/>
          <w:sz w:val="32"/>
          <w:szCs w:val="32"/>
        </w:rPr>
        <w:t>。</w:t>
      </w:r>
    </w:p>
    <w:p w:rsidR="00351791" w:rsidRPr="00303A26" w:rsidRDefault="00596437" w:rsidP="00D004AA">
      <w:pPr>
        <w:spacing w:line="590" w:lineRule="exact"/>
        <w:ind w:firstLineChars="200" w:firstLine="643"/>
        <w:rPr>
          <w:rFonts w:eastAsia="仿宋_GB2312"/>
          <w:sz w:val="32"/>
          <w:szCs w:val="32"/>
        </w:rPr>
      </w:pPr>
      <w:r w:rsidRPr="002D175E">
        <w:rPr>
          <w:rFonts w:eastAsia="仿宋_GB2312" w:hint="eastAsia"/>
          <w:b/>
          <w:sz w:val="32"/>
          <w:szCs w:val="32"/>
        </w:rPr>
        <w:t>营业性公路客运量出现小幅下降。</w:t>
      </w:r>
      <w:r w:rsidR="00351791" w:rsidRPr="00303A26">
        <w:rPr>
          <w:rFonts w:eastAsia="仿宋_GB2312" w:hint="eastAsia"/>
          <w:sz w:val="32"/>
          <w:szCs w:val="32"/>
        </w:rPr>
        <w:t>受铁路运输、私家车客运、镇村公交等运输方式分流影响，公路营业性客运量出现了一定的下跌，跌幅尚处在合理的范围内。一季度，全省联网高速公路</w:t>
      </w:r>
      <w:r w:rsidR="00351791" w:rsidRPr="00303A26">
        <w:rPr>
          <w:rFonts w:eastAsia="仿宋_GB2312"/>
          <w:sz w:val="32"/>
          <w:szCs w:val="32"/>
        </w:rPr>
        <w:t>7</w:t>
      </w:r>
      <w:r w:rsidR="00351791" w:rsidRPr="00303A26">
        <w:rPr>
          <w:rFonts w:eastAsia="仿宋_GB2312"/>
          <w:sz w:val="32"/>
          <w:szCs w:val="32"/>
        </w:rPr>
        <w:t>座以上客车运行车次为</w:t>
      </w:r>
      <w:r w:rsidR="00351791" w:rsidRPr="00303A26">
        <w:rPr>
          <w:rFonts w:eastAsia="仿宋_GB2312" w:hint="eastAsia"/>
          <w:sz w:val="32"/>
          <w:szCs w:val="32"/>
        </w:rPr>
        <w:t>674</w:t>
      </w:r>
      <w:r w:rsidR="00351791" w:rsidRPr="00303A26">
        <w:rPr>
          <w:rFonts w:eastAsia="仿宋_GB2312"/>
          <w:sz w:val="32"/>
          <w:szCs w:val="32"/>
        </w:rPr>
        <w:t>万辆，行驶里程</w:t>
      </w:r>
      <w:r w:rsidR="00351791" w:rsidRPr="00303A26">
        <w:rPr>
          <w:rFonts w:eastAsia="仿宋_GB2312" w:hint="eastAsia"/>
          <w:sz w:val="32"/>
          <w:szCs w:val="32"/>
        </w:rPr>
        <w:t>6.9</w:t>
      </w:r>
      <w:r w:rsidR="00351791" w:rsidRPr="00303A26">
        <w:rPr>
          <w:rFonts w:eastAsia="仿宋_GB2312"/>
          <w:sz w:val="32"/>
          <w:szCs w:val="32"/>
        </w:rPr>
        <w:t>亿车公里，同比分别</w:t>
      </w:r>
      <w:r w:rsidR="00351791" w:rsidRPr="00303A26">
        <w:rPr>
          <w:rFonts w:eastAsia="仿宋_GB2312" w:hint="eastAsia"/>
          <w:sz w:val="32"/>
          <w:szCs w:val="32"/>
        </w:rPr>
        <w:t>增长</w:t>
      </w:r>
      <w:r w:rsidR="00351791" w:rsidRPr="00303A26">
        <w:rPr>
          <w:rFonts w:eastAsia="仿宋_GB2312" w:hint="eastAsia"/>
          <w:sz w:val="32"/>
          <w:szCs w:val="32"/>
        </w:rPr>
        <w:t>0.7</w:t>
      </w:r>
      <w:r w:rsidR="00351791" w:rsidRPr="00303A26">
        <w:rPr>
          <w:rFonts w:eastAsia="仿宋_GB2312"/>
          <w:sz w:val="32"/>
          <w:szCs w:val="32"/>
        </w:rPr>
        <w:t>%</w:t>
      </w:r>
      <w:r w:rsidR="00351791" w:rsidRPr="00303A26">
        <w:rPr>
          <w:rFonts w:eastAsia="仿宋_GB2312" w:hint="eastAsia"/>
          <w:sz w:val="32"/>
          <w:szCs w:val="32"/>
        </w:rPr>
        <w:t>和下降</w:t>
      </w:r>
      <w:r w:rsidR="00351791" w:rsidRPr="00303A26">
        <w:rPr>
          <w:rFonts w:eastAsia="仿宋_GB2312" w:hint="eastAsia"/>
          <w:sz w:val="32"/>
          <w:szCs w:val="32"/>
        </w:rPr>
        <w:t>8.0</w:t>
      </w:r>
      <w:r w:rsidR="00351791" w:rsidRPr="00303A26">
        <w:rPr>
          <w:rFonts w:eastAsia="仿宋_GB2312"/>
          <w:sz w:val="32"/>
          <w:szCs w:val="32"/>
        </w:rPr>
        <w:t>%</w:t>
      </w:r>
      <w:r w:rsidR="00351791" w:rsidRPr="00303A26">
        <w:rPr>
          <w:rFonts w:eastAsia="仿宋_GB2312"/>
          <w:sz w:val="32"/>
          <w:szCs w:val="32"/>
        </w:rPr>
        <w:t>。</w:t>
      </w:r>
      <w:r w:rsidR="00351791" w:rsidRPr="00303A26">
        <w:rPr>
          <w:rFonts w:eastAsia="仿宋_GB2312" w:hint="eastAsia"/>
          <w:sz w:val="32"/>
          <w:szCs w:val="32"/>
        </w:rPr>
        <w:t>全省完成</w:t>
      </w:r>
      <w:r w:rsidR="00351791" w:rsidRPr="00D004AA">
        <w:rPr>
          <w:rFonts w:eastAsia="仿宋_GB2312" w:hint="eastAsia"/>
          <w:b/>
          <w:sz w:val="32"/>
          <w:szCs w:val="32"/>
        </w:rPr>
        <w:t>公路</w:t>
      </w:r>
      <w:r w:rsidR="00351791" w:rsidRPr="00303A26">
        <w:rPr>
          <w:rFonts w:eastAsia="仿宋_GB2312" w:hint="eastAsia"/>
          <w:sz w:val="32"/>
          <w:szCs w:val="32"/>
        </w:rPr>
        <w:t>客运量</w:t>
      </w:r>
      <w:r w:rsidR="00351791" w:rsidRPr="00303A26">
        <w:rPr>
          <w:rFonts w:eastAsia="仿宋_GB2312" w:hint="eastAsia"/>
          <w:sz w:val="32"/>
          <w:szCs w:val="32"/>
        </w:rPr>
        <w:t>3.04</w:t>
      </w:r>
      <w:r w:rsidR="00351791" w:rsidRPr="00303A26">
        <w:rPr>
          <w:rFonts w:eastAsia="仿宋_GB2312" w:hint="eastAsia"/>
          <w:sz w:val="32"/>
          <w:szCs w:val="32"/>
        </w:rPr>
        <w:t>亿人次、旅客周转量为</w:t>
      </w:r>
      <w:r w:rsidR="00351791" w:rsidRPr="00303A26">
        <w:rPr>
          <w:rFonts w:eastAsia="仿宋_GB2312" w:hint="eastAsia"/>
          <w:sz w:val="32"/>
          <w:szCs w:val="32"/>
        </w:rPr>
        <w:t>211.5</w:t>
      </w:r>
      <w:r w:rsidR="00351791" w:rsidRPr="00303A26">
        <w:rPr>
          <w:rFonts w:eastAsia="仿宋_GB2312" w:hint="eastAsia"/>
          <w:sz w:val="32"/>
          <w:szCs w:val="32"/>
        </w:rPr>
        <w:t>亿人公里，同比分别下降</w:t>
      </w:r>
      <w:r w:rsidR="00351791" w:rsidRPr="00303A26">
        <w:rPr>
          <w:rFonts w:eastAsia="仿宋_GB2312" w:hint="eastAsia"/>
          <w:sz w:val="32"/>
          <w:szCs w:val="32"/>
        </w:rPr>
        <w:t>4.0</w:t>
      </w:r>
      <w:r w:rsidR="00351791" w:rsidRPr="00303A26">
        <w:rPr>
          <w:rFonts w:eastAsia="仿宋_GB2312"/>
          <w:sz w:val="32"/>
          <w:szCs w:val="32"/>
        </w:rPr>
        <w:t>%</w:t>
      </w:r>
      <w:r w:rsidR="00351791" w:rsidRPr="00303A26">
        <w:rPr>
          <w:rFonts w:eastAsia="仿宋_GB2312" w:hint="eastAsia"/>
          <w:sz w:val="32"/>
          <w:szCs w:val="32"/>
        </w:rPr>
        <w:t>和</w:t>
      </w:r>
      <w:r w:rsidR="00351791" w:rsidRPr="00303A26">
        <w:rPr>
          <w:rFonts w:eastAsia="仿宋_GB2312" w:hint="eastAsia"/>
          <w:sz w:val="32"/>
          <w:szCs w:val="32"/>
        </w:rPr>
        <w:t>5.7</w:t>
      </w:r>
      <w:r w:rsidR="00351791" w:rsidRPr="00303A26">
        <w:rPr>
          <w:rFonts w:eastAsia="仿宋_GB2312"/>
          <w:sz w:val="32"/>
          <w:szCs w:val="32"/>
        </w:rPr>
        <w:t>%</w:t>
      </w:r>
      <w:r w:rsidR="00351791" w:rsidRPr="00303A26">
        <w:rPr>
          <w:rFonts w:eastAsia="仿宋_GB2312" w:hint="eastAsia"/>
          <w:sz w:val="32"/>
          <w:szCs w:val="32"/>
        </w:rPr>
        <w:t>。</w:t>
      </w:r>
    </w:p>
    <w:p w:rsidR="004D7CE4" w:rsidRPr="00AE230A" w:rsidRDefault="008B335B">
      <w:pPr>
        <w:autoSpaceDE w:val="0"/>
        <w:autoSpaceDN w:val="0"/>
        <w:adjustRightInd w:val="0"/>
        <w:spacing w:line="590" w:lineRule="exact"/>
        <w:ind w:firstLineChars="200" w:firstLine="643"/>
        <w:outlineLvl w:val="2"/>
        <w:rPr>
          <w:rFonts w:eastAsia="仿宋_GB2312"/>
          <w:b/>
          <w:sz w:val="32"/>
          <w:szCs w:val="32"/>
        </w:rPr>
      </w:pPr>
      <w:r w:rsidRPr="00AE230A">
        <w:rPr>
          <w:rFonts w:eastAsia="仿宋_GB2312" w:hint="eastAsia"/>
          <w:b/>
          <w:sz w:val="32"/>
          <w:szCs w:val="32"/>
        </w:rPr>
        <w:t>（二）</w:t>
      </w:r>
      <w:r w:rsidR="0003184F" w:rsidRPr="00AE230A">
        <w:rPr>
          <w:rFonts w:eastAsia="仿宋_GB2312"/>
          <w:b/>
          <w:sz w:val="32"/>
          <w:szCs w:val="32"/>
        </w:rPr>
        <w:t>货</w:t>
      </w:r>
      <w:r w:rsidR="0003184F" w:rsidRPr="00AE230A">
        <w:rPr>
          <w:rFonts w:eastAsia="仿宋_GB2312" w:hint="eastAsia"/>
          <w:b/>
          <w:sz w:val="32"/>
          <w:szCs w:val="32"/>
        </w:rPr>
        <w:t>物</w:t>
      </w:r>
      <w:r w:rsidR="0003184F" w:rsidRPr="00AE230A">
        <w:rPr>
          <w:rFonts w:eastAsia="仿宋_GB2312"/>
          <w:b/>
          <w:sz w:val="32"/>
          <w:szCs w:val="32"/>
        </w:rPr>
        <w:t>运输</w:t>
      </w:r>
      <w:r w:rsidR="00C91D79">
        <w:rPr>
          <w:rFonts w:eastAsia="仿宋_GB2312" w:hint="eastAsia"/>
          <w:b/>
          <w:sz w:val="32"/>
          <w:szCs w:val="32"/>
        </w:rPr>
        <w:t>需求变化较大，</w:t>
      </w:r>
      <w:r w:rsidR="00911FBD" w:rsidRPr="00AE230A">
        <w:rPr>
          <w:rFonts w:eastAsia="仿宋_GB2312" w:hint="eastAsia"/>
          <w:b/>
          <w:sz w:val="32"/>
          <w:szCs w:val="32"/>
        </w:rPr>
        <w:t>总体下降</w:t>
      </w:r>
      <w:r w:rsidR="008A44F8" w:rsidRPr="00AE230A">
        <w:rPr>
          <w:rFonts w:eastAsia="仿宋_GB2312" w:hint="eastAsia"/>
          <w:b/>
          <w:sz w:val="32"/>
          <w:szCs w:val="32"/>
        </w:rPr>
        <w:t>明显</w:t>
      </w:r>
    </w:p>
    <w:p w:rsidR="00574231" w:rsidRPr="00D004AA" w:rsidRDefault="00574231" w:rsidP="00D004AA">
      <w:pPr>
        <w:autoSpaceDE w:val="0"/>
        <w:autoSpaceDN w:val="0"/>
        <w:adjustRightInd w:val="0"/>
        <w:spacing w:line="590" w:lineRule="exact"/>
        <w:ind w:firstLineChars="200" w:firstLine="640"/>
        <w:rPr>
          <w:rFonts w:eastAsia="仿宋_GB2312"/>
          <w:sz w:val="32"/>
          <w:szCs w:val="32"/>
        </w:rPr>
      </w:pPr>
      <w:r w:rsidRPr="00D004AA">
        <w:rPr>
          <w:rFonts w:eastAsia="仿宋_GB2312" w:hint="eastAsia"/>
          <w:sz w:val="32"/>
          <w:szCs w:val="32"/>
        </w:rPr>
        <w:t>随着产业结构的调整，货物运输需求发生了较大变化、运输需求总量明显减少，整个货运市场的运价水平总体处于低位也印证了这一点。经济市场中货运需求不足，产业结构调整已在一定程度上减少了大宗原材料的运输需求，而替代性的运输需求产品尚未大规模出现，货物运输企业的生产经营压力依然较大。</w:t>
      </w:r>
    </w:p>
    <w:p w:rsidR="004E6AB3" w:rsidRPr="0055641C" w:rsidRDefault="00574231">
      <w:pPr>
        <w:autoSpaceDE w:val="0"/>
        <w:autoSpaceDN w:val="0"/>
        <w:adjustRightInd w:val="0"/>
        <w:spacing w:line="590" w:lineRule="exact"/>
        <w:ind w:firstLineChars="200" w:firstLine="643"/>
        <w:rPr>
          <w:rFonts w:eastAsia="仿宋_GB2312"/>
          <w:sz w:val="32"/>
          <w:szCs w:val="32"/>
        </w:rPr>
      </w:pPr>
      <w:r w:rsidRPr="0055641C">
        <w:rPr>
          <w:rFonts w:eastAsia="仿宋_GB2312" w:hint="eastAsia"/>
          <w:b/>
          <w:sz w:val="32"/>
          <w:szCs w:val="32"/>
        </w:rPr>
        <w:t>水路、铁路货运总体呈下降趋势</w:t>
      </w:r>
      <w:r>
        <w:rPr>
          <w:rFonts w:eastAsia="仿宋_GB2312" w:hint="eastAsia"/>
          <w:b/>
          <w:sz w:val="32"/>
          <w:szCs w:val="32"/>
        </w:rPr>
        <w:t>，</w:t>
      </w:r>
      <w:r w:rsidRPr="00574231">
        <w:rPr>
          <w:rFonts w:eastAsia="仿宋_GB2312" w:hint="eastAsia"/>
          <w:b/>
          <w:sz w:val="32"/>
          <w:szCs w:val="32"/>
        </w:rPr>
        <w:t>3</w:t>
      </w:r>
      <w:r w:rsidR="00A90DCF">
        <w:rPr>
          <w:rFonts w:eastAsia="仿宋_GB2312" w:hint="eastAsia"/>
          <w:b/>
          <w:sz w:val="32"/>
          <w:szCs w:val="32"/>
        </w:rPr>
        <w:t>月份货物运输出现季节性回暖</w:t>
      </w:r>
      <w:r w:rsidRPr="0055641C">
        <w:rPr>
          <w:rFonts w:eastAsia="仿宋_GB2312" w:hint="eastAsia"/>
          <w:b/>
          <w:sz w:val="32"/>
          <w:szCs w:val="32"/>
        </w:rPr>
        <w:t>。</w:t>
      </w:r>
      <w:r w:rsidR="004E6AB3" w:rsidRPr="0055641C">
        <w:rPr>
          <w:rFonts w:eastAsia="仿宋_GB2312" w:hint="eastAsia"/>
          <w:b/>
          <w:sz w:val="32"/>
          <w:szCs w:val="32"/>
        </w:rPr>
        <w:t>一</w:t>
      </w:r>
      <w:r w:rsidR="004E6AB3" w:rsidRPr="0055641C">
        <w:rPr>
          <w:rFonts w:eastAsia="仿宋_GB2312" w:hint="eastAsia"/>
          <w:sz w:val="32"/>
          <w:szCs w:val="32"/>
        </w:rPr>
        <w:t>季度，</w:t>
      </w:r>
      <w:r w:rsidR="004E6AB3" w:rsidRPr="0055641C">
        <w:rPr>
          <w:rFonts w:eastAsia="仿宋_GB2312"/>
          <w:sz w:val="32"/>
          <w:szCs w:val="32"/>
        </w:rPr>
        <w:t>全省预计完成</w:t>
      </w:r>
      <w:r w:rsidR="004E6AB3" w:rsidRPr="0055641C">
        <w:rPr>
          <w:rFonts w:eastAsia="仿宋_GB2312"/>
          <w:b/>
          <w:sz w:val="32"/>
          <w:szCs w:val="32"/>
        </w:rPr>
        <w:t>铁路</w:t>
      </w:r>
      <w:r w:rsidR="004E6AB3" w:rsidRPr="0055641C">
        <w:rPr>
          <w:rFonts w:eastAsia="仿宋_GB2312"/>
          <w:sz w:val="32"/>
          <w:szCs w:val="32"/>
        </w:rPr>
        <w:t>货运量</w:t>
      </w:r>
      <w:r w:rsidR="004E6AB3">
        <w:rPr>
          <w:rFonts w:eastAsia="仿宋_GB2312" w:hint="eastAsia"/>
          <w:sz w:val="32"/>
          <w:szCs w:val="32"/>
        </w:rPr>
        <w:t>1116</w:t>
      </w:r>
      <w:r w:rsidR="004E6AB3" w:rsidRPr="0055641C">
        <w:rPr>
          <w:rFonts w:eastAsia="仿宋_GB2312"/>
          <w:sz w:val="32"/>
          <w:szCs w:val="32"/>
        </w:rPr>
        <w:t>万吨，货物周转量</w:t>
      </w:r>
      <w:r w:rsidR="004E6AB3" w:rsidRPr="0055641C">
        <w:rPr>
          <w:rFonts w:eastAsia="仿宋_GB2312" w:hint="eastAsia"/>
          <w:sz w:val="32"/>
          <w:szCs w:val="32"/>
        </w:rPr>
        <w:t>6</w:t>
      </w:r>
      <w:r w:rsidR="004E6AB3">
        <w:rPr>
          <w:rFonts w:eastAsia="仿宋_GB2312" w:hint="eastAsia"/>
          <w:sz w:val="32"/>
          <w:szCs w:val="32"/>
        </w:rPr>
        <w:t>4.9</w:t>
      </w:r>
      <w:r w:rsidR="004E6AB3" w:rsidRPr="0055641C">
        <w:rPr>
          <w:rFonts w:eastAsia="仿宋_GB2312"/>
          <w:sz w:val="32"/>
          <w:szCs w:val="32"/>
        </w:rPr>
        <w:t>亿吨公里，同比分别</w:t>
      </w:r>
      <w:r w:rsidR="004E6AB3" w:rsidRPr="0055641C">
        <w:rPr>
          <w:rFonts w:eastAsia="仿宋_GB2312" w:hint="eastAsia"/>
          <w:sz w:val="32"/>
          <w:szCs w:val="32"/>
        </w:rPr>
        <w:t>下降</w:t>
      </w:r>
      <w:r w:rsidR="004E6AB3">
        <w:rPr>
          <w:rFonts w:eastAsia="仿宋_GB2312" w:hint="eastAsia"/>
          <w:sz w:val="32"/>
          <w:szCs w:val="32"/>
        </w:rPr>
        <w:t>9.5</w:t>
      </w:r>
      <w:r w:rsidR="004E6AB3" w:rsidRPr="0055641C">
        <w:rPr>
          <w:rFonts w:eastAsia="仿宋_GB2312"/>
          <w:sz w:val="32"/>
          <w:szCs w:val="32"/>
        </w:rPr>
        <w:t>%</w:t>
      </w:r>
      <w:r w:rsidR="004E6AB3" w:rsidRPr="0055641C">
        <w:rPr>
          <w:rFonts w:eastAsia="仿宋_GB2312"/>
          <w:sz w:val="32"/>
          <w:szCs w:val="32"/>
        </w:rPr>
        <w:t>和</w:t>
      </w:r>
      <w:r w:rsidR="004E6AB3">
        <w:rPr>
          <w:rFonts w:eastAsia="仿宋_GB2312" w:hint="eastAsia"/>
          <w:sz w:val="32"/>
          <w:szCs w:val="32"/>
        </w:rPr>
        <w:t>17.1</w:t>
      </w:r>
      <w:r w:rsidR="004E6AB3" w:rsidRPr="0055641C">
        <w:rPr>
          <w:rFonts w:eastAsia="仿宋_GB2312"/>
          <w:sz w:val="32"/>
          <w:szCs w:val="32"/>
        </w:rPr>
        <w:t>%</w:t>
      </w:r>
      <w:r w:rsidR="004E6AB3" w:rsidRPr="0055641C">
        <w:rPr>
          <w:rFonts w:eastAsia="仿宋_GB2312" w:hint="eastAsia"/>
          <w:sz w:val="32"/>
          <w:szCs w:val="32"/>
        </w:rPr>
        <w:t>，</w:t>
      </w:r>
      <w:r w:rsidR="00A90DCF" w:rsidRPr="00A90DCF">
        <w:rPr>
          <w:rFonts w:eastAsia="仿宋_GB2312" w:hint="eastAsia"/>
          <w:sz w:val="32"/>
          <w:szCs w:val="32"/>
        </w:rPr>
        <w:t>以“黑货”为主（煤炭、冶炼物资、石油合计占比超过</w:t>
      </w:r>
      <w:r w:rsidR="00A90DCF" w:rsidRPr="00A90DCF">
        <w:rPr>
          <w:rFonts w:eastAsia="仿宋_GB2312" w:hint="eastAsia"/>
          <w:sz w:val="32"/>
          <w:szCs w:val="32"/>
        </w:rPr>
        <w:t>80</w:t>
      </w:r>
      <w:r w:rsidR="00A90DCF" w:rsidRPr="00A90DCF">
        <w:rPr>
          <w:rFonts w:eastAsia="仿宋_GB2312" w:hint="eastAsia"/>
          <w:sz w:val="32"/>
          <w:szCs w:val="32"/>
        </w:rPr>
        <w:t>％）的铁路货物运输在一季度延续了去年的大幅下跌态势，</w:t>
      </w:r>
      <w:r w:rsidR="004E6AB3" w:rsidRPr="0055641C">
        <w:rPr>
          <w:rFonts w:eastAsia="仿宋_GB2312"/>
          <w:sz w:val="32"/>
          <w:szCs w:val="32"/>
        </w:rPr>
        <w:t>降幅明显</w:t>
      </w:r>
      <w:r w:rsidR="004E6AB3" w:rsidRPr="0055641C">
        <w:rPr>
          <w:rFonts w:eastAsia="仿宋_GB2312" w:hint="eastAsia"/>
          <w:sz w:val="32"/>
          <w:szCs w:val="32"/>
        </w:rPr>
        <w:t>。</w:t>
      </w:r>
      <w:r w:rsidR="004E6AB3" w:rsidRPr="0055641C">
        <w:rPr>
          <w:rFonts w:eastAsia="仿宋_GB2312"/>
          <w:sz w:val="32"/>
          <w:szCs w:val="32"/>
        </w:rPr>
        <w:t>完成</w:t>
      </w:r>
      <w:r w:rsidR="004E6AB3" w:rsidRPr="0055641C">
        <w:rPr>
          <w:rFonts w:eastAsia="仿宋_GB2312"/>
          <w:b/>
          <w:sz w:val="32"/>
          <w:szCs w:val="32"/>
        </w:rPr>
        <w:t>机场</w:t>
      </w:r>
      <w:r w:rsidR="004E6AB3" w:rsidRPr="0055641C">
        <w:rPr>
          <w:rFonts w:eastAsia="仿宋_GB2312"/>
          <w:sz w:val="32"/>
          <w:szCs w:val="32"/>
        </w:rPr>
        <w:t>货邮吞吐量</w:t>
      </w:r>
      <w:r w:rsidR="00845115">
        <w:rPr>
          <w:rFonts w:eastAsia="仿宋_GB2312" w:hint="eastAsia"/>
          <w:sz w:val="32"/>
          <w:szCs w:val="32"/>
        </w:rPr>
        <w:t>11.4</w:t>
      </w:r>
      <w:r w:rsidR="004E6AB3" w:rsidRPr="0055641C">
        <w:rPr>
          <w:rFonts w:eastAsia="仿宋_GB2312"/>
          <w:sz w:val="32"/>
          <w:szCs w:val="32"/>
        </w:rPr>
        <w:t>万吨，同比</w:t>
      </w:r>
      <w:r w:rsidR="00845115">
        <w:rPr>
          <w:rFonts w:eastAsia="仿宋_GB2312" w:hint="eastAsia"/>
          <w:sz w:val="32"/>
          <w:szCs w:val="32"/>
        </w:rPr>
        <w:t>增长</w:t>
      </w:r>
      <w:r w:rsidR="00845115">
        <w:rPr>
          <w:rFonts w:eastAsia="仿宋_GB2312" w:hint="eastAsia"/>
          <w:sz w:val="32"/>
          <w:szCs w:val="32"/>
        </w:rPr>
        <w:t>3.</w:t>
      </w:r>
      <w:r w:rsidR="00A64378">
        <w:rPr>
          <w:rFonts w:eastAsia="仿宋_GB2312" w:hint="eastAsia"/>
          <w:sz w:val="32"/>
          <w:szCs w:val="32"/>
        </w:rPr>
        <w:t>1</w:t>
      </w:r>
      <w:r w:rsidR="004E6AB3" w:rsidRPr="0055641C">
        <w:rPr>
          <w:rFonts w:eastAsia="仿宋_GB2312"/>
          <w:sz w:val="32"/>
          <w:szCs w:val="32"/>
        </w:rPr>
        <w:t>%</w:t>
      </w:r>
      <w:r w:rsidR="004E6AB3" w:rsidRPr="0055641C">
        <w:rPr>
          <w:rFonts w:eastAsia="仿宋_GB2312" w:hint="eastAsia"/>
          <w:sz w:val="32"/>
          <w:szCs w:val="32"/>
        </w:rPr>
        <w:t>。</w:t>
      </w:r>
      <w:r w:rsidR="004E6AB3" w:rsidRPr="0055641C">
        <w:rPr>
          <w:rFonts w:eastAsia="仿宋_GB2312"/>
          <w:sz w:val="32"/>
          <w:szCs w:val="32"/>
        </w:rPr>
        <w:t>完成</w:t>
      </w:r>
      <w:r w:rsidR="004E6AB3" w:rsidRPr="0055641C">
        <w:rPr>
          <w:rFonts w:eastAsia="仿宋_GB2312"/>
          <w:b/>
          <w:sz w:val="32"/>
          <w:szCs w:val="32"/>
        </w:rPr>
        <w:t>公路</w:t>
      </w:r>
      <w:r w:rsidR="004E6AB3" w:rsidRPr="0055641C">
        <w:rPr>
          <w:rFonts w:eastAsia="仿宋_GB2312"/>
          <w:sz w:val="32"/>
          <w:szCs w:val="32"/>
        </w:rPr>
        <w:t>货运量</w:t>
      </w:r>
      <w:r w:rsidR="004E6AB3" w:rsidRPr="0055641C">
        <w:rPr>
          <w:rFonts w:eastAsia="仿宋_GB2312" w:hint="eastAsia"/>
          <w:sz w:val="32"/>
          <w:szCs w:val="32"/>
        </w:rPr>
        <w:t>2.5</w:t>
      </w:r>
      <w:r w:rsidR="004E6AB3" w:rsidRPr="0055641C">
        <w:rPr>
          <w:rFonts w:eastAsia="仿宋_GB2312"/>
          <w:sz w:val="32"/>
          <w:szCs w:val="32"/>
        </w:rPr>
        <w:t>亿吨，货物周转量</w:t>
      </w:r>
      <w:r w:rsidR="004E6AB3" w:rsidRPr="0055641C">
        <w:rPr>
          <w:rFonts w:eastAsia="仿宋_GB2312" w:hint="eastAsia"/>
          <w:sz w:val="32"/>
          <w:szCs w:val="32"/>
        </w:rPr>
        <w:t>450.6</w:t>
      </w:r>
      <w:r w:rsidR="004E6AB3" w:rsidRPr="0055641C">
        <w:rPr>
          <w:rFonts w:eastAsia="仿宋_GB2312"/>
          <w:sz w:val="32"/>
          <w:szCs w:val="32"/>
        </w:rPr>
        <w:t>亿吨公里，同比</w:t>
      </w:r>
      <w:r w:rsidR="004E6AB3" w:rsidRPr="0055641C">
        <w:rPr>
          <w:rFonts w:eastAsia="仿宋_GB2312" w:hint="eastAsia"/>
          <w:sz w:val="32"/>
          <w:szCs w:val="32"/>
        </w:rPr>
        <w:t>增长</w:t>
      </w:r>
      <w:r w:rsidR="004E6AB3" w:rsidRPr="0055641C">
        <w:rPr>
          <w:rFonts w:eastAsia="仿宋_GB2312" w:hint="eastAsia"/>
          <w:sz w:val="32"/>
          <w:szCs w:val="32"/>
        </w:rPr>
        <w:t>1.7</w:t>
      </w:r>
      <w:r w:rsidR="004E6AB3" w:rsidRPr="0055641C">
        <w:rPr>
          <w:rFonts w:eastAsia="仿宋_GB2312"/>
          <w:sz w:val="32"/>
          <w:szCs w:val="32"/>
        </w:rPr>
        <w:t>%</w:t>
      </w:r>
      <w:r w:rsidR="004E6AB3" w:rsidRPr="0055641C">
        <w:rPr>
          <w:rFonts w:eastAsia="仿宋_GB2312"/>
          <w:sz w:val="32"/>
          <w:szCs w:val="32"/>
        </w:rPr>
        <w:t>和</w:t>
      </w:r>
      <w:r w:rsidR="004E6AB3" w:rsidRPr="0055641C">
        <w:rPr>
          <w:rFonts w:eastAsia="仿宋_GB2312" w:hint="eastAsia"/>
          <w:sz w:val="32"/>
          <w:szCs w:val="32"/>
        </w:rPr>
        <w:t>下降</w:t>
      </w:r>
      <w:r w:rsidR="004E6AB3" w:rsidRPr="0055641C">
        <w:rPr>
          <w:rFonts w:eastAsia="仿宋_GB2312" w:hint="eastAsia"/>
          <w:sz w:val="32"/>
          <w:szCs w:val="32"/>
        </w:rPr>
        <w:t>7.0</w:t>
      </w:r>
      <w:r w:rsidR="004E6AB3" w:rsidRPr="0055641C">
        <w:rPr>
          <w:rFonts w:eastAsia="仿宋_GB2312"/>
          <w:sz w:val="32"/>
          <w:szCs w:val="32"/>
        </w:rPr>
        <w:t>%</w:t>
      </w:r>
      <w:r w:rsidR="004E6AB3" w:rsidRPr="0055641C">
        <w:rPr>
          <w:rFonts w:eastAsia="仿宋_GB2312" w:hint="eastAsia"/>
          <w:sz w:val="32"/>
          <w:szCs w:val="32"/>
        </w:rPr>
        <w:t>。</w:t>
      </w:r>
      <w:r w:rsidR="004E6AB3" w:rsidRPr="0055641C">
        <w:rPr>
          <w:rFonts w:eastAsia="仿宋_GB2312"/>
          <w:sz w:val="32"/>
          <w:szCs w:val="32"/>
        </w:rPr>
        <w:t>完成</w:t>
      </w:r>
      <w:r w:rsidR="004E6AB3" w:rsidRPr="0055641C">
        <w:rPr>
          <w:rFonts w:eastAsia="仿宋_GB2312"/>
          <w:b/>
          <w:sz w:val="32"/>
          <w:szCs w:val="32"/>
        </w:rPr>
        <w:t>水路</w:t>
      </w:r>
      <w:r w:rsidR="004E6AB3" w:rsidRPr="0055641C">
        <w:rPr>
          <w:rFonts w:eastAsia="仿宋_GB2312"/>
          <w:sz w:val="32"/>
          <w:szCs w:val="32"/>
        </w:rPr>
        <w:t>货运量</w:t>
      </w:r>
      <w:r w:rsidR="004E6AB3" w:rsidRPr="0055641C">
        <w:rPr>
          <w:rFonts w:eastAsia="仿宋_GB2312" w:hint="eastAsia"/>
          <w:sz w:val="32"/>
          <w:szCs w:val="32"/>
        </w:rPr>
        <w:t>1.5</w:t>
      </w:r>
      <w:r w:rsidR="004E6AB3" w:rsidRPr="0055641C">
        <w:rPr>
          <w:rFonts w:eastAsia="仿宋_GB2312"/>
          <w:sz w:val="32"/>
          <w:szCs w:val="32"/>
        </w:rPr>
        <w:t>亿吨，货物周转量</w:t>
      </w:r>
      <w:r w:rsidR="004E6AB3" w:rsidRPr="0055641C">
        <w:rPr>
          <w:rFonts w:eastAsia="仿宋_GB2312" w:hint="eastAsia"/>
          <w:sz w:val="32"/>
          <w:szCs w:val="32"/>
        </w:rPr>
        <w:t>1095</w:t>
      </w:r>
      <w:r w:rsidR="004E6AB3" w:rsidRPr="0055641C">
        <w:rPr>
          <w:rFonts w:eastAsia="仿宋_GB2312"/>
          <w:sz w:val="32"/>
          <w:szCs w:val="32"/>
        </w:rPr>
        <w:t>亿吨公里</w:t>
      </w:r>
      <w:r w:rsidR="00B90015">
        <w:rPr>
          <w:rFonts w:eastAsia="仿宋_GB2312" w:hint="eastAsia"/>
          <w:sz w:val="32"/>
          <w:szCs w:val="32"/>
        </w:rPr>
        <w:t>，</w:t>
      </w:r>
      <w:r w:rsidR="00B90015" w:rsidRPr="00B90015">
        <w:rPr>
          <w:rFonts w:eastAsia="仿宋_GB2312" w:hint="eastAsia"/>
          <w:sz w:val="32"/>
          <w:szCs w:val="32"/>
        </w:rPr>
        <w:t>同比分别下降</w:t>
      </w:r>
      <w:r w:rsidR="00B90015" w:rsidRPr="00B90015">
        <w:rPr>
          <w:rFonts w:eastAsia="仿宋_GB2312" w:hint="eastAsia"/>
          <w:sz w:val="32"/>
          <w:szCs w:val="32"/>
        </w:rPr>
        <w:t>8.3%</w:t>
      </w:r>
      <w:r w:rsidR="00B90015" w:rsidRPr="00B90015">
        <w:rPr>
          <w:rFonts w:eastAsia="仿宋_GB2312" w:hint="eastAsia"/>
          <w:sz w:val="32"/>
          <w:szCs w:val="32"/>
        </w:rPr>
        <w:t>和</w:t>
      </w:r>
      <w:r w:rsidR="00B90015" w:rsidRPr="00B90015">
        <w:rPr>
          <w:rFonts w:eastAsia="仿宋_GB2312" w:hint="eastAsia"/>
          <w:sz w:val="32"/>
          <w:szCs w:val="32"/>
        </w:rPr>
        <w:lastRenderedPageBreak/>
        <w:t>22.2%</w:t>
      </w:r>
      <w:r w:rsidR="004E6AB3" w:rsidRPr="0055641C">
        <w:rPr>
          <w:rFonts w:eastAsia="仿宋_GB2312"/>
          <w:sz w:val="32"/>
          <w:szCs w:val="32"/>
        </w:rPr>
        <w:t>。其中，远洋货运量</w:t>
      </w:r>
      <w:r w:rsidR="00A90DCF" w:rsidRPr="0055641C">
        <w:rPr>
          <w:rFonts w:eastAsia="仿宋_GB2312" w:hint="eastAsia"/>
          <w:sz w:val="32"/>
          <w:szCs w:val="32"/>
        </w:rPr>
        <w:t>108</w:t>
      </w:r>
      <w:r w:rsidR="00A90DCF">
        <w:rPr>
          <w:rFonts w:eastAsia="仿宋_GB2312" w:hint="eastAsia"/>
          <w:sz w:val="32"/>
          <w:szCs w:val="32"/>
        </w:rPr>
        <w:t>7</w:t>
      </w:r>
      <w:r w:rsidR="004E6AB3" w:rsidRPr="0055641C">
        <w:rPr>
          <w:rFonts w:eastAsia="仿宋_GB2312"/>
          <w:sz w:val="32"/>
          <w:szCs w:val="32"/>
        </w:rPr>
        <w:t>万吨，货物周转量</w:t>
      </w:r>
      <w:r w:rsidR="004E6AB3" w:rsidRPr="0055641C">
        <w:rPr>
          <w:rFonts w:eastAsia="仿宋_GB2312" w:hint="eastAsia"/>
          <w:sz w:val="32"/>
          <w:szCs w:val="32"/>
        </w:rPr>
        <w:t>366</w:t>
      </w:r>
      <w:r w:rsidR="004E6AB3" w:rsidRPr="0055641C">
        <w:rPr>
          <w:rFonts w:eastAsia="仿宋_GB2312"/>
          <w:sz w:val="32"/>
          <w:szCs w:val="32"/>
        </w:rPr>
        <w:t>亿吨公里；沿海货运量</w:t>
      </w:r>
      <w:r w:rsidR="004E6AB3" w:rsidRPr="0055641C">
        <w:rPr>
          <w:rFonts w:eastAsia="仿宋_GB2312" w:hint="eastAsia"/>
          <w:sz w:val="32"/>
          <w:szCs w:val="32"/>
        </w:rPr>
        <w:t>3345</w:t>
      </w:r>
      <w:r w:rsidR="004E6AB3" w:rsidRPr="0055641C">
        <w:rPr>
          <w:rFonts w:eastAsia="仿宋_GB2312"/>
          <w:sz w:val="32"/>
          <w:szCs w:val="32"/>
        </w:rPr>
        <w:t>万吨，货物周转量</w:t>
      </w:r>
      <w:r w:rsidR="004E6AB3" w:rsidRPr="0055641C">
        <w:rPr>
          <w:rFonts w:eastAsia="仿宋_GB2312" w:hint="eastAsia"/>
          <w:sz w:val="32"/>
          <w:szCs w:val="32"/>
        </w:rPr>
        <w:t>388</w:t>
      </w:r>
      <w:r w:rsidR="004E6AB3" w:rsidRPr="0055641C">
        <w:rPr>
          <w:rFonts w:eastAsia="仿宋_GB2312"/>
          <w:sz w:val="32"/>
          <w:szCs w:val="32"/>
        </w:rPr>
        <w:t>亿吨公里，同比分别</w:t>
      </w:r>
      <w:r w:rsidR="004E6AB3" w:rsidRPr="0055641C">
        <w:rPr>
          <w:rFonts w:eastAsia="仿宋_GB2312" w:hint="eastAsia"/>
          <w:sz w:val="32"/>
          <w:szCs w:val="32"/>
        </w:rPr>
        <w:t>增长</w:t>
      </w:r>
      <w:r w:rsidR="004E6AB3" w:rsidRPr="0055641C">
        <w:rPr>
          <w:rFonts w:eastAsia="仿宋_GB2312" w:hint="eastAsia"/>
          <w:sz w:val="32"/>
          <w:szCs w:val="32"/>
        </w:rPr>
        <w:t>5.1</w:t>
      </w:r>
      <w:r w:rsidR="004E6AB3" w:rsidRPr="0055641C">
        <w:rPr>
          <w:rFonts w:eastAsia="仿宋_GB2312"/>
          <w:sz w:val="32"/>
          <w:szCs w:val="32"/>
        </w:rPr>
        <w:t>%</w:t>
      </w:r>
      <w:r w:rsidR="004E6AB3" w:rsidRPr="0055641C">
        <w:rPr>
          <w:rFonts w:eastAsia="仿宋_GB2312"/>
          <w:sz w:val="32"/>
          <w:szCs w:val="32"/>
        </w:rPr>
        <w:t>和</w:t>
      </w:r>
      <w:r w:rsidR="004E6AB3" w:rsidRPr="0055641C">
        <w:rPr>
          <w:rFonts w:eastAsia="仿宋_GB2312" w:hint="eastAsia"/>
          <w:sz w:val="32"/>
          <w:szCs w:val="32"/>
        </w:rPr>
        <w:t>5.0</w:t>
      </w:r>
      <w:r w:rsidR="004E6AB3" w:rsidRPr="0055641C">
        <w:rPr>
          <w:rFonts w:eastAsia="仿宋_GB2312"/>
          <w:sz w:val="32"/>
          <w:szCs w:val="32"/>
        </w:rPr>
        <w:t>%</w:t>
      </w:r>
      <w:r w:rsidR="004E6AB3" w:rsidRPr="0055641C">
        <w:rPr>
          <w:rFonts w:eastAsia="仿宋_GB2312"/>
          <w:sz w:val="32"/>
          <w:szCs w:val="32"/>
        </w:rPr>
        <w:t>；内河货运量</w:t>
      </w:r>
      <w:r w:rsidR="004E6AB3" w:rsidRPr="0055641C">
        <w:rPr>
          <w:rFonts w:eastAsia="仿宋_GB2312" w:hint="eastAsia"/>
          <w:sz w:val="32"/>
          <w:szCs w:val="32"/>
        </w:rPr>
        <w:t>1.0</w:t>
      </w:r>
      <w:r w:rsidR="004E6AB3" w:rsidRPr="0055641C">
        <w:rPr>
          <w:rFonts w:eastAsia="仿宋_GB2312"/>
          <w:sz w:val="32"/>
          <w:szCs w:val="32"/>
        </w:rPr>
        <w:t>吨，货物周转量</w:t>
      </w:r>
      <w:r w:rsidR="004E6AB3" w:rsidRPr="0055641C">
        <w:rPr>
          <w:rFonts w:eastAsia="仿宋_GB2312" w:hint="eastAsia"/>
          <w:sz w:val="32"/>
          <w:szCs w:val="32"/>
        </w:rPr>
        <w:t>341</w:t>
      </w:r>
      <w:r w:rsidR="004E6AB3" w:rsidRPr="0055641C">
        <w:rPr>
          <w:rFonts w:eastAsia="仿宋_GB2312"/>
          <w:sz w:val="32"/>
          <w:szCs w:val="32"/>
        </w:rPr>
        <w:t>亿吨公里，同比分别</w:t>
      </w:r>
      <w:r w:rsidR="004E6AB3" w:rsidRPr="0055641C">
        <w:rPr>
          <w:rFonts w:eastAsia="仿宋_GB2312" w:hint="eastAsia"/>
          <w:sz w:val="32"/>
          <w:szCs w:val="32"/>
        </w:rPr>
        <w:t>下降</w:t>
      </w:r>
      <w:r w:rsidR="004E6AB3" w:rsidRPr="0055641C">
        <w:rPr>
          <w:rFonts w:eastAsia="仿宋_GB2312" w:hint="eastAsia"/>
          <w:sz w:val="32"/>
          <w:szCs w:val="32"/>
        </w:rPr>
        <w:t>8.3</w:t>
      </w:r>
      <w:r w:rsidR="004E6AB3" w:rsidRPr="0055641C">
        <w:rPr>
          <w:rFonts w:eastAsia="仿宋_GB2312"/>
          <w:sz w:val="32"/>
          <w:szCs w:val="32"/>
        </w:rPr>
        <w:t>%</w:t>
      </w:r>
      <w:r w:rsidR="004E6AB3" w:rsidRPr="0055641C">
        <w:rPr>
          <w:rFonts w:eastAsia="仿宋_GB2312"/>
          <w:sz w:val="32"/>
          <w:szCs w:val="32"/>
        </w:rPr>
        <w:t>和</w:t>
      </w:r>
      <w:r w:rsidR="004E6AB3" w:rsidRPr="0055641C">
        <w:rPr>
          <w:rFonts w:eastAsia="仿宋_GB2312" w:hint="eastAsia"/>
          <w:sz w:val="32"/>
          <w:szCs w:val="32"/>
        </w:rPr>
        <w:t>5.4</w:t>
      </w:r>
      <w:r w:rsidR="004E6AB3" w:rsidRPr="0055641C">
        <w:rPr>
          <w:rFonts w:eastAsia="仿宋_GB2312"/>
          <w:sz w:val="32"/>
          <w:szCs w:val="32"/>
        </w:rPr>
        <w:t>%</w:t>
      </w:r>
      <w:r w:rsidR="004E6AB3" w:rsidRPr="0055641C">
        <w:rPr>
          <w:rFonts w:eastAsia="仿宋_GB2312"/>
          <w:sz w:val="32"/>
          <w:szCs w:val="32"/>
        </w:rPr>
        <w:t>。</w:t>
      </w:r>
    </w:p>
    <w:p w:rsidR="004E6AB3" w:rsidRPr="0026113F" w:rsidRDefault="004E6AB3">
      <w:pPr>
        <w:autoSpaceDE w:val="0"/>
        <w:autoSpaceDN w:val="0"/>
        <w:adjustRightInd w:val="0"/>
        <w:spacing w:line="590" w:lineRule="exact"/>
        <w:ind w:firstLineChars="200" w:firstLine="643"/>
        <w:rPr>
          <w:rFonts w:eastAsia="仿宋_GB2312"/>
          <w:b/>
          <w:sz w:val="32"/>
          <w:szCs w:val="32"/>
        </w:rPr>
      </w:pPr>
      <w:r w:rsidRPr="0026113F">
        <w:rPr>
          <w:rFonts w:eastAsia="仿宋_GB2312" w:hint="eastAsia"/>
          <w:b/>
          <w:sz w:val="32"/>
          <w:szCs w:val="32"/>
        </w:rPr>
        <w:t>高速公路货运呈现小幅回暖态势。</w:t>
      </w:r>
      <w:r w:rsidRPr="0026113F">
        <w:rPr>
          <w:rFonts w:eastAsia="仿宋_GB2312" w:hint="eastAsia"/>
          <w:sz w:val="32"/>
          <w:szCs w:val="32"/>
        </w:rPr>
        <w:t>一季度江苏省高速公路江苏籍货车累计完成车货总重</w:t>
      </w:r>
      <w:r w:rsidRPr="0026113F">
        <w:rPr>
          <w:rFonts w:eastAsia="仿宋_GB2312" w:hint="eastAsia"/>
          <w:sz w:val="32"/>
          <w:szCs w:val="32"/>
        </w:rPr>
        <w:t>2.2</w:t>
      </w:r>
      <w:r w:rsidRPr="0026113F">
        <w:rPr>
          <w:rFonts w:eastAsia="仿宋_GB2312" w:hint="eastAsia"/>
          <w:sz w:val="32"/>
          <w:szCs w:val="32"/>
        </w:rPr>
        <w:t>亿吨，同比增长</w:t>
      </w:r>
      <w:r w:rsidRPr="0026113F">
        <w:rPr>
          <w:rFonts w:eastAsia="仿宋_GB2312" w:hint="eastAsia"/>
          <w:sz w:val="32"/>
          <w:szCs w:val="32"/>
        </w:rPr>
        <w:t>3.</w:t>
      </w:r>
      <w:r w:rsidR="00A90DCF">
        <w:rPr>
          <w:rFonts w:eastAsia="仿宋_GB2312" w:hint="eastAsia"/>
          <w:sz w:val="32"/>
          <w:szCs w:val="32"/>
        </w:rPr>
        <w:t>8</w:t>
      </w:r>
      <w:r w:rsidRPr="0026113F">
        <w:rPr>
          <w:rFonts w:eastAsia="仿宋_GB2312" w:hint="eastAsia"/>
          <w:sz w:val="32"/>
          <w:szCs w:val="32"/>
        </w:rPr>
        <w:t>%</w:t>
      </w:r>
      <w:r w:rsidRPr="0026113F">
        <w:rPr>
          <w:rFonts w:eastAsia="仿宋_GB2312" w:hint="eastAsia"/>
          <w:sz w:val="32"/>
          <w:szCs w:val="32"/>
        </w:rPr>
        <w:t>，增幅较去年年底扩大了</w:t>
      </w:r>
      <w:r w:rsidRPr="0026113F">
        <w:rPr>
          <w:rFonts w:eastAsia="仿宋_GB2312" w:hint="eastAsia"/>
          <w:sz w:val="32"/>
          <w:szCs w:val="32"/>
        </w:rPr>
        <w:t>2.5</w:t>
      </w:r>
      <w:r w:rsidRPr="0026113F">
        <w:rPr>
          <w:rFonts w:eastAsia="仿宋_GB2312" w:hint="eastAsia"/>
          <w:sz w:val="32"/>
          <w:szCs w:val="32"/>
        </w:rPr>
        <w:t>个百分点；完成车货总重周转量</w:t>
      </w:r>
      <w:r w:rsidRPr="0026113F">
        <w:rPr>
          <w:rFonts w:eastAsia="仿宋_GB2312" w:hint="eastAsia"/>
          <w:sz w:val="32"/>
          <w:szCs w:val="32"/>
        </w:rPr>
        <w:t>174.</w:t>
      </w:r>
      <w:r w:rsidR="00A90DCF">
        <w:rPr>
          <w:rFonts w:eastAsia="仿宋_GB2312" w:hint="eastAsia"/>
          <w:sz w:val="32"/>
          <w:szCs w:val="32"/>
        </w:rPr>
        <w:t>7</w:t>
      </w:r>
      <w:r w:rsidRPr="0026113F">
        <w:rPr>
          <w:rFonts w:eastAsia="仿宋_GB2312" w:hint="eastAsia"/>
          <w:sz w:val="32"/>
          <w:szCs w:val="32"/>
        </w:rPr>
        <w:t>亿吨公里，同比下降</w:t>
      </w:r>
      <w:r w:rsidRPr="0026113F">
        <w:rPr>
          <w:rFonts w:eastAsia="仿宋_GB2312" w:hint="eastAsia"/>
          <w:sz w:val="32"/>
          <w:szCs w:val="32"/>
        </w:rPr>
        <w:t>5.0%</w:t>
      </w:r>
      <w:r w:rsidRPr="0026113F">
        <w:rPr>
          <w:rFonts w:eastAsia="仿宋_GB2312" w:hint="eastAsia"/>
          <w:sz w:val="32"/>
          <w:szCs w:val="32"/>
        </w:rPr>
        <w:t>，降幅较去年年底收窄了</w:t>
      </w:r>
      <w:r w:rsidRPr="0026113F">
        <w:rPr>
          <w:rFonts w:eastAsia="仿宋_GB2312" w:hint="eastAsia"/>
          <w:sz w:val="32"/>
          <w:szCs w:val="32"/>
        </w:rPr>
        <w:t>4.8</w:t>
      </w:r>
      <w:r w:rsidRPr="0026113F">
        <w:rPr>
          <w:rFonts w:eastAsia="仿宋_GB2312" w:hint="eastAsia"/>
          <w:sz w:val="32"/>
          <w:szCs w:val="32"/>
        </w:rPr>
        <w:t>个百分点。公路货物运输呈现出小批量、快捷性的特性，平均运距有所下降。</w:t>
      </w:r>
    </w:p>
    <w:p w:rsidR="004E6AB3" w:rsidRPr="0026113F" w:rsidRDefault="004E6AB3">
      <w:pPr>
        <w:autoSpaceDE w:val="0"/>
        <w:autoSpaceDN w:val="0"/>
        <w:adjustRightInd w:val="0"/>
        <w:spacing w:line="590" w:lineRule="exact"/>
        <w:ind w:firstLineChars="200" w:firstLine="643"/>
        <w:rPr>
          <w:rFonts w:eastAsia="仿宋_GB2312"/>
          <w:sz w:val="32"/>
          <w:szCs w:val="32"/>
        </w:rPr>
      </w:pPr>
      <w:r w:rsidRPr="0026113F">
        <w:rPr>
          <w:rFonts w:eastAsia="仿宋_GB2312"/>
          <w:b/>
          <w:sz w:val="32"/>
          <w:szCs w:val="32"/>
        </w:rPr>
        <w:t>内河航道</w:t>
      </w:r>
      <w:r w:rsidRPr="0026113F">
        <w:rPr>
          <w:rFonts w:eastAsia="仿宋_GB2312" w:hint="eastAsia"/>
          <w:b/>
          <w:sz w:val="32"/>
          <w:szCs w:val="32"/>
        </w:rPr>
        <w:t>货运持续下降，降幅总体略有收窄。</w:t>
      </w:r>
      <w:r w:rsidRPr="0026113F">
        <w:rPr>
          <w:rFonts w:eastAsia="仿宋_GB2312" w:hint="eastAsia"/>
          <w:sz w:val="32"/>
          <w:szCs w:val="32"/>
        </w:rPr>
        <w:t>受骆马湖禁止采砂、大宗货物运输需求下降等多因素综合叠加作用，一季度，</w:t>
      </w:r>
      <w:r w:rsidRPr="0026113F">
        <w:rPr>
          <w:rFonts w:eastAsia="仿宋_GB2312"/>
          <w:sz w:val="32"/>
          <w:szCs w:val="32"/>
        </w:rPr>
        <w:t>从全省联网收费船闸过闸的江苏籍船舶</w:t>
      </w:r>
      <w:r w:rsidRPr="0026113F">
        <w:rPr>
          <w:rFonts w:eastAsia="仿宋_GB2312" w:hint="eastAsia"/>
          <w:sz w:val="32"/>
          <w:szCs w:val="32"/>
        </w:rPr>
        <w:t>共</w:t>
      </w:r>
      <w:r w:rsidRPr="0026113F">
        <w:rPr>
          <w:rFonts w:eastAsia="仿宋_GB2312"/>
          <w:sz w:val="32"/>
          <w:szCs w:val="32"/>
        </w:rPr>
        <w:t>完成货运量</w:t>
      </w:r>
      <w:r w:rsidRPr="0026113F">
        <w:rPr>
          <w:rFonts w:eastAsia="仿宋_GB2312" w:hint="eastAsia"/>
          <w:sz w:val="32"/>
          <w:szCs w:val="32"/>
        </w:rPr>
        <w:t>6631</w:t>
      </w:r>
      <w:r w:rsidRPr="0026113F">
        <w:rPr>
          <w:rFonts w:eastAsia="仿宋_GB2312" w:hint="eastAsia"/>
          <w:sz w:val="32"/>
          <w:szCs w:val="32"/>
        </w:rPr>
        <w:t>万</w:t>
      </w:r>
      <w:r w:rsidRPr="0026113F">
        <w:rPr>
          <w:rFonts w:eastAsia="仿宋_GB2312"/>
          <w:sz w:val="32"/>
          <w:szCs w:val="32"/>
        </w:rPr>
        <w:t>吨，货物周转量</w:t>
      </w:r>
      <w:r w:rsidRPr="0026113F">
        <w:rPr>
          <w:rFonts w:eastAsia="仿宋_GB2312" w:hint="eastAsia"/>
          <w:sz w:val="32"/>
          <w:szCs w:val="32"/>
        </w:rPr>
        <w:t>133</w:t>
      </w:r>
      <w:r w:rsidRPr="0026113F">
        <w:rPr>
          <w:rFonts w:eastAsia="仿宋_GB2312"/>
          <w:sz w:val="32"/>
          <w:szCs w:val="32"/>
        </w:rPr>
        <w:t>亿吨公里，同比分别下降</w:t>
      </w:r>
      <w:r w:rsidRPr="0026113F">
        <w:rPr>
          <w:rFonts w:eastAsia="仿宋_GB2312" w:hint="eastAsia"/>
          <w:sz w:val="32"/>
          <w:szCs w:val="32"/>
        </w:rPr>
        <w:t>25.1</w:t>
      </w:r>
      <w:r w:rsidRPr="0026113F">
        <w:rPr>
          <w:rFonts w:eastAsia="仿宋_GB2312"/>
          <w:sz w:val="32"/>
          <w:szCs w:val="32"/>
        </w:rPr>
        <w:t>%</w:t>
      </w:r>
      <w:r w:rsidRPr="0026113F">
        <w:rPr>
          <w:rFonts w:eastAsia="仿宋_GB2312"/>
          <w:sz w:val="32"/>
          <w:szCs w:val="32"/>
        </w:rPr>
        <w:t>和</w:t>
      </w:r>
      <w:r w:rsidRPr="0026113F">
        <w:rPr>
          <w:rFonts w:eastAsia="仿宋_GB2312" w:hint="eastAsia"/>
          <w:sz w:val="32"/>
          <w:szCs w:val="32"/>
        </w:rPr>
        <w:t>23.5</w:t>
      </w:r>
      <w:r w:rsidRPr="0026113F">
        <w:rPr>
          <w:rFonts w:eastAsia="仿宋_GB2312"/>
          <w:sz w:val="32"/>
          <w:szCs w:val="32"/>
        </w:rPr>
        <w:t>%</w:t>
      </w:r>
      <w:r w:rsidRPr="0026113F">
        <w:rPr>
          <w:rFonts w:eastAsia="仿宋_GB2312" w:hint="eastAsia"/>
          <w:sz w:val="32"/>
          <w:szCs w:val="32"/>
        </w:rPr>
        <w:t>。</w:t>
      </w:r>
      <w:r w:rsidR="009412A9" w:rsidRPr="0026113F">
        <w:rPr>
          <w:rFonts w:eastAsia="仿宋_GB2312" w:hint="eastAsia"/>
          <w:sz w:val="32"/>
          <w:szCs w:val="32"/>
        </w:rPr>
        <w:t>其中，矿建材料货运量</w:t>
      </w:r>
      <w:r w:rsidR="009412A9" w:rsidRPr="0026113F">
        <w:rPr>
          <w:rFonts w:eastAsia="仿宋_GB2312" w:hint="eastAsia"/>
          <w:sz w:val="32"/>
          <w:szCs w:val="32"/>
        </w:rPr>
        <w:t>3116</w:t>
      </w:r>
      <w:r w:rsidR="009412A9" w:rsidRPr="0026113F">
        <w:rPr>
          <w:rFonts w:eastAsia="仿宋_GB2312" w:hint="eastAsia"/>
          <w:sz w:val="32"/>
          <w:szCs w:val="32"/>
        </w:rPr>
        <w:t>万吨，货物周转量</w:t>
      </w:r>
      <w:r w:rsidR="009412A9" w:rsidRPr="0026113F">
        <w:rPr>
          <w:rFonts w:eastAsia="仿宋_GB2312" w:hint="eastAsia"/>
          <w:sz w:val="32"/>
          <w:szCs w:val="32"/>
        </w:rPr>
        <w:t>45.4</w:t>
      </w:r>
      <w:r w:rsidR="009412A9" w:rsidRPr="0026113F">
        <w:rPr>
          <w:rFonts w:eastAsia="仿宋_GB2312" w:hint="eastAsia"/>
          <w:sz w:val="32"/>
          <w:szCs w:val="32"/>
        </w:rPr>
        <w:t>亿吨公里，同比分别下降</w:t>
      </w:r>
      <w:r w:rsidR="009412A9" w:rsidRPr="0026113F">
        <w:rPr>
          <w:rFonts w:eastAsia="仿宋_GB2312" w:hint="eastAsia"/>
          <w:sz w:val="32"/>
          <w:szCs w:val="32"/>
        </w:rPr>
        <w:t>41.1%</w:t>
      </w:r>
      <w:r w:rsidR="009412A9" w:rsidRPr="0026113F">
        <w:rPr>
          <w:rFonts w:eastAsia="仿宋_GB2312" w:hint="eastAsia"/>
          <w:sz w:val="32"/>
          <w:szCs w:val="32"/>
        </w:rPr>
        <w:t>和</w:t>
      </w:r>
      <w:r w:rsidR="009412A9" w:rsidRPr="0026113F">
        <w:rPr>
          <w:rFonts w:eastAsia="仿宋_GB2312" w:hint="eastAsia"/>
          <w:sz w:val="32"/>
          <w:szCs w:val="32"/>
        </w:rPr>
        <w:t>43.6%</w:t>
      </w:r>
      <w:r w:rsidR="009412A9" w:rsidRPr="0026113F">
        <w:rPr>
          <w:rFonts w:eastAsia="仿宋_GB2312" w:hint="eastAsia"/>
          <w:sz w:val="32"/>
          <w:szCs w:val="32"/>
        </w:rPr>
        <w:t>。于此相应，内河港口矿建材货种吞吐量大幅下降，同比下降</w:t>
      </w:r>
      <w:r w:rsidR="009412A9" w:rsidRPr="0026113F">
        <w:rPr>
          <w:rFonts w:eastAsia="仿宋_GB2312" w:hint="eastAsia"/>
          <w:sz w:val="32"/>
          <w:szCs w:val="32"/>
        </w:rPr>
        <w:t>18.3%</w:t>
      </w:r>
      <w:r w:rsidR="009412A9" w:rsidRPr="0026113F">
        <w:rPr>
          <w:rFonts w:eastAsia="仿宋_GB2312" w:hint="eastAsia"/>
          <w:sz w:val="32"/>
          <w:szCs w:val="32"/>
        </w:rPr>
        <w:t>，占内河港口吞吐量的比重由去年同期的</w:t>
      </w:r>
      <w:r w:rsidR="009412A9" w:rsidRPr="0026113F">
        <w:rPr>
          <w:rFonts w:eastAsia="仿宋_GB2312" w:hint="eastAsia"/>
          <w:sz w:val="32"/>
          <w:szCs w:val="32"/>
        </w:rPr>
        <w:t>34.1%</w:t>
      </w:r>
      <w:r w:rsidR="009412A9" w:rsidRPr="0026113F">
        <w:rPr>
          <w:rFonts w:eastAsia="仿宋_GB2312" w:hint="eastAsia"/>
          <w:sz w:val="32"/>
          <w:szCs w:val="32"/>
        </w:rPr>
        <w:t>下降到</w:t>
      </w:r>
      <w:r w:rsidR="009412A9" w:rsidRPr="0026113F">
        <w:rPr>
          <w:rFonts w:eastAsia="仿宋_GB2312" w:hint="eastAsia"/>
          <w:sz w:val="32"/>
          <w:szCs w:val="32"/>
        </w:rPr>
        <w:t>31.8%</w:t>
      </w:r>
      <w:r w:rsidR="009412A9" w:rsidRPr="0026113F">
        <w:rPr>
          <w:rFonts w:eastAsia="仿宋_GB2312" w:hint="eastAsia"/>
          <w:sz w:val="32"/>
          <w:szCs w:val="32"/>
        </w:rPr>
        <w:t>。</w:t>
      </w:r>
    </w:p>
    <w:p w:rsidR="004E6AB3" w:rsidRPr="0026113F" w:rsidRDefault="004E6AB3" w:rsidP="00D004AA">
      <w:pPr>
        <w:spacing w:line="590" w:lineRule="exact"/>
        <w:ind w:firstLineChars="200" w:firstLine="643"/>
        <w:rPr>
          <w:rFonts w:eastAsia="仿宋_GB2312"/>
          <w:sz w:val="32"/>
          <w:szCs w:val="32"/>
        </w:rPr>
      </w:pPr>
      <w:r w:rsidRPr="0026113F">
        <w:rPr>
          <w:rFonts w:eastAsia="仿宋_GB2312" w:hint="eastAsia"/>
          <w:b/>
          <w:sz w:val="32"/>
          <w:szCs w:val="32"/>
        </w:rPr>
        <w:t>港口货物生产总量基本持平，外贸增长较快。</w:t>
      </w:r>
      <w:r w:rsidRPr="0026113F">
        <w:rPr>
          <w:rFonts w:eastAsia="仿宋_GB2312" w:hint="eastAsia"/>
          <w:sz w:val="32"/>
          <w:szCs w:val="32"/>
        </w:rPr>
        <w:t>受世界政治经济环境错综复杂、国内经济下行压力持续加大等因素影响，港口货物生产出现货源不足，大宗货品运输需求下降、水运行业竞争剧烈、货物运价低廉及融资难融资贵，航运企业发展艰难等一系列问题，港口货物吞吐量增速</w:t>
      </w:r>
      <w:r w:rsidR="007C0D29">
        <w:rPr>
          <w:rFonts w:eastAsia="仿宋_GB2312" w:hint="eastAsia"/>
          <w:sz w:val="32"/>
          <w:szCs w:val="32"/>
        </w:rPr>
        <w:t>有所</w:t>
      </w:r>
      <w:r w:rsidRPr="0026113F">
        <w:rPr>
          <w:rFonts w:eastAsia="仿宋_GB2312" w:hint="eastAsia"/>
          <w:sz w:val="32"/>
          <w:szCs w:val="32"/>
        </w:rPr>
        <w:t>回落。一季度，全省规模以上</w:t>
      </w:r>
      <w:r w:rsidRPr="0026113F">
        <w:rPr>
          <w:rFonts w:eastAsia="仿宋_GB2312" w:hint="eastAsia"/>
          <w:sz w:val="32"/>
          <w:szCs w:val="32"/>
        </w:rPr>
        <w:lastRenderedPageBreak/>
        <w:t>港口预计完成货物吞吐量</w:t>
      </w:r>
      <w:r w:rsidRPr="0026113F">
        <w:rPr>
          <w:rFonts w:eastAsia="仿宋_GB2312" w:hint="eastAsia"/>
          <w:sz w:val="32"/>
          <w:szCs w:val="32"/>
        </w:rPr>
        <w:t>4.91</w:t>
      </w:r>
      <w:r w:rsidRPr="0026113F">
        <w:rPr>
          <w:rFonts w:eastAsia="仿宋_GB2312" w:hint="eastAsia"/>
          <w:sz w:val="32"/>
          <w:szCs w:val="32"/>
        </w:rPr>
        <w:t>亿吨，同比下降</w:t>
      </w:r>
      <w:r w:rsidRPr="0026113F">
        <w:rPr>
          <w:rFonts w:eastAsia="仿宋_GB2312" w:hint="eastAsia"/>
          <w:sz w:val="32"/>
          <w:szCs w:val="32"/>
        </w:rPr>
        <w:t>0.2%</w:t>
      </w:r>
      <w:r w:rsidR="00A7423B" w:rsidRPr="0026113F">
        <w:rPr>
          <w:rFonts w:eastAsia="仿宋_GB2312" w:hint="eastAsia"/>
          <w:sz w:val="32"/>
          <w:szCs w:val="32"/>
        </w:rPr>
        <w:t>，增速较去年全年增速下滑</w:t>
      </w:r>
      <w:r w:rsidR="00A7423B" w:rsidRPr="0026113F">
        <w:rPr>
          <w:rFonts w:eastAsia="仿宋_GB2312" w:hint="eastAsia"/>
          <w:sz w:val="32"/>
          <w:szCs w:val="32"/>
        </w:rPr>
        <w:t>3.4</w:t>
      </w:r>
      <w:r w:rsidR="00A7423B" w:rsidRPr="0026113F">
        <w:rPr>
          <w:rFonts w:eastAsia="仿宋_GB2312" w:hint="eastAsia"/>
          <w:sz w:val="32"/>
          <w:szCs w:val="32"/>
        </w:rPr>
        <w:t>个百分点。</w:t>
      </w:r>
    </w:p>
    <w:p w:rsidR="009412A9" w:rsidRPr="0026113F" w:rsidRDefault="006F24D1" w:rsidP="00D004AA">
      <w:pPr>
        <w:spacing w:line="590" w:lineRule="exact"/>
        <w:ind w:firstLineChars="200" w:firstLine="643"/>
        <w:rPr>
          <w:rFonts w:eastAsia="仿宋_GB2312"/>
          <w:sz w:val="32"/>
          <w:szCs w:val="32"/>
        </w:rPr>
      </w:pPr>
      <w:r w:rsidRPr="0026113F">
        <w:rPr>
          <w:rFonts w:eastAsia="仿宋_GB2312" w:hint="eastAsia"/>
          <w:b/>
          <w:sz w:val="32"/>
          <w:szCs w:val="32"/>
        </w:rPr>
        <w:t>运力规模</w:t>
      </w:r>
      <w:r w:rsidR="00192C27">
        <w:rPr>
          <w:rFonts w:eastAsia="仿宋_GB2312" w:hint="eastAsia"/>
          <w:b/>
          <w:sz w:val="32"/>
          <w:szCs w:val="32"/>
        </w:rPr>
        <w:t>总体</w:t>
      </w:r>
      <w:r w:rsidRPr="0026113F">
        <w:rPr>
          <w:rFonts w:eastAsia="仿宋_GB2312" w:hint="eastAsia"/>
          <w:b/>
          <w:sz w:val="32"/>
          <w:szCs w:val="32"/>
        </w:rPr>
        <w:t>适应运输需求变化</w:t>
      </w:r>
      <w:r w:rsidR="00192C27">
        <w:rPr>
          <w:rFonts w:eastAsia="仿宋_GB2312" w:hint="eastAsia"/>
          <w:b/>
          <w:sz w:val="32"/>
          <w:szCs w:val="32"/>
        </w:rPr>
        <w:t>要求</w:t>
      </w:r>
      <w:r w:rsidR="009412A9" w:rsidRPr="0026113F">
        <w:rPr>
          <w:rFonts w:eastAsia="仿宋_GB2312" w:hint="eastAsia"/>
          <w:b/>
          <w:sz w:val="32"/>
          <w:szCs w:val="32"/>
        </w:rPr>
        <w:t>，</w:t>
      </w:r>
      <w:r w:rsidR="00192C27" w:rsidRPr="00D004AA">
        <w:rPr>
          <w:rFonts w:eastAsia="仿宋_GB2312" w:hint="eastAsia"/>
          <w:b/>
          <w:sz w:val="32"/>
          <w:szCs w:val="32"/>
        </w:rPr>
        <w:t>车辆</w:t>
      </w:r>
      <w:r w:rsidR="00192C27">
        <w:rPr>
          <w:rFonts w:eastAsia="仿宋_GB2312" w:hint="eastAsia"/>
          <w:b/>
          <w:sz w:val="32"/>
          <w:szCs w:val="32"/>
        </w:rPr>
        <w:t>等</w:t>
      </w:r>
      <w:r w:rsidR="00192C27" w:rsidRPr="00D004AA">
        <w:rPr>
          <w:rFonts w:eastAsia="仿宋_GB2312" w:hint="eastAsia"/>
          <w:b/>
          <w:sz w:val="32"/>
          <w:szCs w:val="32"/>
        </w:rPr>
        <w:t>运输生产工具充足</w:t>
      </w:r>
      <w:r w:rsidR="00192C27">
        <w:rPr>
          <w:rFonts w:eastAsia="仿宋_GB2312" w:hint="eastAsia"/>
          <w:b/>
          <w:sz w:val="32"/>
          <w:szCs w:val="32"/>
        </w:rPr>
        <w:t>，</w:t>
      </w:r>
      <w:r w:rsidR="009412A9" w:rsidRPr="0026113F">
        <w:rPr>
          <w:rFonts w:eastAsia="仿宋_GB2312" w:hint="eastAsia"/>
          <w:b/>
          <w:sz w:val="32"/>
          <w:szCs w:val="32"/>
        </w:rPr>
        <w:t>车</w:t>
      </w:r>
      <w:r w:rsidR="00192C27">
        <w:rPr>
          <w:rFonts w:eastAsia="仿宋_GB2312" w:hint="eastAsia"/>
          <w:b/>
          <w:sz w:val="32"/>
          <w:szCs w:val="32"/>
        </w:rPr>
        <w:t>辆</w:t>
      </w:r>
      <w:r w:rsidR="009412A9" w:rsidRPr="0026113F">
        <w:rPr>
          <w:rFonts w:eastAsia="仿宋_GB2312" w:hint="eastAsia"/>
          <w:b/>
          <w:sz w:val="32"/>
          <w:szCs w:val="32"/>
        </w:rPr>
        <w:t>大型化水平进一步提升。</w:t>
      </w:r>
      <w:r w:rsidR="009412A9" w:rsidRPr="0026113F">
        <w:rPr>
          <w:rFonts w:eastAsia="仿宋_GB2312" w:hint="eastAsia"/>
          <w:sz w:val="32"/>
          <w:szCs w:val="32"/>
        </w:rPr>
        <w:t>截止</w:t>
      </w:r>
      <w:r w:rsidR="009412A9" w:rsidRPr="0026113F">
        <w:rPr>
          <w:rFonts w:eastAsia="仿宋_GB2312" w:hint="eastAsia"/>
          <w:sz w:val="32"/>
          <w:szCs w:val="32"/>
        </w:rPr>
        <w:t>3</w:t>
      </w:r>
      <w:r w:rsidR="009412A9" w:rsidRPr="0026113F">
        <w:rPr>
          <w:rFonts w:eastAsia="仿宋_GB2312" w:hint="eastAsia"/>
          <w:sz w:val="32"/>
          <w:szCs w:val="32"/>
        </w:rPr>
        <w:t>月</w:t>
      </w:r>
      <w:r w:rsidR="007C0D29">
        <w:rPr>
          <w:rFonts w:eastAsia="仿宋_GB2312" w:hint="eastAsia"/>
          <w:sz w:val="32"/>
          <w:szCs w:val="32"/>
        </w:rPr>
        <w:t>底</w:t>
      </w:r>
      <w:r w:rsidR="009412A9" w:rsidRPr="0026113F">
        <w:rPr>
          <w:rFonts w:eastAsia="仿宋_GB2312" w:hint="eastAsia"/>
          <w:sz w:val="32"/>
          <w:szCs w:val="32"/>
        </w:rPr>
        <w:t>，</w:t>
      </w:r>
      <w:r w:rsidR="009412A9" w:rsidRPr="0026113F">
        <w:rPr>
          <w:rFonts w:eastAsia="仿宋_GB2312"/>
          <w:sz w:val="32"/>
          <w:szCs w:val="32"/>
        </w:rPr>
        <w:t>全省</w:t>
      </w:r>
      <w:r w:rsidR="007C0D29">
        <w:rPr>
          <w:rFonts w:eastAsia="仿宋_GB2312"/>
          <w:sz w:val="32"/>
          <w:szCs w:val="32"/>
        </w:rPr>
        <w:t>拥有</w:t>
      </w:r>
      <w:r w:rsidR="009412A9" w:rsidRPr="0026113F">
        <w:rPr>
          <w:rFonts w:eastAsia="仿宋_GB2312" w:hint="eastAsia"/>
          <w:sz w:val="32"/>
          <w:szCs w:val="32"/>
        </w:rPr>
        <w:t>公</w:t>
      </w:r>
      <w:r w:rsidR="009412A9" w:rsidRPr="0026113F">
        <w:rPr>
          <w:rFonts w:eastAsia="仿宋_GB2312"/>
          <w:sz w:val="32"/>
          <w:szCs w:val="32"/>
        </w:rPr>
        <w:t>路客运、货运经营业户数分别为</w:t>
      </w:r>
      <w:r w:rsidR="009412A9" w:rsidRPr="0026113F">
        <w:rPr>
          <w:rFonts w:eastAsia="仿宋_GB2312"/>
          <w:sz w:val="32"/>
          <w:szCs w:val="32"/>
        </w:rPr>
        <w:t>5</w:t>
      </w:r>
      <w:r w:rsidR="009412A9" w:rsidRPr="0026113F">
        <w:rPr>
          <w:rFonts w:eastAsia="仿宋_GB2312" w:hint="eastAsia"/>
          <w:sz w:val="32"/>
          <w:szCs w:val="32"/>
        </w:rPr>
        <w:t>49</w:t>
      </w:r>
      <w:r w:rsidR="009412A9" w:rsidRPr="0026113F">
        <w:rPr>
          <w:rFonts w:eastAsia="仿宋_GB2312"/>
          <w:sz w:val="32"/>
          <w:szCs w:val="32"/>
        </w:rPr>
        <w:t>户、</w:t>
      </w:r>
      <w:r w:rsidR="009412A9" w:rsidRPr="0026113F">
        <w:rPr>
          <w:rFonts w:eastAsia="仿宋_GB2312" w:hint="eastAsia"/>
          <w:sz w:val="32"/>
          <w:szCs w:val="32"/>
        </w:rPr>
        <w:t>36.4</w:t>
      </w:r>
      <w:r w:rsidR="009412A9" w:rsidRPr="0026113F">
        <w:rPr>
          <w:rFonts w:eastAsia="仿宋_GB2312"/>
          <w:sz w:val="32"/>
          <w:szCs w:val="32"/>
        </w:rPr>
        <w:t>万户，</w:t>
      </w:r>
      <w:r w:rsidR="009412A9" w:rsidRPr="0026113F">
        <w:rPr>
          <w:rFonts w:eastAsia="仿宋_GB2312" w:hint="eastAsia"/>
          <w:sz w:val="32"/>
          <w:szCs w:val="32"/>
        </w:rPr>
        <w:t>同比分别下降</w:t>
      </w:r>
      <w:r w:rsidR="009412A9" w:rsidRPr="0026113F">
        <w:rPr>
          <w:rFonts w:eastAsia="仿宋_GB2312" w:hint="eastAsia"/>
          <w:sz w:val="32"/>
          <w:szCs w:val="32"/>
        </w:rPr>
        <w:t>2.7</w:t>
      </w:r>
      <w:r w:rsidR="009412A9" w:rsidRPr="0026113F">
        <w:rPr>
          <w:rFonts w:eastAsia="仿宋_GB2312"/>
          <w:sz w:val="32"/>
          <w:szCs w:val="32"/>
        </w:rPr>
        <w:t>%</w:t>
      </w:r>
      <w:r w:rsidR="009412A9" w:rsidRPr="0026113F">
        <w:rPr>
          <w:rFonts w:eastAsia="仿宋_GB2312" w:hint="eastAsia"/>
          <w:sz w:val="32"/>
          <w:szCs w:val="32"/>
        </w:rPr>
        <w:t>和</w:t>
      </w:r>
      <w:r w:rsidR="009412A9" w:rsidRPr="0026113F">
        <w:rPr>
          <w:rFonts w:eastAsia="仿宋_GB2312" w:hint="eastAsia"/>
          <w:sz w:val="32"/>
          <w:szCs w:val="32"/>
        </w:rPr>
        <w:t>3.4%</w:t>
      </w:r>
      <w:r w:rsidR="009412A9" w:rsidRPr="0026113F">
        <w:rPr>
          <w:rFonts w:eastAsia="仿宋_GB2312" w:hint="eastAsia"/>
          <w:sz w:val="32"/>
          <w:szCs w:val="32"/>
        </w:rPr>
        <w:t>，户均拥有客车数</w:t>
      </w:r>
      <w:r w:rsidR="009412A9" w:rsidRPr="0026113F">
        <w:rPr>
          <w:rFonts w:eastAsia="仿宋_GB2312" w:hint="eastAsia"/>
          <w:sz w:val="32"/>
          <w:szCs w:val="32"/>
        </w:rPr>
        <w:t>68.4</w:t>
      </w:r>
      <w:r w:rsidR="009412A9" w:rsidRPr="0026113F">
        <w:rPr>
          <w:rFonts w:eastAsia="仿宋_GB2312" w:hint="eastAsia"/>
          <w:sz w:val="32"/>
          <w:szCs w:val="32"/>
        </w:rPr>
        <w:t>辆，同比增长</w:t>
      </w:r>
      <w:r w:rsidR="009412A9" w:rsidRPr="0026113F">
        <w:rPr>
          <w:rFonts w:eastAsia="仿宋_GB2312" w:hint="eastAsia"/>
          <w:sz w:val="32"/>
          <w:szCs w:val="32"/>
        </w:rPr>
        <w:t>5.5%</w:t>
      </w:r>
      <w:r w:rsidR="009168EC">
        <w:rPr>
          <w:rFonts w:eastAsia="仿宋_GB2312" w:hint="eastAsia"/>
          <w:sz w:val="32"/>
          <w:szCs w:val="32"/>
        </w:rPr>
        <w:t>。</w:t>
      </w:r>
      <w:r w:rsidR="009412A9" w:rsidRPr="0026113F">
        <w:rPr>
          <w:rFonts w:eastAsia="仿宋_GB2312" w:hint="eastAsia"/>
          <w:sz w:val="32"/>
          <w:szCs w:val="32"/>
        </w:rPr>
        <w:t>全省拥有营业性客运车辆</w:t>
      </w:r>
      <w:r w:rsidR="009412A9" w:rsidRPr="0026113F">
        <w:rPr>
          <w:rFonts w:eastAsia="仿宋_GB2312" w:hint="eastAsia"/>
          <w:sz w:val="32"/>
          <w:szCs w:val="32"/>
        </w:rPr>
        <w:t>3.7</w:t>
      </w:r>
      <w:r w:rsidR="009412A9" w:rsidRPr="0026113F">
        <w:rPr>
          <w:rFonts w:eastAsia="仿宋_GB2312" w:hint="eastAsia"/>
          <w:sz w:val="32"/>
          <w:szCs w:val="32"/>
        </w:rPr>
        <w:t>万辆、</w:t>
      </w:r>
      <w:r w:rsidR="009412A9" w:rsidRPr="0026113F">
        <w:rPr>
          <w:rFonts w:eastAsia="仿宋_GB2312" w:hint="eastAsia"/>
          <w:sz w:val="32"/>
          <w:szCs w:val="32"/>
        </w:rPr>
        <w:t>152.1</w:t>
      </w:r>
      <w:r w:rsidR="009412A9" w:rsidRPr="0026113F">
        <w:rPr>
          <w:rFonts w:eastAsia="仿宋_GB2312" w:hint="eastAsia"/>
          <w:sz w:val="32"/>
          <w:szCs w:val="32"/>
        </w:rPr>
        <w:t>万客位，同比分别下降</w:t>
      </w:r>
      <w:r w:rsidR="009412A9" w:rsidRPr="0026113F">
        <w:rPr>
          <w:rFonts w:eastAsia="仿宋_GB2312" w:hint="eastAsia"/>
          <w:sz w:val="32"/>
          <w:szCs w:val="32"/>
        </w:rPr>
        <w:t>2.6%</w:t>
      </w:r>
      <w:r w:rsidR="009412A9" w:rsidRPr="0026113F">
        <w:rPr>
          <w:rFonts w:eastAsia="仿宋_GB2312" w:hint="eastAsia"/>
          <w:sz w:val="32"/>
          <w:szCs w:val="32"/>
        </w:rPr>
        <w:t>和</w:t>
      </w:r>
      <w:r w:rsidR="009412A9" w:rsidRPr="0026113F">
        <w:rPr>
          <w:rFonts w:eastAsia="仿宋_GB2312" w:hint="eastAsia"/>
          <w:sz w:val="32"/>
          <w:szCs w:val="32"/>
        </w:rPr>
        <w:t>2.5%</w:t>
      </w:r>
      <w:r w:rsidR="009412A9" w:rsidRPr="0026113F">
        <w:rPr>
          <w:rFonts w:eastAsia="仿宋_GB2312" w:hint="eastAsia"/>
          <w:sz w:val="32"/>
          <w:szCs w:val="32"/>
        </w:rPr>
        <w:t>，单车客位数</w:t>
      </w:r>
      <w:r w:rsidR="009412A9" w:rsidRPr="0026113F">
        <w:rPr>
          <w:rFonts w:eastAsia="仿宋_GB2312" w:hint="eastAsia"/>
          <w:sz w:val="32"/>
          <w:szCs w:val="32"/>
        </w:rPr>
        <w:t>41.6</w:t>
      </w:r>
      <w:r w:rsidR="009412A9" w:rsidRPr="0026113F">
        <w:rPr>
          <w:rFonts w:eastAsia="仿宋_GB2312" w:hint="eastAsia"/>
          <w:sz w:val="32"/>
          <w:szCs w:val="32"/>
        </w:rPr>
        <w:t>客位</w:t>
      </w:r>
      <w:r w:rsidR="009412A9" w:rsidRPr="0026113F">
        <w:rPr>
          <w:rFonts w:eastAsia="仿宋_GB2312" w:hint="eastAsia"/>
          <w:sz w:val="32"/>
          <w:szCs w:val="32"/>
        </w:rPr>
        <w:t>/</w:t>
      </w:r>
      <w:r w:rsidR="009412A9" w:rsidRPr="0026113F">
        <w:rPr>
          <w:rFonts w:eastAsia="仿宋_GB2312" w:hint="eastAsia"/>
          <w:sz w:val="32"/>
          <w:szCs w:val="32"/>
        </w:rPr>
        <w:t>辆，同比增长</w:t>
      </w:r>
      <w:r w:rsidR="009412A9" w:rsidRPr="0026113F">
        <w:rPr>
          <w:rFonts w:eastAsia="仿宋_GB2312" w:hint="eastAsia"/>
          <w:sz w:val="32"/>
          <w:szCs w:val="32"/>
        </w:rPr>
        <w:t>0.1%</w:t>
      </w:r>
      <w:r w:rsidR="009412A9" w:rsidRPr="0026113F">
        <w:rPr>
          <w:rFonts w:eastAsia="仿宋_GB2312" w:hint="eastAsia"/>
          <w:sz w:val="32"/>
          <w:szCs w:val="32"/>
        </w:rPr>
        <w:t>；拥有营业性货运车辆</w:t>
      </w:r>
      <w:r w:rsidR="009412A9" w:rsidRPr="0026113F">
        <w:rPr>
          <w:rFonts w:eastAsia="仿宋_GB2312" w:hint="eastAsia"/>
          <w:sz w:val="32"/>
          <w:szCs w:val="32"/>
        </w:rPr>
        <w:t>73.2</w:t>
      </w:r>
      <w:r w:rsidR="009412A9" w:rsidRPr="0026113F">
        <w:rPr>
          <w:rFonts w:eastAsia="仿宋_GB2312" w:hint="eastAsia"/>
          <w:sz w:val="32"/>
          <w:szCs w:val="32"/>
        </w:rPr>
        <w:t>万辆、</w:t>
      </w:r>
      <w:r w:rsidR="009412A9" w:rsidRPr="0026113F">
        <w:rPr>
          <w:rFonts w:eastAsia="仿宋_GB2312" w:hint="eastAsia"/>
          <w:sz w:val="32"/>
          <w:szCs w:val="32"/>
        </w:rPr>
        <w:t>632.2</w:t>
      </w:r>
      <w:r w:rsidR="009412A9" w:rsidRPr="0026113F">
        <w:rPr>
          <w:rFonts w:eastAsia="仿宋_GB2312" w:hint="eastAsia"/>
          <w:sz w:val="32"/>
          <w:szCs w:val="32"/>
        </w:rPr>
        <w:t>万吨，同比分别下降</w:t>
      </w:r>
      <w:r w:rsidR="009412A9" w:rsidRPr="0026113F">
        <w:rPr>
          <w:rFonts w:eastAsia="仿宋_GB2312" w:hint="eastAsia"/>
          <w:sz w:val="32"/>
          <w:szCs w:val="32"/>
        </w:rPr>
        <w:t>1.5%</w:t>
      </w:r>
      <w:r w:rsidR="009412A9" w:rsidRPr="0026113F">
        <w:rPr>
          <w:rFonts w:eastAsia="仿宋_GB2312" w:hint="eastAsia"/>
          <w:sz w:val="32"/>
          <w:szCs w:val="32"/>
        </w:rPr>
        <w:t>和增长</w:t>
      </w:r>
      <w:r w:rsidR="009412A9" w:rsidRPr="0026113F">
        <w:rPr>
          <w:rFonts w:eastAsia="仿宋_GB2312" w:hint="eastAsia"/>
          <w:sz w:val="32"/>
          <w:szCs w:val="32"/>
        </w:rPr>
        <w:t>2.6%</w:t>
      </w:r>
      <w:r w:rsidR="009412A9" w:rsidRPr="0026113F">
        <w:rPr>
          <w:rFonts w:eastAsia="仿宋_GB2312" w:hint="eastAsia"/>
          <w:sz w:val="32"/>
          <w:szCs w:val="32"/>
        </w:rPr>
        <w:t>，单车吨位数</w:t>
      </w:r>
      <w:r w:rsidR="009412A9" w:rsidRPr="0026113F">
        <w:rPr>
          <w:rFonts w:eastAsia="仿宋_GB2312" w:hint="eastAsia"/>
          <w:sz w:val="32"/>
          <w:szCs w:val="32"/>
        </w:rPr>
        <w:t>9.9</w:t>
      </w:r>
      <w:r w:rsidR="009412A9" w:rsidRPr="0026113F">
        <w:rPr>
          <w:rFonts w:eastAsia="仿宋_GB2312" w:hint="eastAsia"/>
          <w:sz w:val="32"/>
          <w:szCs w:val="32"/>
        </w:rPr>
        <w:t>吨</w:t>
      </w:r>
      <w:r w:rsidR="009412A9" w:rsidRPr="0026113F">
        <w:rPr>
          <w:rFonts w:eastAsia="仿宋_GB2312" w:hint="eastAsia"/>
          <w:sz w:val="32"/>
          <w:szCs w:val="32"/>
        </w:rPr>
        <w:t>/</w:t>
      </w:r>
      <w:r w:rsidR="009412A9" w:rsidRPr="0026113F">
        <w:rPr>
          <w:rFonts w:eastAsia="仿宋_GB2312" w:hint="eastAsia"/>
          <w:sz w:val="32"/>
          <w:szCs w:val="32"/>
        </w:rPr>
        <w:t>辆，同比增长</w:t>
      </w:r>
      <w:r w:rsidR="009412A9" w:rsidRPr="0026113F">
        <w:rPr>
          <w:rFonts w:eastAsia="仿宋_GB2312" w:hint="eastAsia"/>
          <w:sz w:val="32"/>
          <w:szCs w:val="32"/>
        </w:rPr>
        <w:t>5.0%</w:t>
      </w:r>
      <w:r w:rsidR="009412A9" w:rsidRPr="0026113F">
        <w:rPr>
          <w:rFonts w:eastAsia="仿宋_GB2312" w:hint="eastAsia"/>
          <w:sz w:val="32"/>
          <w:szCs w:val="32"/>
        </w:rPr>
        <w:t>，各类货运专用车辆达到</w:t>
      </w:r>
      <w:r w:rsidR="009412A9" w:rsidRPr="0026113F">
        <w:rPr>
          <w:rFonts w:eastAsia="仿宋_GB2312" w:hint="eastAsia"/>
          <w:sz w:val="32"/>
          <w:szCs w:val="32"/>
        </w:rPr>
        <w:t>21.0</w:t>
      </w:r>
      <w:r w:rsidR="009412A9" w:rsidRPr="0026113F">
        <w:rPr>
          <w:rFonts w:eastAsia="仿宋_GB2312" w:hint="eastAsia"/>
          <w:sz w:val="32"/>
          <w:szCs w:val="32"/>
        </w:rPr>
        <w:t>万辆，占货车总量的</w:t>
      </w:r>
      <w:r w:rsidR="009412A9" w:rsidRPr="0026113F">
        <w:rPr>
          <w:rFonts w:eastAsia="仿宋_GB2312" w:hint="eastAsia"/>
          <w:sz w:val="32"/>
          <w:szCs w:val="32"/>
        </w:rPr>
        <w:t>32.9%</w:t>
      </w:r>
      <w:r w:rsidR="009412A9" w:rsidRPr="0026113F">
        <w:rPr>
          <w:rFonts w:eastAsia="仿宋_GB2312" w:hint="eastAsia"/>
          <w:sz w:val="32"/>
          <w:szCs w:val="32"/>
        </w:rPr>
        <w:t>，其中集装箱货车及冷藏货车增幅较大，同比分别增长</w:t>
      </w:r>
      <w:r w:rsidR="009412A9" w:rsidRPr="0026113F">
        <w:rPr>
          <w:rFonts w:eastAsia="仿宋_GB2312" w:hint="eastAsia"/>
          <w:sz w:val="32"/>
          <w:szCs w:val="32"/>
        </w:rPr>
        <w:t>14.7%</w:t>
      </w:r>
      <w:r w:rsidR="009412A9" w:rsidRPr="0026113F">
        <w:rPr>
          <w:rFonts w:eastAsia="仿宋_GB2312" w:hint="eastAsia"/>
          <w:sz w:val="32"/>
          <w:szCs w:val="32"/>
        </w:rPr>
        <w:t>和</w:t>
      </w:r>
      <w:r w:rsidR="009412A9" w:rsidRPr="0026113F">
        <w:rPr>
          <w:rFonts w:eastAsia="仿宋_GB2312" w:hint="eastAsia"/>
          <w:sz w:val="32"/>
          <w:szCs w:val="32"/>
        </w:rPr>
        <w:t>21.6%</w:t>
      </w:r>
      <w:r w:rsidR="00192C27">
        <w:rPr>
          <w:rFonts w:eastAsia="仿宋_GB2312" w:hint="eastAsia"/>
          <w:sz w:val="32"/>
          <w:szCs w:val="32"/>
        </w:rPr>
        <w:t>。</w:t>
      </w:r>
    </w:p>
    <w:p w:rsidR="009412A9" w:rsidRPr="009412A9" w:rsidRDefault="009412A9" w:rsidP="00D004AA">
      <w:pPr>
        <w:spacing w:line="590" w:lineRule="exact"/>
        <w:ind w:firstLineChars="200" w:firstLine="643"/>
        <w:rPr>
          <w:rFonts w:eastAsia="仿宋_GB2312"/>
          <w:color w:val="FF0000"/>
          <w:sz w:val="32"/>
          <w:szCs w:val="32"/>
        </w:rPr>
      </w:pPr>
      <w:r w:rsidRPr="0026113F">
        <w:rPr>
          <w:rFonts w:eastAsia="仿宋_GB2312" w:hint="eastAsia"/>
          <w:b/>
          <w:sz w:val="32"/>
          <w:szCs w:val="32"/>
        </w:rPr>
        <w:t>运价指数总体处于低位</w:t>
      </w:r>
      <w:r w:rsidR="002F5072" w:rsidRPr="0026113F">
        <w:rPr>
          <w:rFonts w:eastAsia="仿宋_GB2312" w:hint="eastAsia"/>
          <w:b/>
          <w:sz w:val="32"/>
          <w:szCs w:val="32"/>
        </w:rPr>
        <w:t>，</w:t>
      </w:r>
      <w:r w:rsidR="002F5072" w:rsidRPr="0026113F">
        <w:rPr>
          <w:rFonts w:eastAsia="仿宋_GB2312" w:hint="eastAsia"/>
          <w:b/>
          <w:sz w:val="32"/>
          <w:szCs w:val="32"/>
        </w:rPr>
        <w:t>3</w:t>
      </w:r>
      <w:r w:rsidR="002F5072" w:rsidRPr="0026113F">
        <w:rPr>
          <w:rFonts w:eastAsia="仿宋_GB2312" w:hint="eastAsia"/>
          <w:b/>
          <w:sz w:val="32"/>
          <w:szCs w:val="32"/>
        </w:rPr>
        <w:t>月份有所回升</w:t>
      </w:r>
      <w:r w:rsidRPr="0026113F">
        <w:rPr>
          <w:rFonts w:eastAsia="仿宋_GB2312" w:hint="eastAsia"/>
          <w:b/>
          <w:sz w:val="32"/>
          <w:szCs w:val="32"/>
        </w:rPr>
        <w:t>。</w:t>
      </w:r>
      <w:r w:rsidRPr="0026113F">
        <w:rPr>
          <w:rFonts w:eastAsia="仿宋_GB2312" w:hint="eastAsia"/>
          <w:sz w:val="32"/>
          <w:szCs w:val="32"/>
        </w:rPr>
        <w:t>波罗的海干散货综合运价指数（</w:t>
      </w:r>
      <w:r w:rsidR="00BF6A54" w:rsidRPr="0026113F">
        <w:rPr>
          <w:rFonts w:eastAsia="仿宋_GB2312" w:hint="eastAsia"/>
          <w:sz w:val="32"/>
          <w:szCs w:val="32"/>
        </w:rPr>
        <w:t>BDI</w:t>
      </w:r>
      <w:r w:rsidRPr="0026113F">
        <w:rPr>
          <w:rFonts w:eastAsia="仿宋_GB2312" w:hint="eastAsia"/>
          <w:sz w:val="32"/>
          <w:szCs w:val="32"/>
        </w:rPr>
        <w:t>）是权威的衡量铁矿石、水泥、谷物、煤炭和化肥等资源运输费用的指数。</w:t>
      </w:r>
      <w:r w:rsidRPr="0026113F">
        <w:rPr>
          <w:rFonts w:eastAsia="仿宋_GB2312"/>
          <w:sz w:val="32"/>
          <w:szCs w:val="32"/>
        </w:rPr>
        <w:t>1-2</w:t>
      </w:r>
      <w:r w:rsidRPr="0026113F">
        <w:rPr>
          <w:rFonts w:eastAsia="仿宋_GB2312" w:hint="eastAsia"/>
          <w:sz w:val="32"/>
          <w:szCs w:val="32"/>
        </w:rPr>
        <w:t>月份</w:t>
      </w:r>
      <w:r w:rsidR="00BF6A54" w:rsidRPr="0026113F">
        <w:rPr>
          <w:rFonts w:eastAsia="仿宋_GB2312" w:hint="eastAsia"/>
          <w:sz w:val="32"/>
          <w:szCs w:val="32"/>
        </w:rPr>
        <w:t>BDI</w:t>
      </w:r>
      <w:r w:rsidRPr="0026113F">
        <w:rPr>
          <w:rFonts w:eastAsia="仿宋_GB2312" w:hint="eastAsia"/>
          <w:sz w:val="32"/>
          <w:szCs w:val="32"/>
        </w:rPr>
        <w:t>指数的均值为</w:t>
      </w:r>
      <w:r w:rsidRPr="0026113F">
        <w:rPr>
          <w:rFonts w:eastAsia="仿宋_GB2312"/>
          <w:sz w:val="32"/>
          <w:szCs w:val="32"/>
        </w:rPr>
        <w:t>346</w:t>
      </w:r>
      <w:r w:rsidRPr="0026113F">
        <w:rPr>
          <w:rFonts w:eastAsia="仿宋_GB2312" w:hint="eastAsia"/>
          <w:sz w:val="32"/>
          <w:szCs w:val="32"/>
        </w:rPr>
        <w:t>点，较去年四季度均值大跌</w:t>
      </w:r>
      <w:r w:rsidRPr="0026113F">
        <w:rPr>
          <w:rFonts w:eastAsia="仿宋_GB2312"/>
          <w:sz w:val="32"/>
          <w:szCs w:val="32"/>
        </w:rPr>
        <w:t>46%</w:t>
      </w:r>
      <w:r w:rsidRPr="0026113F">
        <w:rPr>
          <w:rFonts w:eastAsia="仿宋_GB2312" w:hint="eastAsia"/>
          <w:sz w:val="32"/>
          <w:szCs w:val="32"/>
        </w:rPr>
        <w:t>。</w:t>
      </w:r>
      <w:r w:rsidRPr="0026113F">
        <w:rPr>
          <w:rFonts w:eastAsia="仿宋_GB2312"/>
          <w:sz w:val="32"/>
          <w:szCs w:val="32"/>
        </w:rPr>
        <w:t>3</w:t>
      </w:r>
      <w:r w:rsidRPr="0026113F">
        <w:rPr>
          <w:rFonts w:eastAsia="仿宋_GB2312" w:hint="eastAsia"/>
          <w:sz w:val="32"/>
          <w:szCs w:val="32"/>
        </w:rPr>
        <w:t>月份因市场对船舶需求有所改善，</w:t>
      </w:r>
      <w:r w:rsidR="00BF6A54" w:rsidRPr="0026113F">
        <w:rPr>
          <w:rFonts w:eastAsia="仿宋_GB2312" w:hint="eastAsia"/>
          <w:sz w:val="32"/>
          <w:szCs w:val="32"/>
        </w:rPr>
        <w:t>BDI</w:t>
      </w:r>
      <w:r w:rsidRPr="0026113F">
        <w:rPr>
          <w:rFonts w:eastAsia="仿宋_GB2312" w:hint="eastAsia"/>
          <w:sz w:val="32"/>
          <w:szCs w:val="32"/>
        </w:rPr>
        <w:t>指数出现回暖攀升，至</w:t>
      </w:r>
      <w:r w:rsidRPr="0026113F">
        <w:rPr>
          <w:rFonts w:eastAsia="仿宋_GB2312"/>
          <w:sz w:val="32"/>
          <w:szCs w:val="32"/>
        </w:rPr>
        <w:t>3</w:t>
      </w:r>
      <w:r w:rsidRPr="0026113F">
        <w:rPr>
          <w:rFonts w:eastAsia="仿宋_GB2312" w:hint="eastAsia"/>
          <w:sz w:val="32"/>
          <w:szCs w:val="32"/>
        </w:rPr>
        <w:t>月</w:t>
      </w:r>
      <w:r w:rsidR="00BF6A54" w:rsidRPr="0026113F">
        <w:rPr>
          <w:rFonts w:eastAsia="仿宋_GB2312" w:hint="eastAsia"/>
          <w:sz w:val="32"/>
          <w:szCs w:val="32"/>
        </w:rPr>
        <w:t>底</w:t>
      </w:r>
      <w:r w:rsidRPr="0026113F">
        <w:rPr>
          <w:rFonts w:eastAsia="仿宋_GB2312" w:hint="eastAsia"/>
          <w:sz w:val="32"/>
          <w:szCs w:val="32"/>
        </w:rPr>
        <w:t>该指数已攀升至</w:t>
      </w:r>
      <w:r w:rsidR="00BF6A54" w:rsidRPr="0026113F">
        <w:rPr>
          <w:rFonts w:eastAsia="仿宋_GB2312" w:hint="eastAsia"/>
          <w:sz w:val="32"/>
          <w:szCs w:val="32"/>
        </w:rPr>
        <w:t>414</w:t>
      </w:r>
      <w:r w:rsidRPr="0026113F">
        <w:rPr>
          <w:rFonts w:eastAsia="仿宋_GB2312" w:hint="eastAsia"/>
          <w:sz w:val="32"/>
          <w:szCs w:val="32"/>
        </w:rPr>
        <w:t>点。</w:t>
      </w:r>
    </w:p>
    <w:p w:rsidR="0087421D" w:rsidRPr="00552142" w:rsidRDefault="00922C67" w:rsidP="00D004AA">
      <w:pPr>
        <w:autoSpaceDE w:val="0"/>
        <w:autoSpaceDN w:val="0"/>
        <w:snapToGrid w:val="0"/>
        <w:spacing w:line="590" w:lineRule="exact"/>
        <w:ind w:firstLineChars="200" w:firstLine="640"/>
        <w:outlineLvl w:val="1"/>
        <w:rPr>
          <w:rFonts w:eastAsia="黑体"/>
          <w:snapToGrid w:val="0"/>
          <w:kern w:val="0"/>
          <w:sz w:val="32"/>
          <w:szCs w:val="32"/>
        </w:rPr>
      </w:pPr>
      <w:r w:rsidRPr="00552142">
        <w:rPr>
          <w:rFonts w:eastAsia="黑体" w:hint="eastAsia"/>
          <w:snapToGrid w:val="0"/>
          <w:kern w:val="0"/>
          <w:sz w:val="32"/>
          <w:szCs w:val="32"/>
        </w:rPr>
        <w:t>四</w:t>
      </w:r>
      <w:r w:rsidR="0087421D" w:rsidRPr="00552142">
        <w:rPr>
          <w:rFonts w:eastAsia="黑体"/>
          <w:snapToGrid w:val="0"/>
          <w:kern w:val="0"/>
          <w:sz w:val="32"/>
          <w:szCs w:val="32"/>
        </w:rPr>
        <w:t>、与全国及周边省份对比情况</w:t>
      </w:r>
    </w:p>
    <w:p w:rsidR="00530639" w:rsidRPr="00763646" w:rsidRDefault="00530639" w:rsidP="00CE7B90">
      <w:pPr>
        <w:spacing w:line="590" w:lineRule="exact"/>
        <w:ind w:firstLineChars="200" w:firstLine="643"/>
        <w:rPr>
          <w:rFonts w:eastAsia="仿宋_GB2312"/>
          <w:sz w:val="32"/>
          <w:szCs w:val="32"/>
        </w:rPr>
      </w:pPr>
      <w:r w:rsidRPr="005636A3">
        <w:rPr>
          <w:rFonts w:eastAsia="仿宋_GB2312"/>
          <w:b/>
          <w:sz w:val="32"/>
          <w:szCs w:val="32"/>
        </w:rPr>
        <w:t>一是公路客运。</w:t>
      </w:r>
      <w:r w:rsidR="00D9213F" w:rsidRPr="005636A3">
        <w:rPr>
          <w:rFonts w:eastAsia="仿宋_GB2312" w:hint="eastAsia"/>
          <w:sz w:val="32"/>
          <w:szCs w:val="32"/>
        </w:rPr>
        <w:t>1~2</w:t>
      </w:r>
      <w:r w:rsidR="00D9213F" w:rsidRPr="005636A3">
        <w:rPr>
          <w:rFonts w:eastAsia="仿宋_GB2312" w:hint="eastAsia"/>
          <w:sz w:val="32"/>
          <w:szCs w:val="32"/>
        </w:rPr>
        <w:t>月份</w:t>
      </w:r>
      <w:r w:rsidR="00D9213F" w:rsidRPr="005636A3">
        <w:rPr>
          <w:rFonts w:eastAsia="仿宋_GB2312"/>
          <w:sz w:val="32"/>
          <w:szCs w:val="32"/>
        </w:rPr>
        <w:t>，</w:t>
      </w:r>
      <w:r w:rsidRPr="005636A3">
        <w:rPr>
          <w:rFonts w:eastAsia="仿宋_GB2312" w:hint="eastAsia"/>
          <w:sz w:val="32"/>
          <w:szCs w:val="32"/>
        </w:rPr>
        <w:t>全国公路营业性运输客运量、旅客周转量同比分别下降</w:t>
      </w:r>
      <w:r w:rsidR="005636A3" w:rsidRPr="005636A3">
        <w:rPr>
          <w:rFonts w:eastAsia="仿宋_GB2312" w:hint="eastAsia"/>
          <w:sz w:val="32"/>
          <w:szCs w:val="32"/>
        </w:rPr>
        <w:t>3.2</w:t>
      </w:r>
      <w:r w:rsidRPr="005636A3">
        <w:rPr>
          <w:rFonts w:eastAsia="仿宋_GB2312"/>
          <w:sz w:val="32"/>
          <w:szCs w:val="32"/>
        </w:rPr>
        <w:t>%</w:t>
      </w:r>
      <w:r w:rsidRPr="005636A3">
        <w:rPr>
          <w:rFonts w:eastAsia="仿宋_GB2312" w:hint="eastAsia"/>
          <w:sz w:val="32"/>
          <w:szCs w:val="32"/>
        </w:rPr>
        <w:t>、</w:t>
      </w:r>
      <w:r w:rsidR="005636A3" w:rsidRPr="005636A3">
        <w:rPr>
          <w:rFonts w:eastAsia="仿宋_GB2312" w:hint="eastAsia"/>
          <w:sz w:val="32"/>
          <w:szCs w:val="32"/>
        </w:rPr>
        <w:t>3.3</w:t>
      </w:r>
      <w:r w:rsidRPr="005636A3">
        <w:rPr>
          <w:rFonts w:eastAsia="仿宋_GB2312"/>
          <w:sz w:val="32"/>
          <w:szCs w:val="32"/>
        </w:rPr>
        <w:t>%</w:t>
      </w:r>
      <w:r w:rsidRPr="005636A3">
        <w:rPr>
          <w:rFonts w:eastAsia="仿宋_GB2312" w:hint="eastAsia"/>
          <w:sz w:val="32"/>
          <w:szCs w:val="32"/>
        </w:rPr>
        <w:t>，江苏、山东、浙江、广东、安徽、福建客运量同比分别增长</w:t>
      </w:r>
      <w:r w:rsidR="005636A3" w:rsidRPr="005636A3">
        <w:rPr>
          <w:rFonts w:eastAsia="仿宋_GB2312" w:hint="eastAsia"/>
          <w:sz w:val="32"/>
          <w:szCs w:val="32"/>
        </w:rPr>
        <w:t>-2.9</w:t>
      </w:r>
      <w:r w:rsidRPr="005636A3">
        <w:rPr>
          <w:rFonts w:eastAsia="仿宋_GB2312"/>
          <w:sz w:val="32"/>
          <w:szCs w:val="32"/>
        </w:rPr>
        <w:t>%</w:t>
      </w:r>
      <w:r w:rsidRPr="005636A3">
        <w:rPr>
          <w:rFonts w:eastAsia="仿宋_GB2312" w:hint="eastAsia"/>
          <w:sz w:val="32"/>
          <w:szCs w:val="32"/>
        </w:rPr>
        <w:t>、</w:t>
      </w:r>
      <w:r w:rsidRPr="005636A3">
        <w:rPr>
          <w:rFonts w:eastAsia="仿宋_GB2312"/>
          <w:sz w:val="32"/>
          <w:szCs w:val="32"/>
        </w:rPr>
        <w:t>-</w:t>
      </w:r>
      <w:r w:rsidR="005636A3" w:rsidRPr="005636A3">
        <w:rPr>
          <w:rFonts w:eastAsia="仿宋_GB2312" w:hint="eastAsia"/>
          <w:sz w:val="32"/>
          <w:szCs w:val="32"/>
        </w:rPr>
        <w:t>10.3</w:t>
      </w:r>
      <w:r w:rsidRPr="005636A3">
        <w:rPr>
          <w:rFonts w:eastAsia="仿宋_GB2312"/>
          <w:sz w:val="32"/>
          <w:szCs w:val="32"/>
        </w:rPr>
        <w:t>%</w:t>
      </w:r>
      <w:r w:rsidRPr="005636A3">
        <w:rPr>
          <w:rFonts w:eastAsia="仿宋_GB2312" w:hint="eastAsia"/>
          <w:sz w:val="32"/>
          <w:szCs w:val="32"/>
        </w:rPr>
        <w:t>、</w:t>
      </w:r>
      <w:r w:rsidRPr="005636A3">
        <w:rPr>
          <w:rFonts w:eastAsia="仿宋_GB2312"/>
          <w:sz w:val="32"/>
          <w:szCs w:val="32"/>
        </w:rPr>
        <w:t>-</w:t>
      </w:r>
      <w:r w:rsidR="005636A3" w:rsidRPr="005636A3">
        <w:rPr>
          <w:rFonts w:eastAsia="仿宋_GB2312" w:hint="eastAsia"/>
          <w:sz w:val="32"/>
          <w:szCs w:val="32"/>
        </w:rPr>
        <w:t>10.0</w:t>
      </w:r>
      <w:r w:rsidRPr="005636A3">
        <w:rPr>
          <w:rFonts w:eastAsia="仿宋_GB2312"/>
          <w:sz w:val="32"/>
          <w:szCs w:val="32"/>
        </w:rPr>
        <w:t>%</w:t>
      </w:r>
      <w:r w:rsidRPr="005636A3">
        <w:rPr>
          <w:rFonts w:eastAsia="仿宋_GB2312" w:hint="eastAsia"/>
          <w:sz w:val="32"/>
          <w:szCs w:val="32"/>
        </w:rPr>
        <w:t>、</w:t>
      </w:r>
      <w:r w:rsidR="005636A3" w:rsidRPr="005636A3">
        <w:rPr>
          <w:rFonts w:eastAsia="仿宋_GB2312" w:hint="eastAsia"/>
          <w:sz w:val="32"/>
          <w:szCs w:val="32"/>
        </w:rPr>
        <w:t>3.0</w:t>
      </w:r>
      <w:r w:rsidRPr="005636A3">
        <w:rPr>
          <w:rFonts w:eastAsia="仿宋_GB2312"/>
          <w:sz w:val="32"/>
          <w:szCs w:val="32"/>
        </w:rPr>
        <w:t>%</w:t>
      </w:r>
      <w:r w:rsidRPr="005636A3">
        <w:rPr>
          <w:rFonts w:eastAsia="仿宋_GB2312" w:hint="eastAsia"/>
          <w:sz w:val="32"/>
          <w:szCs w:val="32"/>
        </w:rPr>
        <w:t>、</w:t>
      </w:r>
      <w:r w:rsidR="00E63691" w:rsidRPr="005636A3">
        <w:rPr>
          <w:rFonts w:eastAsia="仿宋_GB2312" w:hint="eastAsia"/>
          <w:sz w:val="32"/>
          <w:szCs w:val="32"/>
        </w:rPr>
        <w:t>-</w:t>
      </w:r>
      <w:r w:rsidR="005636A3" w:rsidRPr="005636A3">
        <w:rPr>
          <w:rFonts w:eastAsia="仿宋_GB2312" w:hint="eastAsia"/>
          <w:sz w:val="32"/>
          <w:szCs w:val="32"/>
        </w:rPr>
        <w:t>8.7</w:t>
      </w:r>
      <w:r w:rsidRPr="005636A3">
        <w:rPr>
          <w:rFonts w:eastAsia="仿宋_GB2312"/>
          <w:sz w:val="32"/>
          <w:szCs w:val="32"/>
        </w:rPr>
        <w:t>%</w:t>
      </w:r>
      <w:r w:rsidRPr="005636A3">
        <w:rPr>
          <w:rFonts w:eastAsia="仿宋_GB2312" w:hint="eastAsia"/>
          <w:sz w:val="32"/>
          <w:szCs w:val="32"/>
        </w:rPr>
        <w:t>、</w:t>
      </w:r>
      <w:r w:rsidR="005636A3" w:rsidRPr="005636A3">
        <w:rPr>
          <w:rFonts w:eastAsia="仿宋_GB2312" w:hint="eastAsia"/>
          <w:sz w:val="32"/>
          <w:szCs w:val="32"/>
        </w:rPr>
        <w:t>2.4</w:t>
      </w:r>
      <w:r w:rsidRPr="005636A3">
        <w:rPr>
          <w:rFonts w:eastAsia="仿宋_GB2312"/>
          <w:sz w:val="32"/>
          <w:szCs w:val="32"/>
        </w:rPr>
        <w:t>%</w:t>
      </w:r>
      <w:r w:rsidRPr="005636A3">
        <w:rPr>
          <w:rFonts w:eastAsia="仿宋_GB2312" w:hint="eastAsia"/>
          <w:sz w:val="32"/>
          <w:szCs w:val="32"/>
        </w:rPr>
        <w:t>，旅客周转量同比分别增长</w:t>
      </w:r>
      <w:r w:rsidRPr="005636A3">
        <w:rPr>
          <w:rFonts w:eastAsia="仿宋_GB2312"/>
          <w:sz w:val="32"/>
          <w:szCs w:val="32"/>
        </w:rPr>
        <w:t>-</w:t>
      </w:r>
      <w:r w:rsidR="005636A3" w:rsidRPr="005636A3">
        <w:rPr>
          <w:rFonts w:eastAsia="仿宋_GB2312" w:hint="eastAsia"/>
          <w:sz w:val="32"/>
          <w:szCs w:val="32"/>
        </w:rPr>
        <w:t>6.7</w:t>
      </w:r>
      <w:r w:rsidRPr="005636A3">
        <w:rPr>
          <w:rFonts w:eastAsia="仿宋_GB2312"/>
          <w:sz w:val="32"/>
          <w:szCs w:val="32"/>
        </w:rPr>
        <w:t>%</w:t>
      </w:r>
      <w:r w:rsidRPr="005636A3">
        <w:rPr>
          <w:rFonts w:eastAsia="仿宋_GB2312" w:hint="eastAsia"/>
          <w:sz w:val="32"/>
          <w:szCs w:val="32"/>
        </w:rPr>
        <w:t>、</w:t>
      </w:r>
      <w:r w:rsidR="00E63691" w:rsidRPr="005636A3">
        <w:rPr>
          <w:rFonts w:eastAsia="仿宋_GB2312" w:hint="eastAsia"/>
          <w:sz w:val="32"/>
          <w:szCs w:val="32"/>
        </w:rPr>
        <w:t>-</w:t>
      </w:r>
      <w:r w:rsidR="005636A3" w:rsidRPr="005636A3">
        <w:rPr>
          <w:rFonts w:eastAsia="仿宋_GB2312" w:hint="eastAsia"/>
          <w:sz w:val="32"/>
          <w:szCs w:val="32"/>
        </w:rPr>
        <w:t>17.5</w:t>
      </w:r>
      <w:r w:rsidRPr="005636A3">
        <w:rPr>
          <w:rFonts w:eastAsia="仿宋_GB2312"/>
          <w:sz w:val="32"/>
          <w:szCs w:val="32"/>
        </w:rPr>
        <w:t>%</w:t>
      </w:r>
      <w:r w:rsidRPr="005636A3">
        <w:rPr>
          <w:rFonts w:eastAsia="仿宋_GB2312" w:hint="eastAsia"/>
          <w:sz w:val="32"/>
          <w:szCs w:val="32"/>
        </w:rPr>
        <w:t>、</w:t>
      </w:r>
      <w:r w:rsidRPr="005636A3">
        <w:rPr>
          <w:rFonts w:eastAsia="仿宋_GB2312"/>
          <w:sz w:val="32"/>
          <w:szCs w:val="32"/>
        </w:rPr>
        <w:t>-</w:t>
      </w:r>
      <w:r w:rsidR="005636A3" w:rsidRPr="005636A3">
        <w:rPr>
          <w:rFonts w:eastAsia="仿宋_GB2312" w:hint="eastAsia"/>
          <w:sz w:val="32"/>
          <w:szCs w:val="32"/>
        </w:rPr>
        <w:t>10.3</w:t>
      </w:r>
      <w:r w:rsidRPr="005636A3">
        <w:rPr>
          <w:rFonts w:eastAsia="仿宋_GB2312"/>
          <w:sz w:val="32"/>
          <w:szCs w:val="32"/>
        </w:rPr>
        <w:t>%</w:t>
      </w:r>
      <w:r w:rsidRPr="005636A3">
        <w:rPr>
          <w:rFonts w:eastAsia="仿宋_GB2312" w:hint="eastAsia"/>
          <w:sz w:val="32"/>
          <w:szCs w:val="32"/>
        </w:rPr>
        <w:t>、</w:t>
      </w:r>
      <w:r w:rsidR="005636A3" w:rsidRPr="005636A3">
        <w:rPr>
          <w:rFonts w:eastAsia="仿宋_GB2312" w:hint="eastAsia"/>
          <w:sz w:val="32"/>
          <w:szCs w:val="32"/>
        </w:rPr>
        <w:lastRenderedPageBreak/>
        <w:t>4.0</w:t>
      </w:r>
      <w:r w:rsidRPr="005636A3">
        <w:rPr>
          <w:rFonts w:eastAsia="仿宋_GB2312"/>
          <w:sz w:val="32"/>
          <w:szCs w:val="32"/>
        </w:rPr>
        <w:t>%</w:t>
      </w:r>
      <w:r w:rsidRPr="005636A3">
        <w:rPr>
          <w:rFonts w:eastAsia="仿宋_GB2312" w:hint="eastAsia"/>
          <w:sz w:val="32"/>
          <w:szCs w:val="32"/>
        </w:rPr>
        <w:t>、</w:t>
      </w:r>
      <w:r w:rsidR="00E63691" w:rsidRPr="005636A3">
        <w:rPr>
          <w:rFonts w:eastAsia="仿宋_GB2312" w:hint="eastAsia"/>
          <w:sz w:val="32"/>
          <w:szCs w:val="32"/>
        </w:rPr>
        <w:t>-</w:t>
      </w:r>
      <w:r w:rsidR="005636A3" w:rsidRPr="005636A3">
        <w:rPr>
          <w:rFonts w:eastAsia="仿宋_GB2312" w:hint="eastAsia"/>
          <w:sz w:val="32"/>
          <w:szCs w:val="32"/>
        </w:rPr>
        <w:t>13.4</w:t>
      </w:r>
      <w:r w:rsidRPr="005636A3">
        <w:rPr>
          <w:rFonts w:eastAsia="仿宋_GB2312"/>
          <w:sz w:val="32"/>
          <w:szCs w:val="32"/>
        </w:rPr>
        <w:t>%</w:t>
      </w:r>
      <w:r w:rsidRPr="005636A3">
        <w:rPr>
          <w:rFonts w:eastAsia="仿宋_GB2312" w:hint="eastAsia"/>
          <w:sz w:val="32"/>
          <w:szCs w:val="32"/>
        </w:rPr>
        <w:t>、</w:t>
      </w:r>
      <w:r w:rsidR="005636A3" w:rsidRPr="005636A3">
        <w:rPr>
          <w:rFonts w:eastAsia="仿宋_GB2312" w:hint="eastAsia"/>
          <w:sz w:val="32"/>
          <w:szCs w:val="32"/>
        </w:rPr>
        <w:t>0.8</w:t>
      </w:r>
      <w:r w:rsidRPr="005636A3">
        <w:rPr>
          <w:rFonts w:eastAsia="仿宋_GB2312"/>
          <w:sz w:val="32"/>
          <w:szCs w:val="32"/>
        </w:rPr>
        <w:t>%</w:t>
      </w:r>
      <w:r w:rsidRPr="00C65A80">
        <w:rPr>
          <w:rFonts w:eastAsia="仿宋_GB2312" w:hint="eastAsia"/>
          <w:color w:val="FF0000"/>
          <w:sz w:val="32"/>
          <w:szCs w:val="32"/>
        </w:rPr>
        <w:t>。</w:t>
      </w:r>
      <w:r w:rsidRPr="0066234F">
        <w:rPr>
          <w:rFonts w:eastAsia="仿宋_GB2312"/>
          <w:b/>
          <w:sz w:val="32"/>
          <w:szCs w:val="32"/>
        </w:rPr>
        <w:t>二是公路货运。</w:t>
      </w:r>
      <w:r w:rsidRPr="0066234F">
        <w:rPr>
          <w:rFonts w:eastAsia="仿宋_GB2312" w:hint="eastAsia"/>
          <w:sz w:val="32"/>
          <w:szCs w:val="32"/>
        </w:rPr>
        <w:t>1</w:t>
      </w:r>
      <w:r w:rsidR="0066234F" w:rsidRPr="0066234F">
        <w:rPr>
          <w:rFonts w:eastAsia="仿宋_GB2312" w:hint="eastAsia"/>
          <w:sz w:val="32"/>
          <w:szCs w:val="32"/>
        </w:rPr>
        <w:t>~2</w:t>
      </w:r>
      <w:r w:rsidRPr="0066234F">
        <w:rPr>
          <w:rFonts w:eastAsia="仿宋_GB2312" w:hint="eastAsia"/>
          <w:sz w:val="32"/>
          <w:szCs w:val="32"/>
        </w:rPr>
        <w:t>月份</w:t>
      </w:r>
      <w:r w:rsidRPr="0066234F">
        <w:rPr>
          <w:rFonts w:eastAsia="仿宋_GB2312"/>
          <w:sz w:val="32"/>
          <w:szCs w:val="32"/>
        </w:rPr>
        <w:t>，全国公路货运量、货物周转量同比分别增长</w:t>
      </w:r>
      <w:r w:rsidR="0066234F" w:rsidRPr="0066234F">
        <w:rPr>
          <w:rFonts w:eastAsia="仿宋_GB2312" w:hint="eastAsia"/>
          <w:sz w:val="32"/>
          <w:szCs w:val="32"/>
        </w:rPr>
        <w:t>1.3</w:t>
      </w:r>
      <w:r w:rsidRPr="0066234F">
        <w:rPr>
          <w:rFonts w:eastAsia="仿宋_GB2312"/>
          <w:sz w:val="32"/>
          <w:szCs w:val="32"/>
        </w:rPr>
        <w:t>%</w:t>
      </w:r>
      <w:r w:rsidRPr="0066234F">
        <w:rPr>
          <w:rFonts w:eastAsia="仿宋_GB2312"/>
          <w:sz w:val="32"/>
          <w:szCs w:val="32"/>
        </w:rPr>
        <w:t>和</w:t>
      </w:r>
      <w:r w:rsidR="0066234F" w:rsidRPr="0066234F">
        <w:rPr>
          <w:rFonts w:eastAsia="仿宋_GB2312" w:hint="eastAsia"/>
          <w:sz w:val="32"/>
          <w:szCs w:val="32"/>
        </w:rPr>
        <w:t>1</w:t>
      </w:r>
      <w:r w:rsidR="00B2660B" w:rsidRPr="0066234F">
        <w:rPr>
          <w:rFonts w:eastAsia="仿宋_GB2312" w:hint="eastAsia"/>
          <w:sz w:val="32"/>
          <w:szCs w:val="32"/>
        </w:rPr>
        <w:t>.7</w:t>
      </w:r>
      <w:r w:rsidRPr="0066234F">
        <w:rPr>
          <w:rFonts w:eastAsia="仿宋_GB2312"/>
          <w:sz w:val="32"/>
          <w:szCs w:val="32"/>
        </w:rPr>
        <w:t>%</w:t>
      </w:r>
      <w:r w:rsidRPr="0066234F">
        <w:rPr>
          <w:rFonts w:eastAsia="仿宋_GB2312"/>
          <w:sz w:val="32"/>
          <w:szCs w:val="32"/>
        </w:rPr>
        <w:t>，江苏、山东、浙江、广东、安徽、福建货运量同比分别增长</w:t>
      </w:r>
      <w:r w:rsidR="0066234F" w:rsidRPr="0066234F">
        <w:rPr>
          <w:rFonts w:eastAsia="仿宋_GB2312" w:hint="eastAsia"/>
          <w:sz w:val="32"/>
          <w:szCs w:val="32"/>
        </w:rPr>
        <w:t>-3.4</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-0.7</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-4.6</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1.5</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0.4</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0.7</w:t>
      </w:r>
      <w:r w:rsidRPr="0066234F">
        <w:rPr>
          <w:rFonts w:eastAsia="仿宋_GB2312"/>
          <w:sz w:val="32"/>
          <w:szCs w:val="32"/>
        </w:rPr>
        <w:t>%</w:t>
      </w:r>
      <w:r w:rsidRPr="0066234F">
        <w:rPr>
          <w:rFonts w:eastAsia="仿宋_GB2312"/>
          <w:sz w:val="32"/>
          <w:szCs w:val="32"/>
        </w:rPr>
        <w:t>，货物周转量同比分别增长</w:t>
      </w:r>
      <w:r w:rsidR="006208F8" w:rsidRPr="0066234F">
        <w:rPr>
          <w:rFonts w:eastAsia="仿宋_GB2312" w:hint="eastAsia"/>
          <w:sz w:val="32"/>
          <w:szCs w:val="32"/>
        </w:rPr>
        <w:t>-</w:t>
      </w:r>
      <w:r w:rsidR="0066234F" w:rsidRPr="0066234F">
        <w:rPr>
          <w:rFonts w:eastAsia="仿宋_GB2312" w:hint="eastAsia"/>
          <w:sz w:val="32"/>
          <w:szCs w:val="32"/>
        </w:rPr>
        <w:t>10.5</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-1.9</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-5.2</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1.4</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-0.1</w:t>
      </w:r>
      <w:r w:rsidRPr="0066234F">
        <w:rPr>
          <w:rFonts w:eastAsia="仿宋_GB2312"/>
          <w:sz w:val="32"/>
          <w:szCs w:val="32"/>
        </w:rPr>
        <w:t>%</w:t>
      </w:r>
      <w:r w:rsidRPr="0066234F">
        <w:rPr>
          <w:rFonts w:eastAsia="仿宋_GB2312"/>
          <w:sz w:val="32"/>
          <w:szCs w:val="32"/>
        </w:rPr>
        <w:t>、</w:t>
      </w:r>
      <w:r w:rsidR="0066234F" w:rsidRPr="0066234F">
        <w:rPr>
          <w:rFonts w:eastAsia="仿宋_GB2312" w:hint="eastAsia"/>
          <w:sz w:val="32"/>
          <w:szCs w:val="32"/>
        </w:rPr>
        <w:t>0.2</w:t>
      </w:r>
      <w:r w:rsidRPr="0066234F">
        <w:rPr>
          <w:rFonts w:eastAsia="仿宋_GB2312"/>
          <w:sz w:val="32"/>
          <w:szCs w:val="32"/>
        </w:rPr>
        <w:t>%</w:t>
      </w:r>
      <w:r w:rsidRPr="0066234F">
        <w:rPr>
          <w:rFonts w:eastAsia="仿宋_GB2312"/>
          <w:sz w:val="32"/>
          <w:szCs w:val="32"/>
        </w:rPr>
        <w:t>。</w:t>
      </w:r>
      <w:r w:rsidRPr="00AA3992">
        <w:rPr>
          <w:rFonts w:eastAsia="仿宋_GB2312"/>
          <w:b/>
          <w:sz w:val="32"/>
          <w:szCs w:val="32"/>
        </w:rPr>
        <w:t>三是水路货运。</w:t>
      </w:r>
      <w:r w:rsidR="00281B5F" w:rsidRPr="00AA3992">
        <w:rPr>
          <w:rFonts w:eastAsia="仿宋_GB2312" w:hint="eastAsia"/>
          <w:sz w:val="32"/>
          <w:szCs w:val="32"/>
        </w:rPr>
        <w:t>1~2</w:t>
      </w:r>
      <w:r w:rsidR="00281B5F" w:rsidRPr="00AA3992">
        <w:rPr>
          <w:rFonts w:eastAsia="仿宋_GB2312" w:hint="eastAsia"/>
          <w:sz w:val="32"/>
          <w:szCs w:val="32"/>
        </w:rPr>
        <w:t>月份</w:t>
      </w:r>
      <w:r w:rsidR="00281B5F" w:rsidRPr="00AA3992">
        <w:rPr>
          <w:rFonts w:eastAsia="仿宋_GB2312"/>
          <w:sz w:val="32"/>
          <w:szCs w:val="32"/>
        </w:rPr>
        <w:t>，</w:t>
      </w:r>
      <w:r w:rsidRPr="00AA3992">
        <w:rPr>
          <w:rFonts w:eastAsia="仿宋_GB2312"/>
          <w:sz w:val="32"/>
          <w:szCs w:val="32"/>
        </w:rPr>
        <w:t>全国水路货运量、货物周转量同比分别增长</w:t>
      </w:r>
      <w:r w:rsidR="00AA3992" w:rsidRPr="00AA3992">
        <w:rPr>
          <w:rFonts w:eastAsia="仿宋_GB2312" w:hint="eastAsia"/>
          <w:sz w:val="32"/>
          <w:szCs w:val="32"/>
        </w:rPr>
        <w:t>5.6</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2.3</w:t>
      </w:r>
      <w:r w:rsidRPr="00AA3992">
        <w:rPr>
          <w:rFonts w:eastAsia="仿宋_GB2312"/>
          <w:sz w:val="32"/>
          <w:szCs w:val="32"/>
        </w:rPr>
        <w:t>%</w:t>
      </w:r>
      <w:r w:rsidRPr="00AA3992">
        <w:rPr>
          <w:rFonts w:eastAsia="仿宋_GB2312"/>
          <w:sz w:val="32"/>
          <w:szCs w:val="32"/>
        </w:rPr>
        <w:t>，山东、浙江、广东、安徽、福建货运量同比分别增长</w:t>
      </w:r>
      <w:r w:rsidR="00AA3992" w:rsidRPr="00AA3992">
        <w:rPr>
          <w:rFonts w:eastAsia="仿宋_GB2312" w:hint="eastAsia"/>
          <w:sz w:val="32"/>
          <w:szCs w:val="32"/>
        </w:rPr>
        <w:t>7.0</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0.7</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5.7</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30.3</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9.5</w:t>
      </w:r>
      <w:r w:rsidRPr="00AA3992">
        <w:rPr>
          <w:rFonts w:eastAsia="仿宋_GB2312"/>
          <w:sz w:val="32"/>
          <w:szCs w:val="32"/>
        </w:rPr>
        <w:t>%</w:t>
      </w:r>
      <w:r w:rsidRPr="00AA3992">
        <w:rPr>
          <w:rFonts w:eastAsia="仿宋_GB2312"/>
          <w:sz w:val="32"/>
          <w:szCs w:val="32"/>
        </w:rPr>
        <w:t>，货物周转量同比分别增长</w:t>
      </w:r>
      <w:r w:rsidR="00AA3992" w:rsidRPr="00AA3992">
        <w:rPr>
          <w:rFonts w:eastAsia="仿宋_GB2312" w:hint="eastAsia"/>
          <w:sz w:val="32"/>
          <w:szCs w:val="32"/>
        </w:rPr>
        <w:t>7.9</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-4.5</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8.8</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30.3</w:t>
      </w:r>
      <w:r w:rsidRPr="00AA3992">
        <w:rPr>
          <w:rFonts w:eastAsia="仿宋_GB2312"/>
          <w:sz w:val="32"/>
          <w:szCs w:val="32"/>
        </w:rPr>
        <w:t>%</w:t>
      </w:r>
      <w:r w:rsidRPr="00AA3992">
        <w:rPr>
          <w:rFonts w:eastAsia="仿宋_GB2312"/>
          <w:sz w:val="32"/>
          <w:szCs w:val="32"/>
        </w:rPr>
        <w:t>、</w:t>
      </w:r>
      <w:r w:rsidR="00AA3992" w:rsidRPr="00AA3992">
        <w:rPr>
          <w:rFonts w:eastAsia="仿宋_GB2312" w:hint="eastAsia"/>
          <w:sz w:val="32"/>
          <w:szCs w:val="32"/>
        </w:rPr>
        <w:t>10.6</w:t>
      </w:r>
      <w:r w:rsidRPr="00AA3992">
        <w:rPr>
          <w:rFonts w:eastAsia="仿宋_GB2312"/>
          <w:sz w:val="32"/>
          <w:szCs w:val="32"/>
        </w:rPr>
        <w:t>%</w:t>
      </w:r>
      <w:r w:rsidRPr="00AA3992">
        <w:rPr>
          <w:rFonts w:eastAsia="仿宋_GB2312"/>
          <w:sz w:val="32"/>
          <w:szCs w:val="32"/>
        </w:rPr>
        <w:t>。</w:t>
      </w:r>
      <w:r w:rsidRPr="00AA3992">
        <w:rPr>
          <w:rFonts w:eastAsia="仿宋_GB2312"/>
          <w:b/>
          <w:sz w:val="32"/>
          <w:szCs w:val="32"/>
        </w:rPr>
        <w:t>四是公路水路建设投资。</w:t>
      </w:r>
      <w:r w:rsidR="00AA3992" w:rsidRPr="00763646">
        <w:rPr>
          <w:rFonts w:eastAsia="仿宋_GB2312" w:hint="eastAsia"/>
          <w:sz w:val="32"/>
          <w:szCs w:val="32"/>
        </w:rPr>
        <w:t>1~2</w:t>
      </w:r>
      <w:r w:rsidR="00AA3992" w:rsidRPr="00763646">
        <w:rPr>
          <w:rFonts w:eastAsia="仿宋_GB2312" w:hint="eastAsia"/>
          <w:sz w:val="32"/>
          <w:szCs w:val="32"/>
        </w:rPr>
        <w:t>月份</w:t>
      </w:r>
      <w:r w:rsidRPr="00763646">
        <w:rPr>
          <w:rFonts w:eastAsia="仿宋_GB2312"/>
          <w:sz w:val="32"/>
          <w:szCs w:val="32"/>
        </w:rPr>
        <w:t>，全国公路水路交通固定资产投资完成额同比增长</w:t>
      </w:r>
      <w:r w:rsidR="00777CC9" w:rsidRPr="00763646">
        <w:rPr>
          <w:rFonts w:eastAsia="仿宋_GB2312" w:hint="eastAsia"/>
          <w:sz w:val="32"/>
          <w:szCs w:val="32"/>
        </w:rPr>
        <w:t>-</w:t>
      </w:r>
      <w:r w:rsidR="00763646" w:rsidRPr="00763646">
        <w:rPr>
          <w:rFonts w:eastAsia="仿宋_GB2312" w:hint="eastAsia"/>
          <w:sz w:val="32"/>
          <w:szCs w:val="32"/>
        </w:rPr>
        <w:t>0.9</w:t>
      </w:r>
      <w:r w:rsidRPr="00763646">
        <w:rPr>
          <w:rFonts w:eastAsia="仿宋_GB2312"/>
          <w:sz w:val="32"/>
          <w:szCs w:val="32"/>
        </w:rPr>
        <w:t>%</w:t>
      </w:r>
      <w:r w:rsidRPr="00763646">
        <w:rPr>
          <w:rFonts w:eastAsia="仿宋_GB2312"/>
          <w:sz w:val="32"/>
          <w:szCs w:val="32"/>
        </w:rPr>
        <w:t>，江苏、浙江、广东、安徽、福建完成投资同比分别增长</w:t>
      </w:r>
      <w:r w:rsidR="00763646" w:rsidRPr="00763646">
        <w:rPr>
          <w:rFonts w:eastAsia="仿宋_GB2312" w:hint="eastAsia"/>
          <w:sz w:val="32"/>
          <w:szCs w:val="32"/>
        </w:rPr>
        <w:t>28.9</w:t>
      </w:r>
      <w:r w:rsidRPr="00763646">
        <w:rPr>
          <w:rFonts w:eastAsia="仿宋_GB2312"/>
          <w:sz w:val="32"/>
          <w:szCs w:val="32"/>
        </w:rPr>
        <w:t>%</w:t>
      </w:r>
      <w:r w:rsidRPr="00763646">
        <w:rPr>
          <w:rFonts w:eastAsia="仿宋_GB2312"/>
          <w:sz w:val="32"/>
          <w:szCs w:val="32"/>
        </w:rPr>
        <w:t>、</w:t>
      </w:r>
      <w:r w:rsidR="00763646" w:rsidRPr="00763646">
        <w:rPr>
          <w:rFonts w:eastAsia="仿宋_GB2312" w:hint="eastAsia"/>
          <w:sz w:val="32"/>
          <w:szCs w:val="32"/>
        </w:rPr>
        <w:t>22.1</w:t>
      </w:r>
      <w:r w:rsidRPr="00763646">
        <w:rPr>
          <w:rFonts w:eastAsia="仿宋_GB2312"/>
          <w:sz w:val="32"/>
          <w:szCs w:val="32"/>
        </w:rPr>
        <w:t>%</w:t>
      </w:r>
      <w:r w:rsidRPr="00763646">
        <w:rPr>
          <w:rFonts w:eastAsia="仿宋_GB2312"/>
          <w:sz w:val="32"/>
          <w:szCs w:val="32"/>
        </w:rPr>
        <w:t>、</w:t>
      </w:r>
      <w:r w:rsidR="00763646" w:rsidRPr="00763646">
        <w:rPr>
          <w:rFonts w:eastAsia="仿宋_GB2312" w:hint="eastAsia"/>
          <w:sz w:val="32"/>
          <w:szCs w:val="32"/>
        </w:rPr>
        <w:t>-4.8</w:t>
      </w:r>
      <w:r w:rsidRPr="00763646">
        <w:rPr>
          <w:rFonts w:eastAsia="仿宋_GB2312"/>
          <w:sz w:val="32"/>
          <w:szCs w:val="32"/>
        </w:rPr>
        <w:t>%</w:t>
      </w:r>
      <w:r w:rsidRPr="00763646">
        <w:rPr>
          <w:rFonts w:eastAsia="仿宋_GB2312"/>
          <w:sz w:val="32"/>
          <w:szCs w:val="32"/>
        </w:rPr>
        <w:t>、</w:t>
      </w:r>
      <w:r w:rsidR="00763646" w:rsidRPr="00763646">
        <w:rPr>
          <w:rFonts w:eastAsia="仿宋_GB2312" w:hint="eastAsia"/>
          <w:sz w:val="32"/>
          <w:szCs w:val="32"/>
        </w:rPr>
        <w:t>-23.8</w:t>
      </w:r>
      <w:r w:rsidRPr="00763646">
        <w:rPr>
          <w:rFonts w:eastAsia="仿宋_GB2312"/>
          <w:sz w:val="32"/>
          <w:szCs w:val="32"/>
        </w:rPr>
        <w:t>%</w:t>
      </w:r>
      <w:r w:rsidRPr="00763646">
        <w:rPr>
          <w:rFonts w:eastAsia="仿宋_GB2312"/>
          <w:sz w:val="32"/>
          <w:szCs w:val="32"/>
        </w:rPr>
        <w:t>、</w:t>
      </w:r>
      <w:r w:rsidR="00777CC9" w:rsidRPr="00763646">
        <w:rPr>
          <w:rFonts w:eastAsia="仿宋_GB2312" w:hint="eastAsia"/>
          <w:sz w:val="32"/>
          <w:szCs w:val="32"/>
        </w:rPr>
        <w:t>-</w:t>
      </w:r>
      <w:r w:rsidR="00763646" w:rsidRPr="00763646">
        <w:rPr>
          <w:rFonts w:eastAsia="仿宋_GB2312" w:hint="eastAsia"/>
          <w:sz w:val="32"/>
          <w:szCs w:val="32"/>
        </w:rPr>
        <w:t>5.0</w:t>
      </w:r>
      <w:r w:rsidRPr="00763646">
        <w:rPr>
          <w:rFonts w:eastAsia="仿宋_GB2312"/>
          <w:sz w:val="32"/>
          <w:szCs w:val="32"/>
        </w:rPr>
        <w:t>%</w:t>
      </w:r>
      <w:r w:rsidRPr="00763646">
        <w:rPr>
          <w:rFonts w:eastAsia="仿宋_GB2312"/>
          <w:sz w:val="32"/>
          <w:szCs w:val="32"/>
        </w:rPr>
        <w:t>。</w:t>
      </w:r>
    </w:p>
    <w:p w:rsidR="004E4E90" w:rsidRPr="003A3370" w:rsidRDefault="000D29ED">
      <w:pPr>
        <w:autoSpaceDE w:val="0"/>
        <w:autoSpaceDN w:val="0"/>
        <w:snapToGrid w:val="0"/>
        <w:spacing w:line="590" w:lineRule="exact"/>
        <w:ind w:firstLineChars="200" w:firstLine="640"/>
        <w:outlineLvl w:val="1"/>
        <w:rPr>
          <w:rFonts w:eastAsia="黑体"/>
          <w:snapToGrid w:val="0"/>
          <w:kern w:val="0"/>
          <w:sz w:val="32"/>
          <w:szCs w:val="32"/>
        </w:rPr>
      </w:pPr>
      <w:r w:rsidRPr="003A3370">
        <w:rPr>
          <w:rFonts w:eastAsia="黑体" w:hint="eastAsia"/>
          <w:snapToGrid w:val="0"/>
          <w:kern w:val="0"/>
          <w:sz w:val="32"/>
          <w:szCs w:val="32"/>
        </w:rPr>
        <w:t>五、交通运输动态数据监测情况</w:t>
      </w:r>
    </w:p>
    <w:p w:rsidR="00B57336" w:rsidRPr="00C65A80" w:rsidRDefault="00B57336">
      <w:pPr>
        <w:autoSpaceDE w:val="0"/>
        <w:autoSpaceDN w:val="0"/>
        <w:adjustRightInd w:val="0"/>
        <w:spacing w:line="590" w:lineRule="exact"/>
        <w:ind w:firstLineChars="200" w:firstLine="643"/>
        <w:outlineLvl w:val="2"/>
        <w:rPr>
          <w:rFonts w:eastAsia="仿宋_GB2312"/>
          <w:color w:val="FF0000"/>
          <w:sz w:val="32"/>
          <w:szCs w:val="32"/>
        </w:rPr>
      </w:pPr>
      <w:r w:rsidRPr="00560A8A">
        <w:rPr>
          <w:rFonts w:eastAsia="仿宋_GB2312"/>
          <w:b/>
          <w:sz w:val="32"/>
          <w:szCs w:val="32"/>
        </w:rPr>
        <w:t>（一）联网高速公路流量总体</w:t>
      </w:r>
      <w:r w:rsidR="009168EC" w:rsidRPr="00560A8A">
        <w:rPr>
          <w:rFonts w:eastAsia="仿宋_GB2312"/>
          <w:b/>
          <w:sz w:val="32"/>
          <w:szCs w:val="32"/>
        </w:rPr>
        <w:t>增长</w:t>
      </w:r>
      <w:r w:rsidRPr="00560A8A">
        <w:rPr>
          <w:rFonts w:eastAsia="仿宋_GB2312"/>
          <w:b/>
          <w:sz w:val="32"/>
          <w:szCs w:val="32"/>
        </w:rPr>
        <w:t>平稳。</w:t>
      </w:r>
      <w:r w:rsidR="00EF29C6" w:rsidRPr="00560A8A">
        <w:rPr>
          <w:rFonts w:eastAsia="仿宋_GB2312" w:hint="eastAsia"/>
          <w:sz w:val="32"/>
          <w:szCs w:val="32"/>
        </w:rPr>
        <w:t>全省联网收费高速公路共覆盖</w:t>
      </w:r>
      <w:r w:rsidR="00EF29C6" w:rsidRPr="00560A8A">
        <w:rPr>
          <w:rFonts w:eastAsia="仿宋_GB2312" w:hint="eastAsia"/>
          <w:sz w:val="32"/>
          <w:szCs w:val="32"/>
        </w:rPr>
        <w:t>379</w:t>
      </w:r>
      <w:r w:rsidR="00EF29C6" w:rsidRPr="00560A8A">
        <w:rPr>
          <w:rFonts w:eastAsia="仿宋_GB2312" w:hint="eastAsia"/>
          <w:sz w:val="32"/>
          <w:szCs w:val="32"/>
        </w:rPr>
        <w:t>个收费站，全省</w:t>
      </w:r>
      <w:r w:rsidR="00EF29C6" w:rsidRPr="00560A8A">
        <w:rPr>
          <w:rFonts w:eastAsia="仿宋_GB2312" w:hint="eastAsia"/>
          <w:sz w:val="32"/>
          <w:szCs w:val="32"/>
        </w:rPr>
        <w:t>97%</w:t>
      </w:r>
      <w:r w:rsidR="00EF29C6" w:rsidRPr="00560A8A">
        <w:rPr>
          <w:rFonts w:eastAsia="仿宋_GB2312" w:hint="eastAsia"/>
          <w:sz w:val="32"/>
          <w:szCs w:val="32"/>
        </w:rPr>
        <w:t>的高速公</w:t>
      </w:r>
      <w:r w:rsidR="00EF29C6" w:rsidRPr="00FA6EBC">
        <w:rPr>
          <w:rFonts w:eastAsia="仿宋_GB2312" w:hint="eastAsia"/>
          <w:sz w:val="32"/>
          <w:szCs w:val="32"/>
        </w:rPr>
        <w:t>路（不含南京机场高速及南京长江二桥等非联网收费高速公路）。根据监测，</w:t>
      </w:r>
      <w:r w:rsidR="00FA6EBC" w:rsidRPr="00C574B8">
        <w:rPr>
          <w:rFonts w:eastAsia="仿宋_GB2312" w:hint="eastAsia"/>
          <w:sz w:val="32"/>
          <w:szCs w:val="32"/>
        </w:rPr>
        <w:t>一季度</w:t>
      </w:r>
      <w:r w:rsidR="002177AD" w:rsidRPr="00C574B8">
        <w:rPr>
          <w:rFonts w:eastAsia="仿宋_GB2312" w:hint="eastAsia"/>
          <w:sz w:val="32"/>
          <w:szCs w:val="32"/>
        </w:rPr>
        <w:t>，</w:t>
      </w:r>
      <w:r w:rsidRPr="00D01B4F">
        <w:rPr>
          <w:rFonts w:eastAsia="仿宋_GB2312"/>
          <w:sz w:val="32"/>
          <w:szCs w:val="32"/>
        </w:rPr>
        <w:t>全省联网高速公路累计运行车次为</w:t>
      </w:r>
      <w:r w:rsidR="00D01B4F" w:rsidRPr="00D01B4F">
        <w:rPr>
          <w:rFonts w:eastAsia="仿宋_GB2312" w:hint="eastAsia"/>
          <w:sz w:val="32"/>
          <w:szCs w:val="32"/>
        </w:rPr>
        <w:t>13892</w:t>
      </w:r>
      <w:r w:rsidRPr="00D01B4F">
        <w:rPr>
          <w:rFonts w:eastAsia="仿宋_GB2312"/>
          <w:sz w:val="32"/>
          <w:szCs w:val="32"/>
        </w:rPr>
        <w:t>万辆，同比增长</w:t>
      </w:r>
      <w:r w:rsidR="00D01B4F" w:rsidRPr="00D01B4F">
        <w:rPr>
          <w:rFonts w:eastAsia="仿宋_GB2312" w:hint="eastAsia"/>
          <w:sz w:val="32"/>
          <w:szCs w:val="32"/>
        </w:rPr>
        <w:t>14.5</w:t>
      </w:r>
      <w:r w:rsidRPr="00D01B4F">
        <w:rPr>
          <w:rFonts w:eastAsia="仿宋_GB2312"/>
          <w:sz w:val="32"/>
          <w:szCs w:val="32"/>
        </w:rPr>
        <w:t>%</w:t>
      </w:r>
      <w:r w:rsidRPr="00D01B4F">
        <w:rPr>
          <w:rFonts w:eastAsia="仿宋_GB2312"/>
          <w:sz w:val="32"/>
          <w:szCs w:val="32"/>
        </w:rPr>
        <w:t>。其中</w:t>
      </w:r>
      <w:r w:rsidR="001004EA" w:rsidRPr="00D01B4F">
        <w:rPr>
          <w:rFonts w:eastAsia="仿宋_GB2312" w:hint="eastAsia"/>
          <w:sz w:val="32"/>
          <w:szCs w:val="32"/>
        </w:rPr>
        <w:t>，</w:t>
      </w:r>
      <w:r w:rsidRPr="00D01B4F">
        <w:rPr>
          <w:rFonts w:eastAsia="仿宋_GB2312"/>
          <w:sz w:val="32"/>
          <w:szCs w:val="32"/>
        </w:rPr>
        <w:t>客车、货车分别为</w:t>
      </w:r>
      <w:r w:rsidR="00D01B4F" w:rsidRPr="00D01B4F">
        <w:rPr>
          <w:rFonts w:eastAsia="仿宋_GB2312" w:hint="eastAsia"/>
          <w:sz w:val="32"/>
          <w:szCs w:val="32"/>
        </w:rPr>
        <w:t>10800</w:t>
      </w:r>
      <w:r w:rsidRPr="00D01B4F">
        <w:rPr>
          <w:rFonts w:eastAsia="仿宋_GB2312"/>
          <w:sz w:val="32"/>
          <w:szCs w:val="32"/>
        </w:rPr>
        <w:t>万辆、</w:t>
      </w:r>
      <w:r w:rsidR="00D01B4F" w:rsidRPr="00D01B4F">
        <w:rPr>
          <w:rFonts w:eastAsia="仿宋_GB2312" w:hint="eastAsia"/>
          <w:sz w:val="32"/>
          <w:szCs w:val="32"/>
        </w:rPr>
        <w:t>3092</w:t>
      </w:r>
      <w:r w:rsidRPr="00D01B4F">
        <w:rPr>
          <w:rFonts w:eastAsia="仿宋_GB2312"/>
          <w:sz w:val="32"/>
          <w:szCs w:val="32"/>
        </w:rPr>
        <w:t>万辆，同比分别增长</w:t>
      </w:r>
      <w:r w:rsidR="00D01B4F" w:rsidRPr="00D01B4F">
        <w:rPr>
          <w:rFonts w:eastAsia="仿宋_GB2312" w:hint="eastAsia"/>
          <w:sz w:val="32"/>
          <w:szCs w:val="32"/>
        </w:rPr>
        <w:t>16.1</w:t>
      </w:r>
      <w:r w:rsidRPr="00D01B4F">
        <w:rPr>
          <w:rFonts w:eastAsia="仿宋_GB2312"/>
          <w:sz w:val="32"/>
          <w:szCs w:val="32"/>
        </w:rPr>
        <w:t>%</w:t>
      </w:r>
      <w:r w:rsidR="001004EA" w:rsidRPr="00D01B4F">
        <w:rPr>
          <w:rFonts w:eastAsia="仿宋_GB2312" w:hint="eastAsia"/>
          <w:sz w:val="32"/>
          <w:szCs w:val="32"/>
        </w:rPr>
        <w:t>和</w:t>
      </w:r>
      <w:r w:rsidR="00D01B4F" w:rsidRPr="00D01B4F">
        <w:rPr>
          <w:rFonts w:eastAsia="仿宋_GB2312" w:hint="eastAsia"/>
          <w:sz w:val="32"/>
          <w:szCs w:val="32"/>
        </w:rPr>
        <w:t>9.2</w:t>
      </w:r>
      <w:r w:rsidRPr="00D01B4F">
        <w:rPr>
          <w:rFonts w:eastAsia="仿宋_GB2312"/>
          <w:sz w:val="32"/>
          <w:szCs w:val="32"/>
        </w:rPr>
        <w:t>%</w:t>
      </w:r>
      <w:r w:rsidRPr="00D01B4F">
        <w:rPr>
          <w:rFonts w:eastAsia="仿宋_GB2312"/>
          <w:sz w:val="32"/>
          <w:szCs w:val="32"/>
        </w:rPr>
        <w:t>。全省联网高速公路网运行车辆的累计行驶里程为</w:t>
      </w:r>
      <w:r w:rsidR="00D01B4F" w:rsidRPr="00D01B4F">
        <w:rPr>
          <w:rFonts w:eastAsia="仿宋_GB2312" w:hint="eastAsia"/>
          <w:sz w:val="32"/>
          <w:szCs w:val="32"/>
        </w:rPr>
        <w:t>120.3</w:t>
      </w:r>
      <w:r w:rsidRPr="00D01B4F">
        <w:rPr>
          <w:rFonts w:eastAsia="仿宋_GB2312"/>
          <w:sz w:val="32"/>
          <w:szCs w:val="32"/>
        </w:rPr>
        <w:t>亿车公里，同比增长</w:t>
      </w:r>
      <w:r w:rsidR="00D01B4F" w:rsidRPr="00D01B4F">
        <w:rPr>
          <w:rFonts w:eastAsia="仿宋_GB2312" w:hint="eastAsia"/>
          <w:sz w:val="32"/>
          <w:szCs w:val="32"/>
        </w:rPr>
        <w:t>8.6</w:t>
      </w:r>
      <w:r w:rsidRPr="00D01B4F">
        <w:rPr>
          <w:rFonts w:eastAsia="仿宋_GB2312"/>
          <w:sz w:val="32"/>
          <w:szCs w:val="32"/>
        </w:rPr>
        <w:t>%</w:t>
      </w:r>
      <w:r w:rsidRPr="00D01B4F">
        <w:rPr>
          <w:rFonts w:eastAsia="仿宋_GB2312"/>
          <w:sz w:val="32"/>
          <w:szCs w:val="32"/>
        </w:rPr>
        <w:t>。其中，客车、货车分别为</w:t>
      </w:r>
      <w:r w:rsidR="00D01B4F" w:rsidRPr="00D01B4F">
        <w:rPr>
          <w:rFonts w:eastAsia="仿宋_GB2312" w:hint="eastAsia"/>
          <w:sz w:val="32"/>
          <w:szCs w:val="32"/>
        </w:rPr>
        <w:t>91.2</w:t>
      </w:r>
      <w:r w:rsidRPr="00D01B4F">
        <w:rPr>
          <w:rFonts w:eastAsia="仿宋_GB2312"/>
          <w:sz w:val="32"/>
          <w:szCs w:val="32"/>
        </w:rPr>
        <w:t>亿车公里、</w:t>
      </w:r>
      <w:r w:rsidR="00D01B4F" w:rsidRPr="00D01B4F">
        <w:rPr>
          <w:rFonts w:eastAsia="仿宋_GB2312" w:hint="eastAsia"/>
          <w:sz w:val="32"/>
          <w:szCs w:val="32"/>
        </w:rPr>
        <w:t>29.1</w:t>
      </w:r>
      <w:r w:rsidRPr="00D01B4F">
        <w:rPr>
          <w:rFonts w:eastAsia="仿宋_GB2312"/>
          <w:sz w:val="32"/>
          <w:szCs w:val="32"/>
        </w:rPr>
        <w:t>亿车公里，同比分别增长</w:t>
      </w:r>
      <w:r w:rsidR="00D01B4F" w:rsidRPr="00D01B4F">
        <w:rPr>
          <w:rFonts w:eastAsia="仿宋_GB2312" w:hint="eastAsia"/>
          <w:sz w:val="32"/>
          <w:szCs w:val="32"/>
        </w:rPr>
        <w:t>12.7</w:t>
      </w:r>
      <w:r w:rsidRPr="00D01B4F">
        <w:rPr>
          <w:rFonts w:eastAsia="仿宋_GB2312"/>
          <w:sz w:val="32"/>
          <w:szCs w:val="32"/>
        </w:rPr>
        <w:t>%</w:t>
      </w:r>
      <w:r w:rsidRPr="00D01B4F">
        <w:rPr>
          <w:rFonts w:eastAsia="仿宋_GB2312"/>
          <w:sz w:val="32"/>
          <w:szCs w:val="32"/>
        </w:rPr>
        <w:t>、</w:t>
      </w:r>
      <w:r w:rsidRPr="00D01B4F">
        <w:rPr>
          <w:rFonts w:eastAsia="仿宋_GB2312" w:hint="eastAsia"/>
          <w:sz w:val="32"/>
          <w:szCs w:val="32"/>
        </w:rPr>
        <w:t>下降</w:t>
      </w:r>
      <w:r w:rsidR="00D01B4F" w:rsidRPr="00D01B4F">
        <w:rPr>
          <w:rFonts w:eastAsia="仿宋_GB2312" w:hint="eastAsia"/>
          <w:sz w:val="32"/>
          <w:szCs w:val="32"/>
        </w:rPr>
        <w:t>2.6</w:t>
      </w:r>
      <w:r w:rsidRPr="00D01B4F">
        <w:rPr>
          <w:rFonts w:eastAsia="仿宋_GB2312"/>
          <w:sz w:val="32"/>
          <w:szCs w:val="32"/>
        </w:rPr>
        <w:t>%</w:t>
      </w:r>
      <w:r w:rsidRPr="00D01B4F">
        <w:rPr>
          <w:rFonts w:eastAsia="仿宋_GB2312"/>
          <w:sz w:val="32"/>
          <w:szCs w:val="32"/>
        </w:rPr>
        <w:t>。</w:t>
      </w:r>
      <w:r w:rsidRPr="00734503">
        <w:rPr>
          <w:rFonts w:eastAsia="仿宋_GB2312"/>
          <w:sz w:val="32"/>
          <w:szCs w:val="32"/>
        </w:rPr>
        <w:t>7</w:t>
      </w:r>
      <w:r w:rsidRPr="00734503">
        <w:rPr>
          <w:rFonts w:eastAsia="仿宋_GB2312"/>
          <w:sz w:val="32"/>
          <w:szCs w:val="32"/>
        </w:rPr>
        <w:t>座以下客车运行车次为</w:t>
      </w:r>
      <w:r w:rsidR="002C3C0B" w:rsidRPr="00734503">
        <w:rPr>
          <w:rFonts w:eastAsia="仿宋_GB2312" w:hint="eastAsia"/>
          <w:sz w:val="32"/>
          <w:szCs w:val="32"/>
        </w:rPr>
        <w:t>10126</w:t>
      </w:r>
      <w:r w:rsidRPr="00734503">
        <w:rPr>
          <w:rFonts w:eastAsia="仿宋_GB2312"/>
          <w:sz w:val="32"/>
          <w:szCs w:val="32"/>
        </w:rPr>
        <w:t>万辆，行驶里程</w:t>
      </w:r>
      <w:r w:rsidR="002C3C0B" w:rsidRPr="00734503">
        <w:rPr>
          <w:rFonts w:eastAsia="仿宋_GB2312" w:hint="eastAsia"/>
          <w:sz w:val="32"/>
          <w:szCs w:val="32"/>
        </w:rPr>
        <w:t>84.3</w:t>
      </w:r>
      <w:r w:rsidRPr="00734503">
        <w:rPr>
          <w:rFonts w:eastAsia="仿宋_GB2312"/>
          <w:sz w:val="32"/>
          <w:szCs w:val="32"/>
        </w:rPr>
        <w:t>亿车公里，同比分别增长</w:t>
      </w:r>
      <w:r w:rsidR="002C3C0B" w:rsidRPr="00734503">
        <w:rPr>
          <w:rFonts w:eastAsia="仿宋_GB2312" w:hint="eastAsia"/>
          <w:sz w:val="32"/>
          <w:szCs w:val="32"/>
        </w:rPr>
        <w:t>17.3</w:t>
      </w:r>
      <w:r w:rsidRPr="00734503">
        <w:rPr>
          <w:rFonts w:eastAsia="仿宋_GB2312"/>
          <w:sz w:val="32"/>
          <w:szCs w:val="32"/>
        </w:rPr>
        <w:t>%</w:t>
      </w:r>
      <w:r w:rsidRPr="00734503">
        <w:rPr>
          <w:rFonts w:eastAsia="仿宋_GB2312"/>
          <w:sz w:val="32"/>
          <w:szCs w:val="32"/>
        </w:rPr>
        <w:t>、</w:t>
      </w:r>
      <w:r w:rsidR="002C3C0B" w:rsidRPr="00734503">
        <w:rPr>
          <w:rFonts w:eastAsia="仿宋_GB2312" w:hint="eastAsia"/>
          <w:sz w:val="32"/>
          <w:szCs w:val="32"/>
        </w:rPr>
        <w:t>14.9</w:t>
      </w:r>
      <w:r w:rsidRPr="00734503">
        <w:rPr>
          <w:rFonts w:eastAsia="仿宋_GB2312"/>
          <w:sz w:val="32"/>
          <w:szCs w:val="32"/>
        </w:rPr>
        <w:t>%</w:t>
      </w:r>
      <w:r w:rsidRPr="00734503">
        <w:rPr>
          <w:rFonts w:eastAsia="仿宋_GB2312"/>
          <w:sz w:val="32"/>
          <w:szCs w:val="32"/>
        </w:rPr>
        <w:t>；</w:t>
      </w:r>
      <w:r w:rsidRPr="00734503">
        <w:rPr>
          <w:rFonts w:eastAsia="仿宋_GB2312"/>
          <w:sz w:val="32"/>
          <w:szCs w:val="32"/>
        </w:rPr>
        <w:t>7</w:t>
      </w:r>
      <w:r w:rsidRPr="00734503">
        <w:rPr>
          <w:rFonts w:eastAsia="仿宋_GB2312"/>
          <w:sz w:val="32"/>
          <w:szCs w:val="32"/>
        </w:rPr>
        <w:t>座以上客车运行车次为</w:t>
      </w:r>
      <w:r w:rsidR="002C3C0B" w:rsidRPr="00734503">
        <w:rPr>
          <w:rFonts w:eastAsia="仿宋_GB2312" w:hint="eastAsia"/>
          <w:sz w:val="32"/>
          <w:szCs w:val="32"/>
        </w:rPr>
        <w:t>674</w:t>
      </w:r>
      <w:r w:rsidRPr="00734503">
        <w:rPr>
          <w:rFonts w:eastAsia="仿宋_GB2312"/>
          <w:sz w:val="32"/>
          <w:szCs w:val="32"/>
        </w:rPr>
        <w:t>万辆，</w:t>
      </w:r>
      <w:r w:rsidRPr="00734503">
        <w:rPr>
          <w:rFonts w:eastAsia="仿宋_GB2312"/>
          <w:sz w:val="32"/>
          <w:szCs w:val="32"/>
        </w:rPr>
        <w:lastRenderedPageBreak/>
        <w:t>行驶里程</w:t>
      </w:r>
      <w:r w:rsidR="002C3C0B" w:rsidRPr="00734503">
        <w:rPr>
          <w:rFonts w:eastAsia="仿宋_GB2312" w:hint="eastAsia"/>
          <w:sz w:val="32"/>
          <w:szCs w:val="32"/>
        </w:rPr>
        <w:t>6.9</w:t>
      </w:r>
      <w:r w:rsidRPr="00734503">
        <w:rPr>
          <w:rFonts w:eastAsia="仿宋_GB2312"/>
          <w:sz w:val="32"/>
          <w:szCs w:val="32"/>
        </w:rPr>
        <w:t>亿车公里，同比分别</w:t>
      </w:r>
      <w:r w:rsidR="006E671E" w:rsidRPr="00734503">
        <w:rPr>
          <w:rFonts w:eastAsia="仿宋_GB2312" w:hint="eastAsia"/>
          <w:sz w:val="32"/>
          <w:szCs w:val="32"/>
        </w:rPr>
        <w:t>增长</w:t>
      </w:r>
      <w:r w:rsidR="002C3C0B" w:rsidRPr="00734503">
        <w:rPr>
          <w:rFonts w:eastAsia="仿宋_GB2312" w:hint="eastAsia"/>
          <w:sz w:val="32"/>
          <w:szCs w:val="32"/>
        </w:rPr>
        <w:t>0.7</w:t>
      </w:r>
      <w:r w:rsidRPr="00734503">
        <w:rPr>
          <w:rFonts w:eastAsia="仿宋_GB2312"/>
          <w:sz w:val="32"/>
          <w:szCs w:val="32"/>
        </w:rPr>
        <w:t>%</w:t>
      </w:r>
      <w:r w:rsidR="002C3C0B" w:rsidRPr="00734503">
        <w:rPr>
          <w:rFonts w:eastAsia="仿宋_GB2312" w:hint="eastAsia"/>
          <w:sz w:val="32"/>
          <w:szCs w:val="32"/>
        </w:rPr>
        <w:t>和下降</w:t>
      </w:r>
      <w:r w:rsidR="002C3C0B" w:rsidRPr="00734503">
        <w:rPr>
          <w:rFonts w:eastAsia="仿宋_GB2312" w:hint="eastAsia"/>
          <w:sz w:val="32"/>
          <w:szCs w:val="32"/>
        </w:rPr>
        <w:t>8.0</w:t>
      </w:r>
      <w:r w:rsidRPr="00734503">
        <w:rPr>
          <w:rFonts w:eastAsia="仿宋_GB2312"/>
          <w:sz w:val="32"/>
          <w:szCs w:val="32"/>
        </w:rPr>
        <w:t>%</w:t>
      </w:r>
      <w:r w:rsidRPr="00734503">
        <w:rPr>
          <w:rFonts w:eastAsia="仿宋_GB2312"/>
          <w:sz w:val="32"/>
          <w:szCs w:val="32"/>
        </w:rPr>
        <w:t>。</w:t>
      </w:r>
    </w:p>
    <w:p w:rsidR="00B57336" w:rsidRPr="00C65A80" w:rsidRDefault="00B57336">
      <w:pPr>
        <w:autoSpaceDE w:val="0"/>
        <w:autoSpaceDN w:val="0"/>
        <w:adjustRightInd w:val="0"/>
        <w:spacing w:line="590" w:lineRule="exact"/>
        <w:ind w:firstLineChars="200" w:firstLine="643"/>
        <w:rPr>
          <w:rFonts w:eastAsia="仿宋_GB2312"/>
          <w:color w:val="FF0000"/>
          <w:sz w:val="32"/>
          <w:szCs w:val="32"/>
        </w:rPr>
      </w:pPr>
      <w:r w:rsidRPr="007823EA">
        <w:rPr>
          <w:rFonts w:eastAsia="仿宋_GB2312"/>
          <w:b/>
          <w:sz w:val="32"/>
          <w:szCs w:val="32"/>
        </w:rPr>
        <w:t>江苏籍</w:t>
      </w:r>
      <w:r w:rsidRPr="007823EA">
        <w:rPr>
          <w:rFonts w:eastAsia="仿宋_GB2312"/>
          <w:b/>
          <w:sz w:val="32"/>
          <w:szCs w:val="32"/>
        </w:rPr>
        <w:t>7</w:t>
      </w:r>
      <w:r w:rsidRPr="007823EA">
        <w:rPr>
          <w:rFonts w:eastAsia="仿宋_GB2312"/>
          <w:b/>
          <w:sz w:val="32"/>
          <w:szCs w:val="32"/>
        </w:rPr>
        <w:t>座以下小客车流量增长迅速。</w:t>
      </w:r>
      <w:r w:rsidR="00AC6EBA" w:rsidRPr="007823EA">
        <w:rPr>
          <w:rFonts w:eastAsia="仿宋_GB2312" w:hint="eastAsia"/>
          <w:sz w:val="32"/>
          <w:szCs w:val="32"/>
        </w:rPr>
        <w:t>一季度</w:t>
      </w:r>
      <w:r w:rsidR="002177AD" w:rsidRPr="007823EA">
        <w:rPr>
          <w:rFonts w:eastAsia="仿宋_GB2312" w:hint="eastAsia"/>
          <w:sz w:val="32"/>
          <w:szCs w:val="32"/>
        </w:rPr>
        <w:t>，</w:t>
      </w:r>
      <w:r w:rsidRPr="007823EA">
        <w:rPr>
          <w:rFonts w:eastAsia="仿宋_GB2312"/>
          <w:sz w:val="32"/>
          <w:szCs w:val="32"/>
        </w:rPr>
        <w:t>江</w:t>
      </w:r>
      <w:r w:rsidRPr="005F04DE">
        <w:rPr>
          <w:rFonts w:eastAsia="仿宋_GB2312"/>
          <w:sz w:val="32"/>
          <w:szCs w:val="32"/>
        </w:rPr>
        <w:t>苏籍车辆</w:t>
      </w:r>
      <w:r w:rsidRPr="00F81633">
        <w:rPr>
          <w:rFonts w:eastAsia="仿宋_GB2312"/>
          <w:sz w:val="32"/>
          <w:szCs w:val="32"/>
        </w:rPr>
        <w:t>在高速公路上累计运行车次为</w:t>
      </w:r>
      <w:r w:rsidR="005F04DE" w:rsidRPr="00F81633">
        <w:rPr>
          <w:rFonts w:eastAsia="仿宋_GB2312" w:hint="eastAsia"/>
          <w:sz w:val="32"/>
          <w:szCs w:val="32"/>
        </w:rPr>
        <w:t>9636</w:t>
      </w:r>
      <w:r w:rsidRPr="00F81633">
        <w:rPr>
          <w:rFonts w:eastAsia="仿宋_GB2312"/>
          <w:sz w:val="32"/>
          <w:szCs w:val="32"/>
        </w:rPr>
        <w:t>万辆，同比增长</w:t>
      </w:r>
      <w:r w:rsidR="005F04DE" w:rsidRPr="00F81633">
        <w:rPr>
          <w:rFonts w:eastAsia="仿宋_GB2312" w:hint="eastAsia"/>
          <w:sz w:val="32"/>
          <w:szCs w:val="32"/>
        </w:rPr>
        <w:t>11.4</w:t>
      </w:r>
      <w:r w:rsidRPr="00F81633">
        <w:rPr>
          <w:rFonts w:eastAsia="仿宋_GB2312"/>
          <w:sz w:val="32"/>
          <w:szCs w:val="32"/>
        </w:rPr>
        <w:t>%</w:t>
      </w:r>
      <w:r w:rsidR="00C103F6" w:rsidRPr="00F81633">
        <w:rPr>
          <w:rFonts w:eastAsia="仿宋_GB2312" w:hint="eastAsia"/>
          <w:sz w:val="32"/>
          <w:szCs w:val="32"/>
        </w:rPr>
        <w:t>；</w:t>
      </w:r>
      <w:r w:rsidR="00C103F6" w:rsidRPr="00F81633">
        <w:rPr>
          <w:rFonts w:eastAsia="仿宋_GB2312"/>
          <w:sz w:val="32"/>
          <w:szCs w:val="32"/>
        </w:rPr>
        <w:t>行驶里程为</w:t>
      </w:r>
      <w:r w:rsidR="00F81633" w:rsidRPr="00F81633">
        <w:rPr>
          <w:rFonts w:eastAsia="仿宋_GB2312" w:hint="eastAsia"/>
          <w:sz w:val="32"/>
          <w:szCs w:val="32"/>
        </w:rPr>
        <w:t>71.2</w:t>
      </w:r>
      <w:r w:rsidR="00C103F6" w:rsidRPr="00F81633">
        <w:rPr>
          <w:rFonts w:eastAsia="仿宋_GB2312"/>
          <w:sz w:val="32"/>
          <w:szCs w:val="32"/>
        </w:rPr>
        <w:t>车公里，同比</w:t>
      </w:r>
      <w:r w:rsidR="0038224B" w:rsidRPr="00F81633">
        <w:rPr>
          <w:rFonts w:eastAsia="仿宋_GB2312" w:hint="eastAsia"/>
          <w:sz w:val="32"/>
          <w:szCs w:val="32"/>
        </w:rPr>
        <w:t>增长</w:t>
      </w:r>
      <w:r w:rsidR="00F81633" w:rsidRPr="00F81633">
        <w:rPr>
          <w:rFonts w:eastAsia="仿宋_GB2312" w:hint="eastAsia"/>
          <w:sz w:val="32"/>
          <w:szCs w:val="32"/>
        </w:rPr>
        <w:t>10.5</w:t>
      </w:r>
      <w:r w:rsidR="00C103F6" w:rsidRPr="00F81633">
        <w:rPr>
          <w:rFonts w:eastAsia="仿宋_GB2312"/>
          <w:sz w:val="32"/>
          <w:szCs w:val="32"/>
        </w:rPr>
        <w:t>%</w:t>
      </w:r>
      <w:r w:rsidR="00C103F6" w:rsidRPr="00F81633">
        <w:rPr>
          <w:rFonts w:eastAsia="仿宋_GB2312"/>
          <w:sz w:val="32"/>
          <w:szCs w:val="32"/>
        </w:rPr>
        <w:t>。</w:t>
      </w:r>
      <w:r w:rsidRPr="00F81633">
        <w:rPr>
          <w:rFonts w:eastAsia="仿宋_GB2312"/>
          <w:sz w:val="32"/>
          <w:szCs w:val="32"/>
        </w:rPr>
        <w:t>其中，客车为</w:t>
      </w:r>
      <w:r w:rsidR="005F04DE" w:rsidRPr="00F81633">
        <w:rPr>
          <w:rFonts w:eastAsia="仿宋_GB2312" w:hint="eastAsia"/>
          <w:sz w:val="32"/>
          <w:szCs w:val="32"/>
        </w:rPr>
        <w:t>8160</w:t>
      </w:r>
      <w:r w:rsidRPr="00F81633">
        <w:rPr>
          <w:rFonts w:eastAsia="仿宋_GB2312"/>
          <w:sz w:val="32"/>
          <w:szCs w:val="32"/>
        </w:rPr>
        <w:t>万辆、</w:t>
      </w:r>
      <w:r w:rsidR="00F81633" w:rsidRPr="00F81633">
        <w:rPr>
          <w:rFonts w:eastAsia="仿宋_GB2312" w:hint="eastAsia"/>
          <w:sz w:val="32"/>
          <w:szCs w:val="32"/>
        </w:rPr>
        <w:t>60.2</w:t>
      </w:r>
      <w:r w:rsidR="00C103F6" w:rsidRPr="00F81633">
        <w:rPr>
          <w:rFonts w:eastAsia="仿宋_GB2312"/>
          <w:sz w:val="32"/>
          <w:szCs w:val="32"/>
        </w:rPr>
        <w:t>亿车公里</w:t>
      </w:r>
      <w:r w:rsidRPr="00F81633">
        <w:rPr>
          <w:rFonts w:eastAsia="仿宋_GB2312"/>
          <w:sz w:val="32"/>
          <w:szCs w:val="32"/>
        </w:rPr>
        <w:t>，同比分别增长</w:t>
      </w:r>
      <w:r w:rsidR="005F04DE" w:rsidRPr="00F81633">
        <w:rPr>
          <w:rFonts w:eastAsia="仿宋_GB2312" w:hint="eastAsia"/>
          <w:sz w:val="32"/>
          <w:szCs w:val="32"/>
        </w:rPr>
        <w:t>13.0</w:t>
      </w:r>
      <w:r w:rsidRPr="00F81633">
        <w:rPr>
          <w:rFonts w:eastAsia="仿宋_GB2312"/>
          <w:sz w:val="32"/>
          <w:szCs w:val="32"/>
        </w:rPr>
        <w:t>%</w:t>
      </w:r>
      <w:r w:rsidR="004D177F" w:rsidRPr="00F81633">
        <w:rPr>
          <w:rFonts w:eastAsia="仿宋_GB2312" w:hint="eastAsia"/>
          <w:sz w:val="32"/>
          <w:szCs w:val="32"/>
        </w:rPr>
        <w:t>、</w:t>
      </w:r>
      <w:r w:rsidR="00F81633" w:rsidRPr="00F81633">
        <w:rPr>
          <w:rFonts w:eastAsia="仿宋_GB2312" w:hint="eastAsia"/>
          <w:sz w:val="32"/>
          <w:szCs w:val="32"/>
        </w:rPr>
        <w:t>12.4</w:t>
      </w:r>
      <w:r w:rsidR="00C103F6" w:rsidRPr="00F81633">
        <w:rPr>
          <w:rFonts w:eastAsia="仿宋_GB2312"/>
          <w:sz w:val="32"/>
          <w:szCs w:val="32"/>
        </w:rPr>
        <w:t>%</w:t>
      </w:r>
      <w:r w:rsidR="00C103F6" w:rsidRPr="00F81633">
        <w:rPr>
          <w:rFonts w:eastAsia="仿宋_GB2312" w:hint="eastAsia"/>
          <w:sz w:val="32"/>
          <w:szCs w:val="32"/>
        </w:rPr>
        <w:t>；</w:t>
      </w:r>
      <w:r w:rsidRPr="00F81633">
        <w:rPr>
          <w:rFonts w:eastAsia="仿宋_GB2312"/>
          <w:sz w:val="32"/>
          <w:szCs w:val="32"/>
        </w:rPr>
        <w:t>货车为</w:t>
      </w:r>
      <w:r w:rsidR="005F04DE" w:rsidRPr="00F81633">
        <w:rPr>
          <w:rFonts w:eastAsia="仿宋_GB2312" w:hint="eastAsia"/>
          <w:sz w:val="32"/>
          <w:szCs w:val="32"/>
        </w:rPr>
        <w:t>1476</w:t>
      </w:r>
      <w:r w:rsidR="00C103F6" w:rsidRPr="00F81633">
        <w:rPr>
          <w:rFonts w:eastAsia="仿宋_GB2312"/>
          <w:sz w:val="32"/>
          <w:szCs w:val="32"/>
        </w:rPr>
        <w:t>万辆</w:t>
      </w:r>
      <w:r w:rsidRPr="00F81633">
        <w:rPr>
          <w:rFonts w:eastAsia="仿宋_GB2312"/>
          <w:sz w:val="32"/>
          <w:szCs w:val="32"/>
        </w:rPr>
        <w:t>、</w:t>
      </w:r>
      <w:r w:rsidR="00F81633" w:rsidRPr="00F81633">
        <w:rPr>
          <w:rFonts w:eastAsia="仿宋_GB2312" w:hint="eastAsia"/>
          <w:sz w:val="32"/>
          <w:szCs w:val="32"/>
        </w:rPr>
        <w:t>11.0</w:t>
      </w:r>
      <w:r w:rsidRPr="00F81633">
        <w:rPr>
          <w:rFonts w:eastAsia="仿宋_GB2312"/>
          <w:sz w:val="32"/>
          <w:szCs w:val="32"/>
        </w:rPr>
        <w:t>亿车公里，同比分别增长</w:t>
      </w:r>
      <w:r w:rsidR="005F04DE" w:rsidRPr="00F81633">
        <w:rPr>
          <w:rFonts w:eastAsia="仿宋_GB2312" w:hint="eastAsia"/>
          <w:sz w:val="32"/>
          <w:szCs w:val="32"/>
        </w:rPr>
        <w:t>3.5</w:t>
      </w:r>
      <w:r w:rsidR="00C103F6" w:rsidRPr="00F81633">
        <w:rPr>
          <w:rFonts w:eastAsia="仿宋_GB2312"/>
          <w:sz w:val="32"/>
          <w:szCs w:val="32"/>
        </w:rPr>
        <w:t>%</w:t>
      </w:r>
      <w:r w:rsidR="00F81633" w:rsidRPr="00F81633">
        <w:rPr>
          <w:rFonts w:eastAsia="仿宋_GB2312" w:hint="eastAsia"/>
          <w:sz w:val="32"/>
          <w:szCs w:val="32"/>
        </w:rPr>
        <w:t>、</w:t>
      </w:r>
      <w:r w:rsidR="00F81633" w:rsidRPr="00F81633">
        <w:rPr>
          <w:rFonts w:eastAsia="仿宋_GB2312" w:hint="eastAsia"/>
          <w:sz w:val="32"/>
          <w:szCs w:val="32"/>
        </w:rPr>
        <w:t>0.7</w:t>
      </w:r>
      <w:r w:rsidRPr="00F81633">
        <w:rPr>
          <w:rFonts w:eastAsia="仿宋_GB2312"/>
          <w:sz w:val="32"/>
          <w:szCs w:val="32"/>
        </w:rPr>
        <w:t>%</w:t>
      </w:r>
      <w:r w:rsidRPr="00F81633">
        <w:rPr>
          <w:rFonts w:eastAsia="仿宋_GB2312"/>
          <w:sz w:val="32"/>
          <w:szCs w:val="32"/>
        </w:rPr>
        <w:t>。</w:t>
      </w:r>
      <w:r w:rsidRPr="00F81633">
        <w:rPr>
          <w:rFonts w:eastAsia="仿宋_GB2312"/>
          <w:sz w:val="32"/>
          <w:szCs w:val="32"/>
        </w:rPr>
        <w:t>7</w:t>
      </w:r>
      <w:r w:rsidRPr="00F81633">
        <w:rPr>
          <w:rFonts w:eastAsia="仿宋_GB2312"/>
          <w:sz w:val="32"/>
          <w:szCs w:val="32"/>
        </w:rPr>
        <w:t>座以下客车运行车次为</w:t>
      </w:r>
      <w:r w:rsidR="005F04DE" w:rsidRPr="00F81633">
        <w:rPr>
          <w:rFonts w:eastAsia="仿宋_GB2312" w:hint="eastAsia"/>
          <w:sz w:val="32"/>
          <w:szCs w:val="32"/>
        </w:rPr>
        <w:t>7742</w:t>
      </w:r>
      <w:r w:rsidRPr="00F81633">
        <w:rPr>
          <w:rFonts w:eastAsia="仿宋_GB2312"/>
          <w:sz w:val="32"/>
          <w:szCs w:val="32"/>
        </w:rPr>
        <w:t>万辆，行驶里程</w:t>
      </w:r>
      <w:r w:rsidR="00F81633" w:rsidRPr="00F81633">
        <w:rPr>
          <w:rFonts w:eastAsia="仿宋_GB2312" w:hint="eastAsia"/>
          <w:sz w:val="32"/>
          <w:szCs w:val="32"/>
        </w:rPr>
        <w:t>56.5</w:t>
      </w:r>
      <w:r w:rsidRPr="00F81633">
        <w:rPr>
          <w:rFonts w:eastAsia="仿宋_GB2312"/>
          <w:sz w:val="32"/>
          <w:szCs w:val="32"/>
        </w:rPr>
        <w:t>亿车公里，同比分别增长</w:t>
      </w:r>
      <w:r w:rsidR="005F04DE" w:rsidRPr="00F81633">
        <w:rPr>
          <w:rFonts w:eastAsia="仿宋_GB2312" w:hint="eastAsia"/>
          <w:sz w:val="32"/>
          <w:szCs w:val="32"/>
        </w:rPr>
        <w:t>13.8</w:t>
      </w:r>
      <w:r w:rsidRPr="00F81633">
        <w:rPr>
          <w:rFonts w:eastAsia="仿宋_GB2312"/>
          <w:sz w:val="32"/>
          <w:szCs w:val="32"/>
        </w:rPr>
        <w:t>%</w:t>
      </w:r>
      <w:r w:rsidRPr="00F81633">
        <w:rPr>
          <w:rFonts w:eastAsia="仿宋_GB2312"/>
          <w:sz w:val="32"/>
          <w:szCs w:val="32"/>
        </w:rPr>
        <w:t>、</w:t>
      </w:r>
      <w:r w:rsidR="00F81633" w:rsidRPr="00F81633">
        <w:rPr>
          <w:rFonts w:eastAsia="仿宋_GB2312" w:hint="eastAsia"/>
          <w:sz w:val="32"/>
          <w:szCs w:val="32"/>
        </w:rPr>
        <w:t>13.8</w:t>
      </w:r>
      <w:r w:rsidRPr="00F81633">
        <w:rPr>
          <w:rFonts w:eastAsia="仿宋_GB2312"/>
          <w:sz w:val="32"/>
          <w:szCs w:val="32"/>
        </w:rPr>
        <w:t>%</w:t>
      </w:r>
      <w:r w:rsidRPr="00F81633">
        <w:rPr>
          <w:rFonts w:eastAsia="仿宋_GB2312"/>
          <w:sz w:val="32"/>
          <w:szCs w:val="32"/>
        </w:rPr>
        <w:t>；</w:t>
      </w:r>
      <w:r w:rsidRPr="00F81633">
        <w:rPr>
          <w:rFonts w:eastAsia="仿宋_GB2312"/>
          <w:sz w:val="32"/>
          <w:szCs w:val="32"/>
        </w:rPr>
        <w:t>7</w:t>
      </w:r>
      <w:r w:rsidRPr="00F81633">
        <w:rPr>
          <w:rFonts w:eastAsia="仿宋_GB2312"/>
          <w:sz w:val="32"/>
          <w:szCs w:val="32"/>
        </w:rPr>
        <w:t>座以上客车运行车次为</w:t>
      </w:r>
      <w:r w:rsidR="00F81633" w:rsidRPr="00F81633">
        <w:rPr>
          <w:rFonts w:eastAsia="仿宋_GB2312" w:hint="eastAsia"/>
          <w:sz w:val="32"/>
          <w:szCs w:val="32"/>
        </w:rPr>
        <w:t>417</w:t>
      </w:r>
      <w:r w:rsidRPr="00F81633">
        <w:rPr>
          <w:rFonts w:eastAsia="仿宋_GB2312"/>
          <w:sz w:val="32"/>
          <w:szCs w:val="32"/>
        </w:rPr>
        <w:t>万辆，行驶里程</w:t>
      </w:r>
      <w:r w:rsidR="00F81633" w:rsidRPr="00F81633">
        <w:rPr>
          <w:rFonts w:eastAsia="仿宋_GB2312" w:hint="eastAsia"/>
          <w:sz w:val="32"/>
          <w:szCs w:val="32"/>
        </w:rPr>
        <w:t>3.7</w:t>
      </w:r>
      <w:r w:rsidRPr="00F81633">
        <w:rPr>
          <w:rFonts w:eastAsia="仿宋_GB2312"/>
          <w:sz w:val="32"/>
          <w:szCs w:val="32"/>
        </w:rPr>
        <w:t>亿车公里，同比分别</w:t>
      </w:r>
      <w:r w:rsidR="00F81633" w:rsidRPr="00F81633">
        <w:rPr>
          <w:rFonts w:eastAsia="仿宋_GB2312" w:hint="eastAsia"/>
          <w:sz w:val="32"/>
          <w:szCs w:val="32"/>
        </w:rPr>
        <w:t>下降</w:t>
      </w:r>
      <w:r w:rsidR="00F81633" w:rsidRPr="00F81633">
        <w:rPr>
          <w:rFonts w:eastAsia="仿宋_GB2312" w:hint="eastAsia"/>
          <w:sz w:val="32"/>
          <w:szCs w:val="32"/>
        </w:rPr>
        <w:t>0.8</w:t>
      </w:r>
      <w:r w:rsidRPr="00F81633">
        <w:rPr>
          <w:rFonts w:eastAsia="仿宋_GB2312"/>
          <w:sz w:val="32"/>
          <w:szCs w:val="32"/>
        </w:rPr>
        <w:t>%</w:t>
      </w:r>
      <w:r w:rsidRPr="00F81633">
        <w:rPr>
          <w:rFonts w:eastAsia="仿宋_GB2312"/>
          <w:sz w:val="32"/>
          <w:szCs w:val="32"/>
        </w:rPr>
        <w:t>、</w:t>
      </w:r>
      <w:r w:rsidR="00F81633" w:rsidRPr="00F81633">
        <w:rPr>
          <w:rFonts w:eastAsia="仿宋_GB2312" w:hint="eastAsia"/>
          <w:sz w:val="32"/>
          <w:szCs w:val="32"/>
        </w:rPr>
        <w:t>4.2</w:t>
      </w:r>
      <w:r w:rsidRPr="00F81633">
        <w:rPr>
          <w:rFonts w:eastAsia="仿宋_GB2312"/>
          <w:sz w:val="32"/>
          <w:szCs w:val="32"/>
        </w:rPr>
        <w:t>%</w:t>
      </w:r>
      <w:r w:rsidRPr="00F81633">
        <w:rPr>
          <w:rFonts w:eastAsia="仿宋_GB2312"/>
          <w:sz w:val="32"/>
          <w:szCs w:val="32"/>
        </w:rPr>
        <w:t>。</w:t>
      </w:r>
    </w:p>
    <w:p w:rsidR="0096685E" w:rsidRPr="00C65A80" w:rsidRDefault="00E11760">
      <w:pPr>
        <w:autoSpaceDE w:val="0"/>
        <w:autoSpaceDN w:val="0"/>
        <w:adjustRightInd w:val="0"/>
        <w:spacing w:line="590" w:lineRule="exact"/>
        <w:ind w:firstLineChars="200" w:firstLine="643"/>
        <w:rPr>
          <w:rFonts w:eastAsia="仿宋_GB2312"/>
          <w:color w:val="FF0000"/>
          <w:sz w:val="32"/>
          <w:szCs w:val="32"/>
        </w:rPr>
      </w:pPr>
      <w:r w:rsidRPr="00560A8A">
        <w:rPr>
          <w:rFonts w:eastAsia="仿宋_GB2312"/>
          <w:b/>
          <w:sz w:val="32"/>
          <w:szCs w:val="32"/>
        </w:rPr>
        <w:t>高速公路八大运输通道</w:t>
      </w:r>
      <w:r w:rsidR="00720AED">
        <w:rPr>
          <w:rFonts w:eastAsia="仿宋_GB2312"/>
          <w:b/>
          <w:sz w:val="32"/>
          <w:szCs w:val="32"/>
        </w:rPr>
        <w:t>上</w:t>
      </w:r>
      <w:r w:rsidRPr="00560A8A">
        <w:rPr>
          <w:rFonts w:eastAsia="仿宋_GB2312"/>
          <w:b/>
          <w:sz w:val="32"/>
          <w:szCs w:val="32"/>
        </w:rPr>
        <w:t>交通量</w:t>
      </w:r>
      <w:r w:rsidR="00A0209C" w:rsidRPr="00560A8A">
        <w:rPr>
          <w:rFonts w:eastAsia="仿宋_GB2312" w:hint="eastAsia"/>
          <w:b/>
          <w:sz w:val="32"/>
          <w:szCs w:val="32"/>
        </w:rPr>
        <w:t>有所增长</w:t>
      </w:r>
      <w:r w:rsidRPr="00560A8A">
        <w:rPr>
          <w:rFonts w:eastAsia="仿宋_GB2312"/>
          <w:b/>
          <w:sz w:val="32"/>
          <w:szCs w:val="32"/>
        </w:rPr>
        <w:t>，我省与安徽省间的车辆交互量增长较快。</w:t>
      </w:r>
      <w:r w:rsidR="00A92C4A" w:rsidRPr="007B45C2">
        <w:rPr>
          <w:rFonts w:eastAsia="仿宋_GB2312" w:hint="eastAsia"/>
          <w:sz w:val="32"/>
          <w:szCs w:val="32"/>
        </w:rPr>
        <w:t>一季度</w:t>
      </w:r>
      <w:r w:rsidR="008630D6" w:rsidRPr="007B45C2">
        <w:rPr>
          <w:rFonts w:eastAsia="仿宋_GB2312" w:hint="eastAsia"/>
          <w:sz w:val="32"/>
          <w:szCs w:val="32"/>
        </w:rPr>
        <w:t>，</w:t>
      </w:r>
      <w:r w:rsidRPr="007B45C2">
        <w:rPr>
          <w:rFonts w:eastAsia="仿宋_GB2312"/>
          <w:sz w:val="32"/>
          <w:szCs w:val="32"/>
        </w:rPr>
        <w:t>全省联网高速公路八大运输通道的日均车流量为</w:t>
      </w:r>
      <w:r w:rsidR="007B45C2" w:rsidRPr="007B45C2">
        <w:rPr>
          <w:rFonts w:eastAsia="仿宋_GB2312" w:hint="eastAsia"/>
          <w:sz w:val="32"/>
          <w:szCs w:val="32"/>
        </w:rPr>
        <w:t>35066</w:t>
      </w:r>
      <w:r w:rsidRPr="007B45C2">
        <w:rPr>
          <w:rFonts w:eastAsia="仿宋_GB2312"/>
          <w:sz w:val="32"/>
          <w:szCs w:val="32"/>
        </w:rPr>
        <w:t>辆，同比增长</w:t>
      </w:r>
      <w:r w:rsidR="007B45C2" w:rsidRPr="007B45C2">
        <w:rPr>
          <w:rFonts w:eastAsia="仿宋_GB2312" w:hint="eastAsia"/>
          <w:sz w:val="32"/>
          <w:szCs w:val="32"/>
        </w:rPr>
        <w:t>5.3</w:t>
      </w:r>
      <w:r w:rsidRPr="007B45C2">
        <w:rPr>
          <w:rFonts w:eastAsia="仿宋_GB2312"/>
          <w:sz w:val="32"/>
          <w:szCs w:val="32"/>
        </w:rPr>
        <w:t>%</w:t>
      </w:r>
      <w:r w:rsidRPr="007B45C2">
        <w:rPr>
          <w:rFonts w:eastAsia="仿宋_GB2312"/>
          <w:sz w:val="32"/>
          <w:szCs w:val="32"/>
        </w:rPr>
        <w:t>。分通道来看，沪宁通道、沿江通道、南北向中轴通道的日均车流量较大，分别为</w:t>
      </w:r>
      <w:r w:rsidR="007B45C2" w:rsidRPr="007B45C2">
        <w:rPr>
          <w:rFonts w:eastAsia="仿宋_GB2312" w:hint="eastAsia"/>
          <w:sz w:val="32"/>
          <w:szCs w:val="32"/>
        </w:rPr>
        <w:t>83950</w:t>
      </w:r>
      <w:r w:rsidRPr="007B45C2">
        <w:rPr>
          <w:rFonts w:eastAsia="仿宋_GB2312"/>
          <w:sz w:val="32"/>
          <w:szCs w:val="32"/>
        </w:rPr>
        <w:t>辆、</w:t>
      </w:r>
      <w:r w:rsidR="007B45C2" w:rsidRPr="007B45C2">
        <w:rPr>
          <w:rFonts w:eastAsia="仿宋_GB2312" w:hint="eastAsia"/>
          <w:sz w:val="32"/>
          <w:szCs w:val="32"/>
        </w:rPr>
        <w:t>45861</w:t>
      </w:r>
      <w:r w:rsidRPr="007B45C2">
        <w:rPr>
          <w:rFonts w:eastAsia="仿宋_GB2312"/>
          <w:sz w:val="32"/>
          <w:szCs w:val="32"/>
        </w:rPr>
        <w:t>辆、</w:t>
      </w:r>
      <w:r w:rsidR="007B45C2" w:rsidRPr="007B45C2">
        <w:rPr>
          <w:rFonts w:eastAsia="仿宋_GB2312" w:hint="eastAsia"/>
          <w:sz w:val="32"/>
          <w:szCs w:val="32"/>
        </w:rPr>
        <w:t>37673</w:t>
      </w:r>
      <w:r w:rsidRPr="007B45C2">
        <w:rPr>
          <w:rFonts w:eastAsia="仿宋_GB2312"/>
          <w:sz w:val="32"/>
          <w:szCs w:val="32"/>
        </w:rPr>
        <w:t>辆，同比分别增长</w:t>
      </w:r>
      <w:r w:rsidR="007B45C2" w:rsidRPr="007B45C2">
        <w:rPr>
          <w:rFonts w:eastAsia="仿宋_GB2312" w:hint="eastAsia"/>
          <w:sz w:val="32"/>
          <w:szCs w:val="32"/>
        </w:rPr>
        <w:t>5.1</w:t>
      </w:r>
      <w:r w:rsidRPr="007B45C2">
        <w:rPr>
          <w:rFonts w:eastAsia="仿宋_GB2312"/>
          <w:sz w:val="32"/>
          <w:szCs w:val="32"/>
        </w:rPr>
        <w:t>%</w:t>
      </w:r>
      <w:r w:rsidRPr="007B45C2">
        <w:rPr>
          <w:rFonts w:eastAsia="仿宋_GB2312"/>
          <w:sz w:val="32"/>
          <w:szCs w:val="32"/>
        </w:rPr>
        <w:t>、</w:t>
      </w:r>
      <w:r w:rsidR="007B45C2" w:rsidRPr="007B45C2">
        <w:rPr>
          <w:rFonts w:eastAsia="仿宋_GB2312" w:hint="eastAsia"/>
          <w:sz w:val="32"/>
          <w:szCs w:val="32"/>
        </w:rPr>
        <w:t>0.1</w:t>
      </w:r>
      <w:r w:rsidRPr="007B45C2">
        <w:rPr>
          <w:rFonts w:eastAsia="仿宋_GB2312"/>
          <w:sz w:val="32"/>
          <w:szCs w:val="32"/>
        </w:rPr>
        <w:t>%</w:t>
      </w:r>
      <w:r w:rsidRPr="007B45C2">
        <w:rPr>
          <w:rFonts w:eastAsia="仿宋_GB2312"/>
          <w:sz w:val="32"/>
          <w:szCs w:val="32"/>
        </w:rPr>
        <w:t>和</w:t>
      </w:r>
      <w:r w:rsidR="007B45C2" w:rsidRPr="007B45C2">
        <w:rPr>
          <w:rFonts w:eastAsia="仿宋_GB2312" w:hint="eastAsia"/>
          <w:sz w:val="32"/>
          <w:szCs w:val="32"/>
        </w:rPr>
        <w:t>6.5</w:t>
      </w:r>
      <w:r w:rsidRPr="007B45C2">
        <w:rPr>
          <w:rFonts w:eastAsia="仿宋_GB2312"/>
          <w:sz w:val="32"/>
          <w:szCs w:val="32"/>
        </w:rPr>
        <w:t>%</w:t>
      </w:r>
      <w:r w:rsidRPr="007B45C2">
        <w:rPr>
          <w:rFonts w:eastAsia="仿宋_GB2312"/>
          <w:sz w:val="32"/>
          <w:szCs w:val="32"/>
        </w:rPr>
        <w:t>。</w:t>
      </w:r>
      <w:r w:rsidRPr="001A11BA">
        <w:rPr>
          <w:rFonts w:eastAsia="仿宋_GB2312"/>
          <w:sz w:val="32"/>
          <w:szCs w:val="32"/>
        </w:rPr>
        <w:t>与邻省车流量交互方面，全省联网高速公路通过省界收费站的日均车辆交互量为</w:t>
      </w:r>
      <w:r w:rsidR="001A11BA" w:rsidRPr="001A11BA">
        <w:rPr>
          <w:rFonts w:eastAsia="仿宋_GB2312" w:hint="eastAsia"/>
          <w:sz w:val="32"/>
          <w:szCs w:val="32"/>
        </w:rPr>
        <w:t>53.8</w:t>
      </w:r>
      <w:r w:rsidRPr="001A11BA">
        <w:rPr>
          <w:rFonts w:eastAsia="仿宋_GB2312"/>
          <w:sz w:val="32"/>
          <w:szCs w:val="32"/>
        </w:rPr>
        <w:t>万辆，同比增长</w:t>
      </w:r>
      <w:r w:rsidR="001A11BA" w:rsidRPr="001A11BA">
        <w:rPr>
          <w:rFonts w:eastAsia="仿宋_GB2312" w:hint="eastAsia"/>
          <w:sz w:val="32"/>
          <w:szCs w:val="32"/>
        </w:rPr>
        <w:t>9.8</w:t>
      </w:r>
      <w:r w:rsidRPr="001A11BA">
        <w:rPr>
          <w:rFonts w:eastAsia="仿宋_GB2312"/>
          <w:sz w:val="32"/>
          <w:szCs w:val="32"/>
        </w:rPr>
        <w:t>%</w:t>
      </w:r>
      <w:r w:rsidRPr="001A11BA">
        <w:rPr>
          <w:rFonts w:eastAsia="仿宋_GB2312"/>
          <w:sz w:val="32"/>
          <w:szCs w:val="32"/>
        </w:rPr>
        <w:t>。与上海市、浙江省、山东省、安徽省的日均车辆交互量分别为</w:t>
      </w:r>
      <w:r w:rsidR="001A11BA" w:rsidRPr="001A11BA">
        <w:rPr>
          <w:rFonts w:eastAsia="仿宋_GB2312" w:hint="eastAsia"/>
          <w:sz w:val="32"/>
          <w:szCs w:val="32"/>
        </w:rPr>
        <w:t>25.5</w:t>
      </w:r>
      <w:r w:rsidRPr="001A11BA">
        <w:rPr>
          <w:rFonts w:eastAsia="仿宋_GB2312"/>
          <w:sz w:val="32"/>
          <w:szCs w:val="32"/>
        </w:rPr>
        <w:t>万辆、</w:t>
      </w:r>
      <w:r w:rsidR="001A11BA" w:rsidRPr="001A11BA">
        <w:rPr>
          <w:rFonts w:eastAsia="仿宋_GB2312" w:hint="eastAsia"/>
          <w:sz w:val="32"/>
          <w:szCs w:val="32"/>
        </w:rPr>
        <w:t>12.3</w:t>
      </w:r>
      <w:r w:rsidRPr="001A11BA">
        <w:rPr>
          <w:rFonts w:eastAsia="仿宋_GB2312"/>
          <w:sz w:val="32"/>
          <w:szCs w:val="32"/>
        </w:rPr>
        <w:t>万辆、</w:t>
      </w:r>
      <w:r w:rsidR="001A11BA" w:rsidRPr="001A11BA">
        <w:rPr>
          <w:rFonts w:eastAsia="仿宋_GB2312" w:hint="eastAsia"/>
          <w:sz w:val="32"/>
          <w:szCs w:val="32"/>
        </w:rPr>
        <w:t>7.0</w:t>
      </w:r>
      <w:r w:rsidRPr="001A11BA">
        <w:rPr>
          <w:rFonts w:eastAsia="仿宋_GB2312"/>
          <w:sz w:val="32"/>
          <w:szCs w:val="32"/>
        </w:rPr>
        <w:t>万辆、</w:t>
      </w:r>
      <w:r w:rsidR="001A11BA" w:rsidRPr="001A11BA">
        <w:rPr>
          <w:rFonts w:eastAsia="仿宋_GB2312" w:hint="eastAsia"/>
          <w:sz w:val="32"/>
          <w:szCs w:val="32"/>
        </w:rPr>
        <w:t>9.0</w:t>
      </w:r>
      <w:r w:rsidRPr="001A11BA">
        <w:rPr>
          <w:rFonts w:eastAsia="仿宋_GB2312"/>
          <w:sz w:val="32"/>
          <w:szCs w:val="32"/>
        </w:rPr>
        <w:t>万辆，同比分别增长</w:t>
      </w:r>
      <w:r w:rsidR="001A11BA" w:rsidRPr="001A11BA">
        <w:rPr>
          <w:rFonts w:eastAsia="仿宋_GB2312" w:hint="eastAsia"/>
          <w:sz w:val="32"/>
          <w:szCs w:val="32"/>
        </w:rPr>
        <w:t>9.8</w:t>
      </w:r>
      <w:r w:rsidRPr="001A11BA">
        <w:rPr>
          <w:rFonts w:eastAsia="仿宋_GB2312"/>
          <w:sz w:val="32"/>
          <w:szCs w:val="32"/>
        </w:rPr>
        <w:t>%</w:t>
      </w:r>
      <w:r w:rsidRPr="001A11BA">
        <w:rPr>
          <w:rFonts w:eastAsia="仿宋_GB2312"/>
          <w:sz w:val="32"/>
          <w:szCs w:val="32"/>
        </w:rPr>
        <w:t>、</w:t>
      </w:r>
      <w:r w:rsidR="001A11BA" w:rsidRPr="001A11BA">
        <w:rPr>
          <w:rFonts w:eastAsia="仿宋_GB2312" w:hint="eastAsia"/>
          <w:sz w:val="32"/>
          <w:szCs w:val="32"/>
        </w:rPr>
        <w:t>8.1</w:t>
      </w:r>
      <w:r w:rsidRPr="001A11BA">
        <w:rPr>
          <w:rFonts w:eastAsia="仿宋_GB2312"/>
          <w:sz w:val="32"/>
          <w:szCs w:val="32"/>
        </w:rPr>
        <w:t>%</w:t>
      </w:r>
      <w:r w:rsidRPr="001A11BA">
        <w:rPr>
          <w:rFonts w:eastAsia="仿宋_GB2312"/>
          <w:sz w:val="32"/>
          <w:szCs w:val="32"/>
        </w:rPr>
        <w:t>、</w:t>
      </w:r>
      <w:r w:rsidR="001A11BA" w:rsidRPr="001A11BA">
        <w:rPr>
          <w:rFonts w:eastAsia="仿宋_GB2312" w:hint="eastAsia"/>
          <w:sz w:val="32"/>
          <w:szCs w:val="32"/>
        </w:rPr>
        <w:t>4.7</w:t>
      </w:r>
      <w:r w:rsidRPr="001A11BA">
        <w:rPr>
          <w:rFonts w:eastAsia="仿宋_GB2312"/>
          <w:sz w:val="32"/>
          <w:szCs w:val="32"/>
        </w:rPr>
        <w:t>%</w:t>
      </w:r>
      <w:r w:rsidRPr="001A11BA">
        <w:rPr>
          <w:rFonts w:eastAsia="仿宋_GB2312"/>
          <w:sz w:val="32"/>
          <w:szCs w:val="32"/>
        </w:rPr>
        <w:t>、</w:t>
      </w:r>
      <w:r w:rsidR="001A11BA" w:rsidRPr="001A11BA">
        <w:rPr>
          <w:rFonts w:eastAsia="仿宋_GB2312" w:hint="eastAsia"/>
          <w:sz w:val="32"/>
          <w:szCs w:val="32"/>
        </w:rPr>
        <w:t>16</w:t>
      </w:r>
      <w:r w:rsidR="00E00556" w:rsidRPr="001A11BA">
        <w:rPr>
          <w:rFonts w:eastAsia="仿宋_GB2312" w:hint="eastAsia"/>
          <w:sz w:val="32"/>
          <w:szCs w:val="32"/>
        </w:rPr>
        <w:t>.7</w:t>
      </w:r>
      <w:r w:rsidRPr="001A11BA">
        <w:rPr>
          <w:rFonts w:eastAsia="仿宋_GB2312"/>
          <w:sz w:val="32"/>
          <w:szCs w:val="32"/>
        </w:rPr>
        <w:t>%</w:t>
      </w:r>
      <w:r w:rsidRPr="001A11BA">
        <w:rPr>
          <w:rFonts w:eastAsia="仿宋_GB2312"/>
          <w:sz w:val="32"/>
          <w:szCs w:val="32"/>
        </w:rPr>
        <w:t>。</w:t>
      </w:r>
    </w:p>
    <w:p w:rsidR="00200596" w:rsidRPr="00C65A80" w:rsidRDefault="00200596">
      <w:pPr>
        <w:autoSpaceDE w:val="0"/>
        <w:autoSpaceDN w:val="0"/>
        <w:adjustRightInd w:val="0"/>
        <w:spacing w:line="590" w:lineRule="exact"/>
        <w:ind w:firstLineChars="200" w:firstLine="643"/>
        <w:outlineLvl w:val="2"/>
        <w:rPr>
          <w:rFonts w:eastAsia="仿宋_GB2312"/>
          <w:color w:val="FF0000"/>
          <w:sz w:val="32"/>
          <w:szCs w:val="32"/>
        </w:rPr>
      </w:pPr>
      <w:r w:rsidRPr="007B1671">
        <w:rPr>
          <w:rFonts w:eastAsia="仿宋_GB2312"/>
          <w:b/>
          <w:sz w:val="32"/>
          <w:szCs w:val="32"/>
        </w:rPr>
        <w:t>（</w:t>
      </w:r>
      <w:r w:rsidRPr="007B1671">
        <w:rPr>
          <w:rFonts w:eastAsia="仿宋_GB2312" w:hint="eastAsia"/>
          <w:b/>
          <w:sz w:val="32"/>
          <w:szCs w:val="32"/>
        </w:rPr>
        <w:t>二</w:t>
      </w:r>
      <w:r w:rsidRPr="007B1671">
        <w:rPr>
          <w:rFonts w:eastAsia="仿宋_GB2312"/>
          <w:b/>
          <w:sz w:val="32"/>
          <w:szCs w:val="32"/>
        </w:rPr>
        <w:t>）</w:t>
      </w:r>
      <w:r w:rsidRPr="007B1671">
        <w:rPr>
          <w:rFonts w:eastAsia="仿宋_GB2312" w:hint="eastAsia"/>
          <w:b/>
          <w:sz w:val="32"/>
          <w:szCs w:val="32"/>
        </w:rPr>
        <w:t>普通国省干线公路流量</w:t>
      </w:r>
      <w:r w:rsidR="00720AED">
        <w:rPr>
          <w:rFonts w:eastAsia="仿宋_GB2312" w:hint="eastAsia"/>
          <w:b/>
          <w:sz w:val="32"/>
          <w:szCs w:val="32"/>
        </w:rPr>
        <w:t>小幅</w:t>
      </w:r>
      <w:r w:rsidR="00720AED" w:rsidRPr="007B1671">
        <w:rPr>
          <w:rFonts w:eastAsia="仿宋_GB2312" w:hint="eastAsia"/>
          <w:b/>
          <w:sz w:val="32"/>
          <w:szCs w:val="32"/>
        </w:rPr>
        <w:t>增长</w:t>
      </w:r>
      <w:r w:rsidRPr="007B1671">
        <w:rPr>
          <w:rFonts w:eastAsia="仿宋_GB2312"/>
          <w:b/>
          <w:sz w:val="32"/>
          <w:szCs w:val="32"/>
        </w:rPr>
        <w:t>。</w:t>
      </w:r>
      <w:r w:rsidRPr="007B1671">
        <w:rPr>
          <w:rFonts w:eastAsia="仿宋_GB2312" w:hint="eastAsia"/>
          <w:sz w:val="32"/>
          <w:szCs w:val="32"/>
        </w:rPr>
        <w:t>全省</w:t>
      </w:r>
      <w:r w:rsidRPr="0096685E">
        <w:rPr>
          <w:rFonts w:eastAsia="仿宋_GB2312" w:hint="eastAsia"/>
          <w:sz w:val="32"/>
          <w:szCs w:val="32"/>
        </w:rPr>
        <w:t>普通国省干线公路共布设交通量观测点</w:t>
      </w:r>
      <w:r w:rsidRPr="0096685E">
        <w:rPr>
          <w:rFonts w:eastAsia="仿宋_GB2312" w:hint="eastAsia"/>
          <w:sz w:val="32"/>
          <w:szCs w:val="32"/>
        </w:rPr>
        <w:t>347</w:t>
      </w:r>
      <w:r w:rsidRPr="0096685E">
        <w:rPr>
          <w:rFonts w:eastAsia="仿宋_GB2312" w:hint="eastAsia"/>
          <w:sz w:val="32"/>
          <w:szCs w:val="32"/>
        </w:rPr>
        <w:t>个，观测覆盖里程</w:t>
      </w:r>
      <w:r w:rsidRPr="0096685E">
        <w:rPr>
          <w:rFonts w:eastAsia="仿宋_GB2312" w:hint="eastAsia"/>
          <w:sz w:val="32"/>
          <w:szCs w:val="32"/>
        </w:rPr>
        <w:t>8597</w:t>
      </w:r>
      <w:r w:rsidRPr="0096685E">
        <w:rPr>
          <w:rFonts w:eastAsia="仿宋_GB2312" w:hint="eastAsia"/>
          <w:sz w:val="32"/>
          <w:szCs w:val="32"/>
        </w:rPr>
        <w:t>公里，约占全省普通国省公路的</w:t>
      </w:r>
      <w:r w:rsidRPr="0096685E">
        <w:rPr>
          <w:rFonts w:eastAsia="仿宋_GB2312" w:hint="eastAsia"/>
          <w:sz w:val="32"/>
          <w:szCs w:val="32"/>
        </w:rPr>
        <w:t>85%</w:t>
      </w:r>
      <w:r w:rsidRPr="0096685E">
        <w:rPr>
          <w:rFonts w:eastAsia="仿宋_GB2312" w:hint="eastAsia"/>
          <w:sz w:val="32"/>
          <w:szCs w:val="32"/>
        </w:rPr>
        <w:t>。其中，国道观测点</w:t>
      </w:r>
      <w:r w:rsidRPr="0096685E">
        <w:rPr>
          <w:rFonts w:eastAsia="仿宋_GB2312" w:hint="eastAsia"/>
          <w:sz w:val="32"/>
          <w:szCs w:val="32"/>
        </w:rPr>
        <w:t>131</w:t>
      </w:r>
      <w:r w:rsidRPr="0096685E">
        <w:rPr>
          <w:rFonts w:eastAsia="仿宋_GB2312" w:hint="eastAsia"/>
          <w:sz w:val="32"/>
          <w:szCs w:val="32"/>
        </w:rPr>
        <w:t>个，覆盖</w:t>
      </w:r>
      <w:r w:rsidRPr="0096685E">
        <w:rPr>
          <w:rFonts w:eastAsia="仿宋_GB2312" w:hint="eastAsia"/>
          <w:sz w:val="32"/>
          <w:szCs w:val="32"/>
        </w:rPr>
        <w:t>2442</w:t>
      </w:r>
      <w:r w:rsidRPr="0096685E">
        <w:rPr>
          <w:rFonts w:eastAsia="仿宋_GB2312" w:hint="eastAsia"/>
          <w:sz w:val="32"/>
          <w:szCs w:val="32"/>
        </w:rPr>
        <w:t>公里，约占全省普通国道的</w:t>
      </w:r>
      <w:r w:rsidRPr="0096685E">
        <w:rPr>
          <w:rFonts w:eastAsia="仿宋_GB2312" w:hint="eastAsia"/>
          <w:sz w:val="32"/>
          <w:szCs w:val="32"/>
        </w:rPr>
        <w:t>94%</w:t>
      </w:r>
      <w:r w:rsidRPr="0096685E">
        <w:rPr>
          <w:rFonts w:eastAsia="仿宋_GB2312" w:hint="eastAsia"/>
          <w:sz w:val="32"/>
          <w:szCs w:val="32"/>
        </w:rPr>
        <w:t>；省道</w:t>
      </w:r>
      <w:r w:rsidRPr="0096685E">
        <w:rPr>
          <w:rFonts w:eastAsia="仿宋_GB2312" w:hint="eastAsia"/>
          <w:sz w:val="32"/>
          <w:szCs w:val="32"/>
        </w:rPr>
        <w:t>216</w:t>
      </w:r>
      <w:r w:rsidRPr="0096685E">
        <w:rPr>
          <w:rFonts w:eastAsia="仿宋_GB2312" w:hint="eastAsia"/>
          <w:sz w:val="32"/>
          <w:szCs w:val="32"/>
        </w:rPr>
        <w:t>个，覆盖</w:t>
      </w:r>
      <w:r w:rsidRPr="0096685E">
        <w:rPr>
          <w:rFonts w:eastAsia="仿宋_GB2312" w:hint="eastAsia"/>
          <w:sz w:val="32"/>
          <w:szCs w:val="32"/>
        </w:rPr>
        <w:t>8597</w:t>
      </w:r>
      <w:r w:rsidRPr="0096685E">
        <w:rPr>
          <w:rFonts w:eastAsia="仿宋_GB2312" w:hint="eastAsia"/>
          <w:sz w:val="32"/>
          <w:szCs w:val="32"/>
        </w:rPr>
        <w:t>公里，</w:t>
      </w:r>
      <w:r w:rsidRPr="0096685E">
        <w:rPr>
          <w:rFonts w:eastAsia="仿宋_GB2312" w:hint="eastAsia"/>
          <w:sz w:val="32"/>
          <w:szCs w:val="32"/>
        </w:rPr>
        <w:lastRenderedPageBreak/>
        <w:t>约占全省普通省道的</w:t>
      </w:r>
      <w:r w:rsidRPr="0096685E">
        <w:rPr>
          <w:rFonts w:eastAsia="仿宋_GB2312" w:hint="eastAsia"/>
          <w:sz w:val="32"/>
          <w:szCs w:val="32"/>
        </w:rPr>
        <w:t>82%</w:t>
      </w:r>
      <w:r w:rsidRPr="0096685E">
        <w:rPr>
          <w:rFonts w:eastAsia="仿宋_GB2312" w:hint="eastAsia"/>
          <w:sz w:val="32"/>
          <w:szCs w:val="32"/>
        </w:rPr>
        <w:t>。根据观测点监测</w:t>
      </w:r>
      <w:r w:rsidRPr="0023364F">
        <w:rPr>
          <w:rFonts w:eastAsia="仿宋_GB2312" w:hint="eastAsia"/>
          <w:sz w:val="32"/>
          <w:szCs w:val="32"/>
        </w:rPr>
        <w:t>到的数据，</w:t>
      </w:r>
      <w:r w:rsidR="0096685E" w:rsidRPr="0023364F">
        <w:rPr>
          <w:rFonts w:eastAsia="仿宋_GB2312" w:hint="eastAsia"/>
          <w:sz w:val="32"/>
          <w:szCs w:val="32"/>
        </w:rPr>
        <w:t>一季度</w:t>
      </w:r>
      <w:r w:rsidRPr="0023364F">
        <w:rPr>
          <w:rFonts w:eastAsia="仿宋_GB2312" w:hint="eastAsia"/>
          <w:sz w:val="32"/>
          <w:szCs w:val="32"/>
        </w:rPr>
        <w:t>，</w:t>
      </w:r>
      <w:r w:rsidRPr="0023364F">
        <w:rPr>
          <w:rFonts w:eastAsia="仿宋_GB2312"/>
          <w:sz w:val="32"/>
          <w:szCs w:val="32"/>
        </w:rPr>
        <w:t>全省</w:t>
      </w:r>
      <w:r w:rsidRPr="0023364F">
        <w:rPr>
          <w:rFonts w:eastAsia="仿宋_GB2312" w:hint="eastAsia"/>
          <w:sz w:val="32"/>
          <w:szCs w:val="32"/>
        </w:rPr>
        <w:t>普通国省干线公路日均车流量</w:t>
      </w:r>
      <w:r w:rsidRPr="0023364F">
        <w:rPr>
          <w:rFonts w:eastAsia="仿宋_GB2312"/>
          <w:sz w:val="32"/>
          <w:szCs w:val="32"/>
        </w:rPr>
        <w:t>为</w:t>
      </w:r>
      <w:r w:rsidR="0023364F" w:rsidRPr="0023364F">
        <w:rPr>
          <w:rFonts w:eastAsia="仿宋_GB2312" w:hint="eastAsia"/>
          <w:sz w:val="32"/>
          <w:szCs w:val="32"/>
        </w:rPr>
        <w:t>9770</w:t>
      </w:r>
      <w:r w:rsidRPr="0023364F">
        <w:rPr>
          <w:rFonts w:eastAsia="仿宋_GB2312"/>
          <w:sz w:val="32"/>
          <w:szCs w:val="32"/>
        </w:rPr>
        <w:t>辆，同比</w:t>
      </w:r>
      <w:r w:rsidR="0023364F" w:rsidRPr="0023364F">
        <w:rPr>
          <w:rFonts w:eastAsia="仿宋_GB2312" w:hint="eastAsia"/>
          <w:sz w:val="32"/>
          <w:szCs w:val="32"/>
        </w:rPr>
        <w:t>增长</w:t>
      </w:r>
      <w:r w:rsidR="0023364F" w:rsidRPr="0023364F">
        <w:rPr>
          <w:rFonts w:eastAsia="仿宋_GB2312" w:hint="eastAsia"/>
          <w:sz w:val="32"/>
          <w:szCs w:val="32"/>
        </w:rPr>
        <w:t>2.9</w:t>
      </w:r>
      <w:r w:rsidRPr="0023364F">
        <w:rPr>
          <w:rFonts w:eastAsia="仿宋_GB2312"/>
          <w:sz w:val="32"/>
          <w:szCs w:val="32"/>
        </w:rPr>
        <w:t>%</w:t>
      </w:r>
      <w:r w:rsidRPr="0023364F">
        <w:rPr>
          <w:rFonts w:eastAsia="仿宋_GB2312"/>
          <w:sz w:val="32"/>
          <w:szCs w:val="32"/>
        </w:rPr>
        <w:t>。其中客车、货车分别为</w:t>
      </w:r>
      <w:r w:rsidR="0023364F" w:rsidRPr="0023364F">
        <w:rPr>
          <w:rFonts w:eastAsia="仿宋_GB2312" w:hint="eastAsia"/>
          <w:sz w:val="32"/>
          <w:szCs w:val="32"/>
        </w:rPr>
        <w:t>6451</w:t>
      </w:r>
      <w:r w:rsidRPr="0023364F">
        <w:rPr>
          <w:rFonts w:eastAsia="仿宋_GB2312"/>
          <w:sz w:val="32"/>
          <w:szCs w:val="32"/>
        </w:rPr>
        <w:t>辆、</w:t>
      </w:r>
      <w:r w:rsidR="0023364F" w:rsidRPr="0023364F">
        <w:rPr>
          <w:rFonts w:eastAsia="仿宋_GB2312" w:hint="eastAsia"/>
          <w:sz w:val="32"/>
          <w:szCs w:val="32"/>
        </w:rPr>
        <w:t>3320</w:t>
      </w:r>
      <w:r w:rsidRPr="0023364F">
        <w:rPr>
          <w:rFonts w:eastAsia="仿宋_GB2312"/>
          <w:sz w:val="32"/>
          <w:szCs w:val="32"/>
        </w:rPr>
        <w:t>辆，同比分别</w:t>
      </w:r>
      <w:r w:rsidR="00781AD2" w:rsidRPr="0023364F">
        <w:rPr>
          <w:rFonts w:eastAsia="仿宋_GB2312" w:hint="eastAsia"/>
          <w:sz w:val="32"/>
          <w:szCs w:val="32"/>
        </w:rPr>
        <w:t>增长</w:t>
      </w:r>
      <w:r w:rsidR="0023364F" w:rsidRPr="0023364F">
        <w:rPr>
          <w:rFonts w:eastAsia="仿宋_GB2312" w:hint="eastAsia"/>
          <w:sz w:val="32"/>
          <w:szCs w:val="32"/>
        </w:rPr>
        <w:t>3</w:t>
      </w:r>
      <w:r w:rsidR="00781AD2" w:rsidRPr="0023364F">
        <w:rPr>
          <w:rFonts w:eastAsia="仿宋_GB2312" w:hint="eastAsia"/>
          <w:sz w:val="32"/>
          <w:szCs w:val="32"/>
        </w:rPr>
        <w:t>.4</w:t>
      </w:r>
      <w:r w:rsidRPr="0023364F">
        <w:rPr>
          <w:rFonts w:eastAsia="仿宋_GB2312"/>
          <w:sz w:val="32"/>
          <w:szCs w:val="32"/>
        </w:rPr>
        <w:t>%</w:t>
      </w:r>
      <w:r w:rsidRPr="0023364F">
        <w:rPr>
          <w:rFonts w:eastAsia="仿宋_GB2312" w:hint="eastAsia"/>
          <w:sz w:val="32"/>
          <w:szCs w:val="32"/>
        </w:rPr>
        <w:t>和</w:t>
      </w:r>
      <w:r w:rsidR="0023364F" w:rsidRPr="0023364F">
        <w:rPr>
          <w:rFonts w:eastAsia="仿宋_GB2312" w:hint="eastAsia"/>
          <w:sz w:val="32"/>
          <w:szCs w:val="32"/>
        </w:rPr>
        <w:t>2.0</w:t>
      </w:r>
      <w:r w:rsidRPr="0023364F">
        <w:rPr>
          <w:rFonts w:eastAsia="仿宋_GB2312"/>
          <w:sz w:val="32"/>
          <w:szCs w:val="32"/>
        </w:rPr>
        <w:t>%</w:t>
      </w:r>
      <w:r w:rsidRPr="0023364F">
        <w:rPr>
          <w:rFonts w:eastAsia="仿宋_GB2312"/>
          <w:sz w:val="32"/>
          <w:szCs w:val="32"/>
        </w:rPr>
        <w:t>。</w:t>
      </w:r>
    </w:p>
    <w:p w:rsidR="00200596" w:rsidRPr="00A822AF" w:rsidRDefault="00200596">
      <w:pPr>
        <w:autoSpaceDE w:val="0"/>
        <w:autoSpaceDN w:val="0"/>
        <w:adjustRightInd w:val="0"/>
        <w:spacing w:line="590" w:lineRule="exact"/>
        <w:ind w:firstLineChars="200" w:firstLine="643"/>
        <w:rPr>
          <w:rFonts w:eastAsia="仿宋_GB2312"/>
          <w:sz w:val="32"/>
          <w:szCs w:val="32"/>
        </w:rPr>
      </w:pPr>
      <w:r w:rsidRPr="00A822AF">
        <w:rPr>
          <w:rFonts w:eastAsia="仿宋_GB2312" w:hint="eastAsia"/>
          <w:b/>
          <w:sz w:val="32"/>
          <w:szCs w:val="32"/>
        </w:rPr>
        <w:t>普通国道交通流量</w:t>
      </w:r>
      <w:r w:rsidR="005B4A50">
        <w:rPr>
          <w:rFonts w:eastAsia="仿宋_GB2312" w:hint="eastAsia"/>
          <w:b/>
          <w:sz w:val="32"/>
          <w:szCs w:val="32"/>
        </w:rPr>
        <w:t>有所下降，</w:t>
      </w:r>
      <w:r w:rsidRPr="00A822AF">
        <w:rPr>
          <w:rFonts w:eastAsia="仿宋_GB2312" w:hint="eastAsia"/>
          <w:b/>
          <w:sz w:val="32"/>
          <w:szCs w:val="32"/>
        </w:rPr>
        <w:t>普通省道</w:t>
      </w:r>
      <w:r w:rsidR="005B4A50" w:rsidRPr="00A822AF">
        <w:rPr>
          <w:rFonts w:eastAsia="仿宋_GB2312" w:hint="eastAsia"/>
          <w:b/>
          <w:sz w:val="32"/>
          <w:szCs w:val="32"/>
        </w:rPr>
        <w:t>交通流量</w:t>
      </w:r>
      <w:r w:rsidR="005B4A50">
        <w:rPr>
          <w:rFonts w:eastAsia="仿宋_GB2312" w:hint="eastAsia"/>
          <w:b/>
          <w:sz w:val="32"/>
          <w:szCs w:val="32"/>
        </w:rPr>
        <w:t>小幅增加</w:t>
      </w:r>
      <w:r w:rsidRPr="00A822AF">
        <w:rPr>
          <w:rFonts w:eastAsia="仿宋_GB2312"/>
          <w:b/>
          <w:sz w:val="32"/>
          <w:szCs w:val="32"/>
        </w:rPr>
        <w:t>。</w:t>
      </w:r>
      <w:r w:rsidR="005715A9" w:rsidRPr="00A822AF">
        <w:rPr>
          <w:rFonts w:eastAsia="仿宋_GB2312" w:hint="eastAsia"/>
          <w:sz w:val="32"/>
          <w:szCs w:val="32"/>
        </w:rPr>
        <w:t>一季度</w:t>
      </w:r>
      <w:r w:rsidR="001B32D3" w:rsidRPr="00A822AF">
        <w:rPr>
          <w:rFonts w:eastAsia="仿宋_GB2312" w:hint="eastAsia"/>
          <w:sz w:val="32"/>
          <w:szCs w:val="32"/>
        </w:rPr>
        <w:t>，</w:t>
      </w:r>
      <w:r w:rsidRPr="00A822AF">
        <w:rPr>
          <w:rFonts w:eastAsia="仿宋_GB2312" w:hint="eastAsia"/>
          <w:sz w:val="32"/>
          <w:szCs w:val="32"/>
        </w:rPr>
        <w:t>全省普通国道观测点观测到的日均车流量为</w:t>
      </w:r>
      <w:r w:rsidR="00A822AF" w:rsidRPr="00A822AF">
        <w:rPr>
          <w:rFonts w:eastAsia="仿宋_GB2312" w:hint="eastAsia"/>
          <w:sz w:val="32"/>
          <w:szCs w:val="32"/>
        </w:rPr>
        <w:t>13940</w:t>
      </w:r>
      <w:r w:rsidRPr="00A822AF">
        <w:rPr>
          <w:rFonts w:eastAsia="仿宋_GB2312" w:hint="eastAsia"/>
          <w:sz w:val="32"/>
          <w:szCs w:val="32"/>
        </w:rPr>
        <w:t>辆</w:t>
      </w:r>
      <w:r w:rsidRPr="00A822AF">
        <w:rPr>
          <w:rFonts w:eastAsia="仿宋_GB2312"/>
          <w:sz w:val="32"/>
          <w:szCs w:val="32"/>
        </w:rPr>
        <w:t>，同比</w:t>
      </w:r>
      <w:r w:rsidR="001B32D3" w:rsidRPr="00A822AF">
        <w:rPr>
          <w:rFonts w:eastAsia="仿宋_GB2312" w:hint="eastAsia"/>
          <w:sz w:val="32"/>
          <w:szCs w:val="32"/>
        </w:rPr>
        <w:t>下降</w:t>
      </w:r>
      <w:r w:rsidR="00A822AF" w:rsidRPr="00A822AF">
        <w:rPr>
          <w:rFonts w:eastAsia="仿宋_GB2312" w:hint="eastAsia"/>
          <w:sz w:val="32"/>
          <w:szCs w:val="32"/>
        </w:rPr>
        <w:t>5.1</w:t>
      </w:r>
      <w:r w:rsidRPr="00A822AF">
        <w:rPr>
          <w:rFonts w:eastAsia="仿宋_GB2312"/>
          <w:sz w:val="32"/>
          <w:szCs w:val="32"/>
        </w:rPr>
        <w:t>%</w:t>
      </w:r>
      <w:r w:rsidRPr="00A822AF">
        <w:rPr>
          <w:rFonts w:eastAsia="仿宋_GB2312" w:hint="eastAsia"/>
          <w:sz w:val="32"/>
          <w:szCs w:val="32"/>
        </w:rPr>
        <w:t>，</w:t>
      </w:r>
      <w:r w:rsidRPr="00A822AF">
        <w:rPr>
          <w:rFonts w:eastAsia="仿宋_GB2312"/>
          <w:sz w:val="32"/>
          <w:szCs w:val="32"/>
        </w:rPr>
        <w:t>其中客车、货车</w:t>
      </w:r>
      <w:r w:rsidRPr="00A822AF">
        <w:rPr>
          <w:rFonts w:eastAsia="仿宋_GB2312" w:hint="eastAsia"/>
          <w:sz w:val="32"/>
          <w:szCs w:val="32"/>
        </w:rPr>
        <w:t>日均车流量</w:t>
      </w:r>
      <w:r w:rsidRPr="00A822AF">
        <w:rPr>
          <w:rFonts w:eastAsia="仿宋_GB2312"/>
          <w:sz w:val="32"/>
          <w:szCs w:val="32"/>
        </w:rPr>
        <w:t>分别为</w:t>
      </w:r>
      <w:r w:rsidR="00A822AF" w:rsidRPr="00A822AF">
        <w:rPr>
          <w:rFonts w:eastAsia="仿宋_GB2312" w:hint="eastAsia"/>
          <w:sz w:val="32"/>
          <w:szCs w:val="32"/>
        </w:rPr>
        <w:t>7867</w:t>
      </w:r>
      <w:r w:rsidRPr="00A822AF">
        <w:rPr>
          <w:rFonts w:eastAsia="仿宋_GB2312"/>
          <w:sz w:val="32"/>
          <w:szCs w:val="32"/>
        </w:rPr>
        <w:t>辆</w:t>
      </w:r>
      <w:r w:rsidRPr="00A822AF">
        <w:rPr>
          <w:rFonts w:eastAsia="仿宋_GB2312" w:hint="eastAsia"/>
          <w:sz w:val="32"/>
          <w:szCs w:val="32"/>
        </w:rPr>
        <w:t>和</w:t>
      </w:r>
      <w:r w:rsidR="00A822AF" w:rsidRPr="00A822AF">
        <w:rPr>
          <w:rFonts w:eastAsia="仿宋_GB2312" w:hint="eastAsia"/>
          <w:sz w:val="32"/>
          <w:szCs w:val="32"/>
        </w:rPr>
        <w:t>6073</w:t>
      </w:r>
      <w:r w:rsidRPr="00A822AF">
        <w:rPr>
          <w:rFonts w:eastAsia="仿宋_GB2312"/>
          <w:sz w:val="32"/>
          <w:szCs w:val="32"/>
        </w:rPr>
        <w:t>辆，同比分别增长</w:t>
      </w:r>
      <w:r w:rsidR="00A822AF" w:rsidRPr="00A822AF">
        <w:rPr>
          <w:rFonts w:eastAsia="仿宋_GB2312" w:hint="eastAsia"/>
          <w:sz w:val="32"/>
          <w:szCs w:val="32"/>
        </w:rPr>
        <w:t>8.1</w:t>
      </w:r>
      <w:r w:rsidRPr="00A822AF">
        <w:rPr>
          <w:rFonts w:eastAsia="仿宋_GB2312"/>
          <w:sz w:val="32"/>
          <w:szCs w:val="32"/>
        </w:rPr>
        <w:t>%</w:t>
      </w:r>
      <w:r w:rsidR="001B32D3" w:rsidRPr="00A822AF">
        <w:rPr>
          <w:rFonts w:eastAsia="仿宋_GB2312" w:hint="eastAsia"/>
          <w:sz w:val="32"/>
          <w:szCs w:val="32"/>
        </w:rPr>
        <w:t>和下降</w:t>
      </w:r>
      <w:r w:rsidR="00A822AF" w:rsidRPr="00A822AF">
        <w:rPr>
          <w:rFonts w:eastAsia="仿宋_GB2312" w:hint="eastAsia"/>
          <w:sz w:val="32"/>
          <w:szCs w:val="32"/>
        </w:rPr>
        <w:t>13.1</w:t>
      </w:r>
      <w:r w:rsidRPr="00A822AF">
        <w:rPr>
          <w:rFonts w:eastAsia="仿宋_GB2312"/>
          <w:sz w:val="32"/>
          <w:szCs w:val="32"/>
        </w:rPr>
        <w:t>%</w:t>
      </w:r>
      <w:r w:rsidRPr="00A822AF">
        <w:rPr>
          <w:rFonts w:eastAsia="仿宋_GB2312" w:hint="eastAsia"/>
          <w:sz w:val="32"/>
          <w:szCs w:val="32"/>
        </w:rPr>
        <w:t>；全省普通省道观测点观测到的日均车流量为</w:t>
      </w:r>
      <w:r w:rsidR="00A822AF" w:rsidRPr="00A822AF">
        <w:rPr>
          <w:rFonts w:eastAsia="仿宋_GB2312" w:hint="eastAsia"/>
          <w:sz w:val="32"/>
          <w:szCs w:val="32"/>
        </w:rPr>
        <w:t>8207</w:t>
      </w:r>
      <w:r w:rsidRPr="00A822AF">
        <w:rPr>
          <w:rFonts w:eastAsia="仿宋_GB2312" w:hint="eastAsia"/>
          <w:sz w:val="32"/>
          <w:szCs w:val="32"/>
        </w:rPr>
        <w:t>辆</w:t>
      </w:r>
      <w:r w:rsidRPr="00A822AF">
        <w:rPr>
          <w:rFonts w:eastAsia="仿宋_GB2312"/>
          <w:sz w:val="32"/>
          <w:szCs w:val="32"/>
        </w:rPr>
        <w:t>，同比</w:t>
      </w:r>
      <w:r w:rsidR="00A822AF" w:rsidRPr="00A822AF">
        <w:rPr>
          <w:rFonts w:eastAsia="仿宋_GB2312" w:hint="eastAsia"/>
          <w:sz w:val="32"/>
          <w:szCs w:val="32"/>
        </w:rPr>
        <w:t>增长</w:t>
      </w:r>
      <w:r w:rsidR="00A822AF" w:rsidRPr="00A822AF">
        <w:rPr>
          <w:rFonts w:eastAsia="仿宋_GB2312" w:hint="eastAsia"/>
          <w:sz w:val="32"/>
          <w:szCs w:val="32"/>
        </w:rPr>
        <w:t>4.4</w:t>
      </w:r>
      <w:r w:rsidRPr="00A822AF">
        <w:rPr>
          <w:rFonts w:eastAsia="仿宋_GB2312"/>
          <w:sz w:val="32"/>
          <w:szCs w:val="32"/>
        </w:rPr>
        <w:t>%</w:t>
      </w:r>
      <w:r w:rsidRPr="00A822AF">
        <w:rPr>
          <w:rFonts w:eastAsia="仿宋_GB2312" w:hint="eastAsia"/>
          <w:sz w:val="32"/>
          <w:szCs w:val="32"/>
        </w:rPr>
        <w:t>，</w:t>
      </w:r>
      <w:r w:rsidRPr="00A822AF">
        <w:rPr>
          <w:rFonts w:eastAsia="仿宋_GB2312"/>
          <w:sz w:val="32"/>
          <w:szCs w:val="32"/>
        </w:rPr>
        <w:t>其中客车、货车</w:t>
      </w:r>
      <w:r w:rsidRPr="00A822AF">
        <w:rPr>
          <w:rFonts w:eastAsia="仿宋_GB2312" w:hint="eastAsia"/>
          <w:sz w:val="32"/>
          <w:szCs w:val="32"/>
        </w:rPr>
        <w:t>日均车流量</w:t>
      </w:r>
      <w:r w:rsidRPr="00A822AF">
        <w:rPr>
          <w:rFonts w:eastAsia="仿宋_GB2312"/>
          <w:sz w:val="32"/>
          <w:szCs w:val="32"/>
        </w:rPr>
        <w:t>分别为</w:t>
      </w:r>
      <w:r w:rsidR="00A822AF" w:rsidRPr="00A822AF">
        <w:rPr>
          <w:rFonts w:eastAsia="仿宋_GB2312" w:hint="eastAsia"/>
          <w:sz w:val="32"/>
          <w:szCs w:val="32"/>
        </w:rPr>
        <w:t>5920</w:t>
      </w:r>
      <w:r w:rsidRPr="00A822AF">
        <w:rPr>
          <w:rFonts w:eastAsia="仿宋_GB2312"/>
          <w:sz w:val="32"/>
          <w:szCs w:val="32"/>
        </w:rPr>
        <w:t>辆</w:t>
      </w:r>
      <w:r w:rsidRPr="00A822AF">
        <w:rPr>
          <w:rFonts w:eastAsia="仿宋_GB2312" w:hint="eastAsia"/>
          <w:sz w:val="32"/>
          <w:szCs w:val="32"/>
        </w:rPr>
        <w:t>和</w:t>
      </w:r>
      <w:r w:rsidR="00A822AF" w:rsidRPr="00A822AF">
        <w:rPr>
          <w:rFonts w:eastAsia="仿宋_GB2312" w:hint="eastAsia"/>
          <w:sz w:val="32"/>
          <w:szCs w:val="32"/>
        </w:rPr>
        <w:t>2287</w:t>
      </w:r>
      <w:r w:rsidRPr="00A822AF">
        <w:rPr>
          <w:rFonts w:eastAsia="仿宋_GB2312"/>
          <w:sz w:val="32"/>
          <w:szCs w:val="32"/>
        </w:rPr>
        <w:t>辆，同比分别</w:t>
      </w:r>
      <w:r w:rsidR="001B32D3" w:rsidRPr="00A822AF">
        <w:rPr>
          <w:rFonts w:eastAsia="仿宋_GB2312" w:hint="eastAsia"/>
          <w:sz w:val="32"/>
          <w:szCs w:val="32"/>
        </w:rPr>
        <w:t>增长</w:t>
      </w:r>
      <w:r w:rsidR="00A822AF" w:rsidRPr="00A822AF">
        <w:rPr>
          <w:rFonts w:eastAsia="仿宋_GB2312" w:hint="eastAsia"/>
          <w:sz w:val="32"/>
          <w:szCs w:val="32"/>
        </w:rPr>
        <w:t>0.7</w:t>
      </w:r>
      <w:r w:rsidRPr="00A822AF">
        <w:rPr>
          <w:rFonts w:eastAsia="仿宋_GB2312"/>
          <w:sz w:val="32"/>
          <w:szCs w:val="32"/>
        </w:rPr>
        <w:t>%</w:t>
      </w:r>
      <w:r w:rsidRPr="00A822AF">
        <w:rPr>
          <w:rFonts w:eastAsia="仿宋_GB2312" w:hint="eastAsia"/>
          <w:sz w:val="32"/>
          <w:szCs w:val="32"/>
        </w:rPr>
        <w:t>和</w:t>
      </w:r>
      <w:r w:rsidR="00A822AF" w:rsidRPr="00A822AF">
        <w:rPr>
          <w:rFonts w:eastAsia="仿宋_GB2312" w:hint="eastAsia"/>
          <w:sz w:val="32"/>
          <w:szCs w:val="32"/>
        </w:rPr>
        <w:t>15</w:t>
      </w:r>
      <w:r w:rsidR="001B32D3" w:rsidRPr="00A822AF">
        <w:rPr>
          <w:rFonts w:eastAsia="仿宋_GB2312" w:hint="eastAsia"/>
          <w:sz w:val="32"/>
          <w:szCs w:val="32"/>
        </w:rPr>
        <w:t>.5</w:t>
      </w:r>
      <w:r w:rsidRPr="00A822AF">
        <w:rPr>
          <w:rFonts w:eastAsia="仿宋_GB2312"/>
          <w:sz w:val="32"/>
          <w:szCs w:val="32"/>
        </w:rPr>
        <w:t>%</w:t>
      </w:r>
      <w:r w:rsidRPr="00A822AF">
        <w:rPr>
          <w:rFonts w:eastAsia="仿宋_GB2312"/>
          <w:sz w:val="32"/>
          <w:szCs w:val="32"/>
        </w:rPr>
        <w:t>。</w:t>
      </w:r>
    </w:p>
    <w:p w:rsidR="00200596" w:rsidRPr="004578DE" w:rsidRDefault="00200596">
      <w:pPr>
        <w:autoSpaceDE w:val="0"/>
        <w:autoSpaceDN w:val="0"/>
        <w:adjustRightInd w:val="0"/>
        <w:spacing w:line="590" w:lineRule="exact"/>
        <w:ind w:firstLineChars="200" w:firstLine="643"/>
        <w:rPr>
          <w:rFonts w:eastAsia="仿宋_GB2312"/>
          <w:b/>
          <w:sz w:val="32"/>
          <w:szCs w:val="32"/>
        </w:rPr>
      </w:pPr>
      <w:r w:rsidRPr="00560A8A">
        <w:rPr>
          <w:rFonts w:eastAsia="仿宋_GB2312" w:hint="eastAsia"/>
          <w:b/>
          <w:sz w:val="32"/>
          <w:szCs w:val="32"/>
        </w:rPr>
        <w:t>苏北地区</w:t>
      </w:r>
      <w:r w:rsidR="00560A8A" w:rsidRPr="00560A8A">
        <w:rPr>
          <w:rFonts w:eastAsia="仿宋_GB2312" w:hint="eastAsia"/>
          <w:b/>
          <w:sz w:val="32"/>
          <w:szCs w:val="32"/>
        </w:rPr>
        <w:t>货车日均</w:t>
      </w:r>
      <w:r w:rsidRPr="00560A8A">
        <w:rPr>
          <w:rFonts w:eastAsia="仿宋_GB2312" w:hint="eastAsia"/>
          <w:b/>
          <w:sz w:val="32"/>
          <w:szCs w:val="32"/>
        </w:rPr>
        <w:t>流量</w:t>
      </w:r>
      <w:r w:rsidR="007E389F" w:rsidRPr="00560A8A">
        <w:rPr>
          <w:rFonts w:eastAsia="仿宋_GB2312" w:hint="eastAsia"/>
          <w:b/>
          <w:sz w:val="32"/>
          <w:szCs w:val="32"/>
        </w:rPr>
        <w:t>下降</w:t>
      </w:r>
      <w:r w:rsidRPr="00560A8A">
        <w:rPr>
          <w:rFonts w:eastAsia="仿宋_GB2312" w:hint="eastAsia"/>
          <w:b/>
          <w:sz w:val="32"/>
          <w:szCs w:val="32"/>
        </w:rPr>
        <w:t>较快，苏南地区车流量总体较大。</w:t>
      </w:r>
      <w:r w:rsidR="00FD5D69" w:rsidRPr="00A10B8B">
        <w:rPr>
          <w:rFonts w:eastAsia="仿宋_GB2312" w:hint="eastAsia"/>
          <w:sz w:val="32"/>
          <w:szCs w:val="32"/>
        </w:rPr>
        <w:t>一季度</w:t>
      </w:r>
      <w:r w:rsidR="000C7325" w:rsidRPr="00A10B8B">
        <w:rPr>
          <w:rFonts w:eastAsia="仿宋_GB2312" w:hint="eastAsia"/>
          <w:sz w:val="32"/>
          <w:szCs w:val="32"/>
        </w:rPr>
        <w:t>，</w:t>
      </w:r>
      <w:r w:rsidRPr="00A10B8B">
        <w:rPr>
          <w:rFonts w:eastAsia="仿宋_GB2312" w:hint="eastAsia"/>
          <w:sz w:val="32"/>
          <w:szCs w:val="32"/>
        </w:rPr>
        <w:t>苏北地区普通国省干线公路日均车流量为</w:t>
      </w:r>
      <w:r w:rsidR="00D9700D" w:rsidRPr="00A10B8B">
        <w:rPr>
          <w:rFonts w:eastAsia="仿宋_GB2312" w:hint="eastAsia"/>
          <w:sz w:val="32"/>
          <w:szCs w:val="32"/>
        </w:rPr>
        <w:t>9663</w:t>
      </w:r>
      <w:r w:rsidRPr="00A10B8B">
        <w:rPr>
          <w:rFonts w:eastAsia="仿宋_GB2312" w:hint="eastAsia"/>
          <w:sz w:val="32"/>
          <w:szCs w:val="32"/>
        </w:rPr>
        <w:t>辆，同比</w:t>
      </w:r>
      <w:r w:rsidR="00D9700D" w:rsidRPr="00A10B8B">
        <w:rPr>
          <w:rFonts w:eastAsia="仿宋_GB2312" w:hint="eastAsia"/>
          <w:sz w:val="32"/>
          <w:szCs w:val="32"/>
        </w:rPr>
        <w:t>增长</w:t>
      </w:r>
      <w:r w:rsidR="00D9700D" w:rsidRPr="00A10B8B">
        <w:rPr>
          <w:rFonts w:eastAsia="仿宋_GB2312" w:hint="eastAsia"/>
          <w:sz w:val="32"/>
          <w:szCs w:val="32"/>
        </w:rPr>
        <w:t>1.2</w:t>
      </w:r>
      <w:r w:rsidRPr="00A10B8B">
        <w:rPr>
          <w:rFonts w:eastAsia="仿宋_GB2312" w:hint="eastAsia"/>
          <w:sz w:val="32"/>
          <w:szCs w:val="32"/>
        </w:rPr>
        <w:t>%</w:t>
      </w:r>
      <w:r w:rsidRPr="00A10B8B">
        <w:rPr>
          <w:rFonts w:eastAsia="仿宋_GB2312" w:hint="eastAsia"/>
          <w:sz w:val="32"/>
          <w:szCs w:val="32"/>
        </w:rPr>
        <w:t>，苏南、苏中地区日均车流量分别为</w:t>
      </w:r>
      <w:r w:rsidR="00D9700D" w:rsidRPr="00A10B8B">
        <w:rPr>
          <w:rFonts w:eastAsia="仿宋_GB2312" w:hint="eastAsia"/>
          <w:sz w:val="32"/>
          <w:szCs w:val="32"/>
        </w:rPr>
        <w:t>12784</w:t>
      </w:r>
      <w:r w:rsidRPr="00A10B8B">
        <w:rPr>
          <w:rFonts w:eastAsia="仿宋_GB2312" w:hint="eastAsia"/>
          <w:sz w:val="32"/>
          <w:szCs w:val="32"/>
        </w:rPr>
        <w:t>辆和</w:t>
      </w:r>
      <w:r w:rsidR="00D9700D" w:rsidRPr="00A10B8B">
        <w:rPr>
          <w:rFonts w:eastAsia="仿宋_GB2312" w:hint="eastAsia"/>
          <w:sz w:val="32"/>
          <w:szCs w:val="32"/>
        </w:rPr>
        <w:t>7501</w:t>
      </w:r>
      <w:r w:rsidRPr="00A10B8B">
        <w:rPr>
          <w:rFonts w:eastAsia="仿宋_GB2312" w:hint="eastAsia"/>
          <w:sz w:val="32"/>
          <w:szCs w:val="32"/>
        </w:rPr>
        <w:t>辆，同比分别</w:t>
      </w:r>
      <w:r w:rsidR="00D9700D" w:rsidRPr="00A10B8B">
        <w:rPr>
          <w:rFonts w:eastAsia="仿宋_GB2312" w:hint="eastAsia"/>
          <w:sz w:val="32"/>
          <w:szCs w:val="32"/>
        </w:rPr>
        <w:t>增长</w:t>
      </w:r>
      <w:r w:rsidR="00D9700D" w:rsidRPr="00A10B8B">
        <w:rPr>
          <w:rFonts w:eastAsia="仿宋_GB2312" w:hint="eastAsia"/>
          <w:sz w:val="32"/>
          <w:szCs w:val="32"/>
        </w:rPr>
        <w:t>0.2</w:t>
      </w:r>
      <w:r w:rsidRPr="00A10B8B">
        <w:rPr>
          <w:rFonts w:eastAsia="仿宋_GB2312" w:hint="eastAsia"/>
          <w:sz w:val="32"/>
          <w:szCs w:val="32"/>
        </w:rPr>
        <w:t>%</w:t>
      </w:r>
      <w:r w:rsidR="000C7325" w:rsidRPr="00A10B8B">
        <w:rPr>
          <w:rFonts w:eastAsia="仿宋_GB2312" w:hint="eastAsia"/>
          <w:sz w:val="32"/>
          <w:szCs w:val="32"/>
        </w:rPr>
        <w:t>、</w:t>
      </w:r>
      <w:r w:rsidR="00D9700D" w:rsidRPr="00A10B8B">
        <w:rPr>
          <w:rFonts w:eastAsia="仿宋_GB2312" w:hint="eastAsia"/>
          <w:sz w:val="32"/>
          <w:szCs w:val="32"/>
        </w:rPr>
        <w:t>5.0</w:t>
      </w:r>
      <w:r w:rsidRPr="00A10B8B">
        <w:rPr>
          <w:rFonts w:eastAsia="仿宋_GB2312" w:hint="eastAsia"/>
          <w:sz w:val="32"/>
          <w:szCs w:val="32"/>
        </w:rPr>
        <w:t>%</w:t>
      </w:r>
      <w:r w:rsidRPr="00A10B8B">
        <w:rPr>
          <w:rFonts w:eastAsia="仿宋_GB2312" w:hint="eastAsia"/>
          <w:sz w:val="32"/>
          <w:szCs w:val="32"/>
        </w:rPr>
        <w:t>。</w:t>
      </w:r>
      <w:r w:rsidRPr="00E35E4C">
        <w:rPr>
          <w:rFonts w:eastAsia="仿宋_GB2312" w:hint="eastAsia"/>
          <w:sz w:val="32"/>
          <w:szCs w:val="32"/>
        </w:rPr>
        <w:t>从客货结构看，苏北地区客车流量</w:t>
      </w:r>
      <w:r w:rsidR="001D3CD5" w:rsidRPr="00E35E4C">
        <w:rPr>
          <w:rFonts w:eastAsia="仿宋_GB2312" w:hint="eastAsia"/>
          <w:sz w:val="32"/>
          <w:szCs w:val="32"/>
        </w:rPr>
        <w:t>略高于货车流量</w:t>
      </w:r>
      <w:r w:rsidRPr="00E35E4C">
        <w:rPr>
          <w:rFonts w:eastAsia="仿宋_GB2312" w:hint="eastAsia"/>
          <w:sz w:val="32"/>
          <w:szCs w:val="32"/>
        </w:rPr>
        <w:t>，苏南、苏中地区以客车为主。苏北地区客车、货车日均车流量分别为</w:t>
      </w:r>
      <w:r w:rsidR="004578DE" w:rsidRPr="00E35E4C">
        <w:rPr>
          <w:rFonts w:eastAsia="仿宋_GB2312" w:hint="eastAsia"/>
          <w:sz w:val="32"/>
          <w:szCs w:val="32"/>
        </w:rPr>
        <w:t>4448</w:t>
      </w:r>
      <w:r w:rsidRPr="00E35E4C">
        <w:rPr>
          <w:rFonts w:eastAsia="仿宋_GB2312" w:hint="eastAsia"/>
          <w:sz w:val="32"/>
          <w:szCs w:val="32"/>
        </w:rPr>
        <w:t>辆和</w:t>
      </w:r>
      <w:r w:rsidR="004578DE" w:rsidRPr="00E35E4C">
        <w:rPr>
          <w:rFonts w:eastAsia="仿宋_GB2312" w:hint="eastAsia"/>
          <w:sz w:val="32"/>
          <w:szCs w:val="32"/>
        </w:rPr>
        <w:t>3657</w:t>
      </w:r>
      <w:r w:rsidRPr="00E35E4C">
        <w:rPr>
          <w:rFonts w:eastAsia="仿宋_GB2312" w:hint="eastAsia"/>
          <w:sz w:val="32"/>
          <w:szCs w:val="32"/>
        </w:rPr>
        <w:t>辆，同比分别增长</w:t>
      </w:r>
      <w:r w:rsidR="004578DE" w:rsidRPr="00E35E4C">
        <w:rPr>
          <w:rFonts w:eastAsia="仿宋_GB2312" w:hint="eastAsia"/>
          <w:sz w:val="32"/>
          <w:szCs w:val="32"/>
        </w:rPr>
        <w:t>5.7</w:t>
      </w:r>
      <w:r w:rsidRPr="00E35E4C">
        <w:rPr>
          <w:rFonts w:eastAsia="仿宋_GB2312" w:hint="eastAsia"/>
          <w:sz w:val="32"/>
          <w:szCs w:val="32"/>
        </w:rPr>
        <w:t>%</w:t>
      </w:r>
      <w:r w:rsidRPr="00E35E4C">
        <w:rPr>
          <w:rFonts w:eastAsia="仿宋_GB2312" w:hint="eastAsia"/>
          <w:sz w:val="32"/>
          <w:szCs w:val="32"/>
        </w:rPr>
        <w:t>和</w:t>
      </w:r>
      <w:r w:rsidR="00F2404B" w:rsidRPr="004578DE">
        <w:rPr>
          <w:rFonts w:eastAsia="仿宋_GB2312" w:hint="eastAsia"/>
          <w:sz w:val="32"/>
          <w:szCs w:val="32"/>
        </w:rPr>
        <w:t>下降</w:t>
      </w:r>
      <w:r w:rsidR="004578DE" w:rsidRPr="004578DE">
        <w:rPr>
          <w:rFonts w:eastAsia="仿宋_GB2312" w:hint="eastAsia"/>
          <w:sz w:val="32"/>
          <w:szCs w:val="32"/>
        </w:rPr>
        <w:t>15.6</w:t>
      </w:r>
      <w:r w:rsidRPr="004578DE">
        <w:rPr>
          <w:rFonts w:eastAsia="仿宋_GB2312" w:hint="eastAsia"/>
          <w:sz w:val="32"/>
          <w:szCs w:val="32"/>
        </w:rPr>
        <w:t>%</w:t>
      </w:r>
      <w:r w:rsidRPr="004578DE">
        <w:rPr>
          <w:rFonts w:eastAsia="仿宋_GB2312" w:hint="eastAsia"/>
          <w:sz w:val="32"/>
          <w:szCs w:val="32"/>
        </w:rPr>
        <w:t>；苏南地区客车、货车日均车流量分别为</w:t>
      </w:r>
      <w:r w:rsidR="004578DE" w:rsidRPr="004578DE">
        <w:rPr>
          <w:rFonts w:eastAsia="仿宋_GB2312" w:hint="eastAsia"/>
          <w:sz w:val="32"/>
          <w:szCs w:val="32"/>
        </w:rPr>
        <w:t>9492</w:t>
      </w:r>
      <w:r w:rsidRPr="004578DE">
        <w:rPr>
          <w:rFonts w:eastAsia="仿宋_GB2312" w:hint="eastAsia"/>
          <w:sz w:val="32"/>
          <w:szCs w:val="32"/>
        </w:rPr>
        <w:t>辆和</w:t>
      </w:r>
      <w:r w:rsidR="004578DE" w:rsidRPr="004578DE">
        <w:rPr>
          <w:rFonts w:eastAsia="仿宋_GB2312" w:hint="eastAsia"/>
          <w:sz w:val="32"/>
          <w:szCs w:val="32"/>
        </w:rPr>
        <w:t>3292</w:t>
      </w:r>
      <w:r w:rsidRPr="004578DE">
        <w:rPr>
          <w:rFonts w:eastAsia="仿宋_GB2312" w:hint="eastAsia"/>
          <w:sz w:val="32"/>
          <w:szCs w:val="32"/>
        </w:rPr>
        <w:t>辆，同比分别</w:t>
      </w:r>
      <w:r w:rsidR="00F2404B" w:rsidRPr="004578DE">
        <w:rPr>
          <w:rFonts w:eastAsia="仿宋_GB2312" w:hint="eastAsia"/>
          <w:sz w:val="32"/>
          <w:szCs w:val="32"/>
        </w:rPr>
        <w:t>下降</w:t>
      </w:r>
      <w:r w:rsidR="004578DE" w:rsidRPr="004578DE">
        <w:rPr>
          <w:rFonts w:eastAsia="仿宋_GB2312" w:hint="eastAsia"/>
          <w:sz w:val="32"/>
          <w:szCs w:val="32"/>
        </w:rPr>
        <w:t>1.3</w:t>
      </w:r>
      <w:r w:rsidRPr="004578DE">
        <w:rPr>
          <w:rFonts w:eastAsia="仿宋_GB2312" w:hint="eastAsia"/>
          <w:sz w:val="32"/>
          <w:szCs w:val="32"/>
        </w:rPr>
        <w:t>%</w:t>
      </w:r>
      <w:r w:rsidR="004578DE" w:rsidRPr="004578DE">
        <w:rPr>
          <w:rFonts w:eastAsia="仿宋_GB2312" w:hint="eastAsia"/>
          <w:sz w:val="32"/>
          <w:szCs w:val="32"/>
        </w:rPr>
        <w:t>和增长</w:t>
      </w:r>
      <w:r w:rsidR="004578DE" w:rsidRPr="004578DE">
        <w:rPr>
          <w:rFonts w:eastAsia="仿宋_GB2312" w:hint="eastAsia"/>
          <w:sz w:val="32"/>
          <w:szCs w:val="32"/>
        </w:rPr>
        <w:t>4.7</w:t>
      </w:r>
      <w:r w:rsidRPr="004578DE">
        <w:rPr>
          <w:rFonts w:eastAsia="仿宋_GB2312" w:hint="eastAsia"/>
          <w:sz w:val="32"/>
          <w:szCs w:val="32"/>
        </w:rPr>
        <w:t>%</w:t>
      </w:r>
      <w:r w:rsidRPr="004578DE">
        <w:rPr>
          <w:rFonts w:eastAsia="仿宋_GB2312" w:hint="eastAsia"/>
          <w:sz w:val="32"/>
          <w:szCs w:val="32"/>
        </w:rPr>
        <w:t>；苏中地区客车、货车日均车流量分别为</w:t>
      </w:r>
      <w:r w:rsidR="00F2404B" w:rsidRPr="004578DE">
        <w:rPr>
          <w:rFonts w:eastAsia="仿宋_GB2312" w:hint="eastAsia"/>
          <w:sz w:val="32"/>
          <w:szCs w:val="32"/>
        </w:rPr>
        <w:t>56</w:t>
      </w:r>
      <w:r w:rsidR="004578DE" w:rsidRPr="004578DE">
        <w:rPr>
          <w:rFonts w:eastAsia="仿宋_GB2312" w:hint="eastAsia"/>
          <w:sz w:val="32"/>
          <w:szCs w:val="32"/>
        </w:rPr>
        <w:t>1</w:t>
      </w:r>
      <w:r w:rsidR="00F2404B" w:rsidRPr="004578DE">
        <w:rPr>
          <w:rFonts w:eastAsia="仿宋_GB2312" w:hint="eastAsia"/>
          <w:sz w:val="32"/>
          <w:szCs w:val="32"/>
        </w:rPr>
        <w:t>7</w:t>
      </w:r>
      <w:r w:rsidRPr="004578DE">
        <w:rPr>
          <w:rFonts w:eastAsia="仿宋_GB2312" w:hint="eastAsia"/>
          <w:sz w:val="32"/>
          <w:szCs w:val="32"/>
        </w:rPr>
        <w:t>辆和</w:t>
      </w:r>
      <w:r w:rsidR="00F2404B" w:rsidRPr="004578DE">
        <w:rPr>
          <w:rFonts w:eastAsia="仿宋_GB2312" w:hint="eastAsia"/>
          <w:sz w:val="32"/>
          <w:szCs w:val="32"/>
        </w:rPr>
        <w:t>1</w:t>
      </w:r>
      <w:r w:rsidR="004578DE" w:rsidRPr="004578DE">
        <w:rPr>
          <w:rFonts w:eastAsia="仿宋_GB2312" w:hint="eastAsia"/>
          <w:sz w:val="32"/>
          <w:szCs w:val="32"/>
        </w:rPr>
        <w:t>883</w:t>
      </w:r>
      <w:r w:rsidRPr="004578DE">
        <w:rPr>
          <w:rFonts w:eastAsia="仿宋_GB2312" w:hint="eastAsia"/>
          <w:sz w:val="32"/>
          <w:szCs w:val="32"/>
        </w:rPr>
        <w:t>辆，同比分别</w:t>
      </w:r>
      <w:r w:rsidR="004578DE" w:rsidRPr="004578DE">
        <w:rPr>
          <w:rFonts w:eastAsia="仿宋_GB2312" w:hint="eastAsia"/>
          <w:sz w:val="32"/>
          <w:szCs w:val="32"/>
        </w:rPr>
        <w:t>增长</w:t>
      </w:r>
      <w:r w:rsidR="004578DE" w:rsidRPr="004578DE">
        <w:rPr>
          <w:rFonts w:eastAsia="仿宋_GB2312" w:hint="eastAsia"/>
          <w:sz w:val="32"/>
          <w:szCs w:val="32"/>
        </w:rPr>
        <w:t>0.1</w:t>
      </w:r>
      <w:r w:rsidRPr="004578DE">
        <w:rPr>
          <w:rFonts w:eastAsia="仿宋_GB2312" w:hint="eastAsia"/>
          <w:sz w:val="32"/>
          <w:szCs w:val="32"/>
        </w:rPr>
        <w:t>%</w:t>
      </w:r>
      <w:r w:rsidR="004578DE" w:rsidRPr="004578DE">
        <w:rPr>
          <w:rFonts w:eastAsia="仿宋_GB2312" w:hint="eastAsia"/>
          <w:sz w:val="32"/>
          <w:szCs w:val="32"/>
        </w:rPr>
        <w:t>、</w:t>
      </w:r>
      <w:r w:rsidR="004578DE" w:rsidRPr="004578DE">
        <w:rPr>
          <w:rFonts w:eastAsia="仿宋_GB2312" w:hint="eastAsia"/>
          <w:sz w:val="32"/>
          <w:szCs w:val="32"/>
        </w:rPr>
        <w:t>23.0</w:t>
      </w:r>
      <w:r w:rsidRPr="004578DE">
        <w:rPr>
          <w:rFonts w:eastAsia="仿宋_GB2312" w:hint="eastAsia"/>
          <w:sz w:val="32"/>
          <w:szCs w:val="32"/>
        </w:rPr>
        <w:t>%</w:t>
      </w:r>
      <w:r w:rsidRPr="004578DE">
        <w:rPr>
          <w:rFonts w:eastAsia="仿宋_GB2312" w:hint="eastAsia"/>
          <w:sz w:val="32"/>
          <w:szCs w:val="32"/>
        </w:rPr>
        <w:t>。</w:t>
      </w:r>
    </w:p>
    <w:p w:rsidR="00911930" w:rsidRPr="00C65A80" w:rsidRDefault="00911930">
      <w:pPr>
        <w:spacing w:line="590" w:lineRule="exact"/>
        <w:ind w:firstLineChars="200" w:firstLine="643"/>
        <w:outlineLvl w:val="2"/>
        <w:rPr>
          <w:rFonts w:eastAsia="仿宋_GB2312"/>
          <w:color w:val="FF0000"/>
          <w:sz w:val="32"/>
          <w:szCs w:val="32"/>
        </w:rPr>
      </w:pPr>
      <w:r w:rsidRPr="00881780">
        <w:rPr>
          <w:rFonts w:eastAsia="仿宋_GB2312"/>
          <w:b/>
          <w:sz w:val="32"/>
          <w:szCs w:val="32"/>
        </w:rPr>
        <w:t>（</w:t>
      </w:r>
      <w:r w:rsidR="005C053F" w:rsidRPr="00881780">
        <w:rPr>
          <w:rFonts w:eastAsia="仿宋_GB2312" w:hint="eastAsia"/>
          <w:b/>
          <w:sz w:val="32"/>
          <w:szCs w:val="32"/>
        </w:rPr>
        <w:t>三</w:t>
      </w:r>
      <w:r w:rsidRPr="00881780">
        <w:rPr>
          <w:rFonts w:eastAsia="仿宋_GB2312"/>
          <w:b/>
          <w:sz w:val="32"/>
          <w:szCs w:val="32"/>
        </w:rPr>
        <w:t>）联网收费船闸过闸</w:t>
      </w:r>
      <w:r w:rsidRPr="00881780">
        <w:rPr>
          <w:rFonts w:eastAsia="仿宋_GB2312" w:hint="eastAsia"/>
          <w:b/>
          <w:sz w:val="32"/>
          <w:szCs w:val="32"/>
        </w:rPr>
        <w:t>货物通过</w:t>
      </w:r>
      <w:r w:rsidRPr="00881780">
        <w:rPr>
          <w:rFonts w:eastAsia="仿宋_GB2312"/>
          <w:b/>
          <w:sz w:val="32"/>
          <w:szCs w:val="32"/>
        </w:rPr>
        <w:t>量</w:t>
      </w:r>
      <w:r w:rsidR="00881780" w:rsidRPr="00881780">
        <w:rPr>
          <w:rFonts w:eastAsia="仿宋_GB2312" w:hint="eastAsia"/>
          <w:b/>
          <w:sz w:val="32"/>
          <w:szCs w:val="32"/>
        </w:rPr>
        <w:t>降幅较大</w:t>
      </w:r>
      <w:r w:rsidRPr="00881780">
        <w:rPr>
          <w:rFonts w:eastAsia="仿宋_GB2312"/>
          <w:b/>
          <w:sz w:val="32"/>
          <w:szCs w:val="32"/>
        </w:rPr>
        <w:t>，过闸</w:t>
      </w:r>
      <w:r w:rsidRPr="00881780">
        <w:rPr>
          <w:rFonts w:eastAsia="仿宋_GB2312"/>
          <w:b/>
          <w:sz w:val="32"/>
          <w:szCs w:val="32"/>
        </w:rPr>
        <w:t>ETC</w:t>
      </w:r>
      <w:r w:rsidRPr="00881780">
        <w:rPr>
          <w:rFonts w:eastAsia="仿宋_GB2312"/>
          <w:b/>
          <w:sz w:val="32"/>
          <w:szCs w:val="32"/>
        </w:rPr>
        <w:t>船舶</w:t>
      </w:r>
      <w:r w:rsidRPr="00881780">
        <w:rPr>
          <w:rFonts w:eastAsia="仿宋_GB2312" w:hint="eastAsia"/>
          <w:b/>
          <w:sz w:val="32"/>
          <w:szCs w:val="32"/>
        </w:rPr>
        <w:t>数</w:t>
      </w:r>
      <w:r w:rsidRPr="00881780">
        <w:rPr>
          <w:rFonts w:eastAsia="仿宋_GB2312"/>
          <w:b/>
          <w:sz w:val="32"/>
          <w:szCs w:val="32"/>
        </w:rPr>
        <w:t>增长迅速。</w:t>
      </w:r>
      <w:r w:rsidR="006B1C28" w:rsidRPr="00881780">
        <w:rPr>
          <w:rFonts w:eastAsia="仿宋_GB2312" w:hint="eastAsia"/>
          <w:sz w:val="32"/>
          <w:szCs w:val="32"/>
        </w:rPr>
        <w:t>一季</w:t>
      </w:r>
      <w:r w:rsidR="006B1C28" w:rsidRPr="006B1C28">
        <w:rPr>
          <w:rFonts w:eastAsia="仿宋_GB2312" w:hint="eastAsia"/>
          <w:sz w:val="32"/>
          <w:szCs w:val="32"/>
        </w:rPr>
        <w:t>度</w:t>
      </w:r>
      <w:r w:rsidR="002177AD" w:rsidRPr="006B1C28">
        <w:rPr>
          <w:rFonts w:eastAsia="仿宋_GB2312" w:hint="eastAsia"/>
          <w:sz w:val="32"/>
          <w:szCs w:val="32"/>
        </w:rPr>
        <w:t>，</w:t>
      </w:r>
      <w:r w:rsidRPr="006B1C28">
        <w:rPr>
          <w:rFonts w:eastAsia="仿宋_GB2312"/>
          <w:sz w:val="32"/>
          <w:szCs w:val="32"/>
        </w:rPr>
        <w:t>全省联网收费船闸共过闸船舶</w:t>
      </w:r>
      <w:r w:rsidR="006B1C28" w:rsidRPr="006B1C28">
        <w:rPr>
          <w:rFonts w:eastAsia="仿宋_GB2312" w:hint="eastAsia"/>
          <w:sz w:val="32"/>
          <w:szCs w:val="32"/>
        </w:rPr>
        <w:t>69</w:t>
      </w:r>
      <w:r w:rsidRPr="006B1C28">
        <w:rPr>
          <w:rFonts w:eastAsia="仿宋_GB2312"/>
          <w:sz w:val="32"/>
          <w:szCs w:val="32"/>
        </w:rPr>
        <w:t>万艘次，过闸货物</w:t>
      </w:r>
      <w:r w:rsidR="006B1C28" w:rsidRPr="006B1C28">
        <w:rPr>
          <w:rFonts w:eastAsia="仿宋_GB2312" w:hint="eastAsia"/>
          <w:sz w:val="32"/>
          <w:szCs w:val="32"/>
        </w:rPr>
        <w:t>3.9</w:t>
      </w:r>
      <w:r w:rsidRPr="006B1C28">
        <w:rPr>
          <w:rFonts w:eastAsia="仿宋_GB2312"/>
          <w:sz w:val="32"/>
          <w:szCs w:val="32"/>
        </w:rPr>
        <w:t>亿吨</w:t>
      </w:r>
      <w:r w:rsidRPr="006B1C28">
        <w:rPr>
          <w:rFonts w:eastAsia="仿宋_GB2312" w:hint="eastAsia"/>
          <w:sz w:val="32"/>
          <w:szCs w:val="32"/>
        </w:rPr>
        <w:t>（过闸货物包括多次过闸重复累计的货物量。下同）</w:t>
      </w:r>
      <w:r w:rsidRPr="006B1C28">
        <w:rPr>
          <w:rFonts w:eastAsia="仿宋_GB2312"/>
          <w:sz w:val="32"/>
          <w:szCs w:val="32"/>
        </w:rPr>
        <w:t>，同比分别</w:t>
      </w:r>
      <w:r w:rsidRPr="006B1C28">
        <w:rPr>
          <w:rFonts w:eastAsia="仿宋_GB2312" w:hint="eastAsia"/>
          <w:sz w:val="32"/>
          <w:szCs w:val="32"/>
        </w:rPr>
        <w:t>下降</w:t>
      </w:r>
      <w:r w:rsidR="006B1C28" w:rsidRPr="006B1C28">
        <w:rPr>
          <w:rFonts w:eastAsia="仿宋_GB2312" w:hint="eastAsia"/>
          <w:sz w:val="32"/>
          <w:szCs w:val="32"/>
        </w:rPr>
        <w:t>26.1</w:t>
      </w:r>
      <w:r w:rsidRPr="006B1C28">
        <w:rPr>
          <w:rFonts w:eastAsia="仿宋_GB2312"/>
          <w:sz w:val="32"/>
          <w:szCs w:val="32"/>
        </w:rPr>
        <w:t>%</w:t>
      </w:r>
      <w:r w:rsidRPr="006B1C28">
        <w:rPr>
          <w:rFonts w:eastAsia="仿宋_GB2312"/>
          <w:sz w:val="32"/>
          <w:szCs w:val="32"/>
        </w:rPr>
        <w:t>和</w:t>
      </w:r>
      <w:r w:rsidR="006B1C28" w:rsidRPr="006B1C28">
        <w:rPr>
          <w:rFonts w:eastAsia="仿宋_GB2312" w:hint="eastAsia"/>
          <w:sz w:val="32"/>
          <w:szCs w:val="32"/>
        </w:rPr>
        <w:t>20.1</w:t>
      </w:r>
      <w:r w:rsidRPr="006B1C28">
        <w:rPr>
          <w:rFonts w:eastAsia="仿宋_GB2312"/>
          <w:sz w:val="32"/>
          <w:szCs w:val="32"/>
        </w:rPr>
        <w:t>%</w:t>
      </w:r>
      <w:r w:rsidRPr="006B1C28">
        <w:rPr>
          <w:rFonts w:eastAsia="仿宋_GB2312"/>
          <w:sz w:val="32"/>
          <w:szCs w:val="32"/>
        </w:rPr>
        <w:t>。其中，京杭运河</w:t>
      </w:r>
      <w:r w:rsidRPr="006B1C28">
        <w:rPr>
          <w:rFonts w:eastAsia="仿宋_GB2312"/>
          <w:sz w:val="32"/>
          <w:szCs w:val="32"/>
        </w:rPr>
        <w:lastRenderedPageBreak/>
        <w:t>苏北段共过闸船舶</w:t>
      </w:r>
      <w:r w:rsidR="006B1C28" w:rsidRPr="006B1C28">
        <w:rPr>
          <w:rFonts w:eastAsia="仿宋_GB2312" w:hint="eastAsia"/>
          <w:sz w:val="32"/>
          <w:szCs w:val="32"/>
        </w:rPr>
        <w:t>40.8</w:t>
      </w:r>
      <w:r w:rsidRPr="006B1C28">
        <w:rPr>
          <w:rFonts w:eastAsia="仿宋_GB2312"/>
          <w:sz w:val="32"/>
          <w:szCs w:val="32"/>
        </w:rPr>
        <w:t>万艘次，过闸货物</w:t>
      </w:r>
      <w:r w:rsidR="006B1C28" w:rsidRPr="006B1C28">
        <w:rPr>
          <w:rFonts w:eastAsia="仿宋_GB2312" w:hint="eastAsia"/>
          <w:sz w:val="32"/>
          <w:szCs w:val="32"/>
        </w:rPr>
        <w:t>2.9</w:t>
      </w:r>
      <w:r w:rsidRPr="006B1C28">
        <w:rPr>
          <w:rFonts w:eastAsia="仿宋_GB2312"/>
          <w:sz w:val="32"/>
          <w:szCs w:val="32"/>
        </w:rPr>
        <w:t>亿吨，同比分别</w:t>
      </w:r>
      <w:r w:rsidRPr="006B1C28">
        <w:rPr>
          <w:rFonts w:eastAsia="仿宋_GB2312" w:hint="eastAsia"/>
          <w:sz w:val="32"/>
          <w:szCs w:val="32"/>
        </w:rPr>
        <w:t>下降</w:t>
      </w:r>
      <w:r w:rsidR="006B1C28" w:rsidRPr="006B1C28">
        <w:rPr>
          <w:rFonts w:eastAsia="仿宋_GB2312" w:hint="eastAsia"/>
          <w:sz w:val="32"/>
          <w:szCs w:val="32"/>
        </w:rPr>
        <w:t>29.5</w:t>
      </w:r>
      <w:r w:rsidRPr="006B1C28">
        <w:rPr>
          <w:rFonts w:eastAsia="仿宋_GB2312"/>
          <w:sz w:val="32"/>
          <w:szCs w:val="32"/>
        </w:rPr>
        <w:t>%</w:t>
      </w:r>
      <w:r w:rsidRPr="006B1C28">
        <w:rPr>
          <w:rFonts w:eastAsia="仿宋_GB2312"/>
          <w:sz w:val="32"/>
          <w:szCs w:val="32"/>
        </w:rPr>
        <w:t>和</w:t>
      </w:r>
      <w:r w:rsidR="006B1C28" w:rsidRPr="006B1C28">
        <w:rPr>
          <w:rFonts w:eastAsia="仿宋_GB2312" w:hint="eastAsia"/>
          <w:sz w:val="32"/>
          <w:szCs w:val="32"/>
        </w:rPr>
        <w:t>21.1</w:t>
      </w:r>
      <w:r w:rsidRPr="006B1C28">
        <w:rPr>
          <w:rFonts w:eastAsia="仿宋_GB2312"/>
          <w:sz w:val="32"/>
          <w:szCs w:val="32"/>
        </w:rPr>
        <w:t>%</w:t>
      </w:r>
      <w:r w:rsidRPr="006B1C28">
        <w:rPr>
          <w:rFonts w:eastAsia="仿宋_GB2312" w:hint="eastAsia"/>
          <w:sz w:val="32"/>
          <w:szCs w:val="32"/>
        </w:rPr>
        <w:t>。</w:t>
      </w:r>
      <w:r w:rsidR="006B1C28" w:rsidRPr="006B1C28">
        <w:rPr>
          <w:rFonts w:eastAsia="仿宋_GB2312" w:hint="eastAsia"/>
          <w:sz w:val="32"/>
          <w:szCs w:val="32"/>
        </w:rPr>
        <w:t>一季度</w:t>
      </w:r>
      <w:r w:rsidR="002177AD" w:rsidRPr="006B1C28">
        <w:rPr>
          <w:rFonts w:eastAsia="仿宋_GB2312" w:hint="eastAsia"/>
          <w:sz w:val="32"/>
          <w:szCs w:val="32"/>
        </w:rPr>
        <w:t>，</w:t>
      </w:r>
      <w:r w:rsidRPr="006B1C28">
        <w:rPr>
          <w:rFonts w:eastAsia="仿宋_GB2312"/>
          <w:sz w:val="32"/>
          <w:szCs w:val="32"/>
        </w:rPr>
        <w:t>全省联网收费船闸共过闸江苏籍船舶</w:t>
      </w:r>
      <w:r w:rsidR="006B1C28" w:rsidRPr="006B1C28">
        <w:rPr>
          <w:rFonts w:eastAsia="仿宋_GB2312" w:hint="eastAsia"/>
          <w:sz w:val="32"/>
          <w:szCs w:val="32"/>
        </w:rPr>
        <w:t>42</w:t>
      </w:r>
      <w:r w:rsidRPr="006B1C28">
        <w:rPr>
          <w:rFonts w:eastAsia="仿宋_GB2312"/>
          <w:sz w:val="32"/>
          <w:szCs w:val="32"/>
        </w:rPr>
        <w:t>万艘次，过闸货物</w:t>
      </w:r>
      <w:r w:rsidR="006B1C28" w:rsidRPr="006B1C28">
        <w:rPr>
          <w:rFonts w:eastAsia="仿宋_GB2312" w:hint="eastAsia"/>
          <w:sz w:val="32"/>
          <w:szCs w:val="32"/>
        </w:rPr>
        <w:t>2.0</w:t>
      </w:r>
      <w:r w:rsidRPr="006B1C28">
        <w:rPr>
          <w:rFonts w:eastAsia="仿宋_GB2312"/>
          <w:sz w:val="32"/>
          <w:szCs w:val="32"/>
        </w:rPr>
        <w:t>亿吨，同比分别下降</w:t>
      </w:r>
      <w:r w:rsidR="006B1C28" w:rsidRPr="006B1C28">
        <w:rPr>
          <w:rFonts w:eastAsia="仿宋_GB2312" w:hint="eastAsia"/>
          <w:sz w:val="32"/>
          <w:szCs w:val="32"/>
        </w:rPr>
        <w:t>32.1</w:t>
      </w:r>
      <w:r w:rsidRPr="006B1C28">
        <w:rPr>
          <w:rFonts w:eastAsia="仿宋_GB2312"/>
          <w:sz w:val="32"/>
          <w:szCs w:val="32"/>
        </w:rPr>
        <w:t>%</w:t>
      </w:r>
      <w:r w:rsidRPr="006B1C28">
        <w:rPr>
          <w:rFonts w:eastAsia="仿宋_GB2312"/>
          <w:sz w:val="32"/>
          <w:szCs w:val="32"/>
        </w:rPr>
        <w:t>和</w:t>
      </w:r>
      <w:r w:rsidR="006B1C28" w:rsidRPr="006B1C28">
        <w:rPr>
          <w:rFonts w:eastAsia="仿宋_GB2312" w:hint="eastAsia"/>
          <w:sz w:val="32"/>
          <w:szCs w:val="32"/>
        </w:rPr>
        <w:t>29.1</w:t>
      </w:r>
      <w:r w:rsidRPr="006B1C28">
        <w:rPr>
          <w:rFonts w:eastAsia="仿宋_GB2312"/>
          <w:sz w:val="32"/>
          <w:szCs w:val="32"/>
        </w:rPr>
        <w:t>%</w:t>
      </w:r>
      <w:r w:rsidRPr="006B1C28">
        <w:rPr>
          <w:rFonts w:eastAsia="仿宋_GB2312"/>
          <w:sz w:val="32"/>
          <w:szCs w:val="32"/>
        </w:rPr>
        <w:t>；过闸</w:t>
      </w:r>
      <w:r w:rsidRPr="006B1C28">
        <w:rPr>
          <w:rFonts w:eastAsia="仿宋_GB2312"/>
          <w:sz w:val="32"/>
          <w:szCs w:val="32"/>
        </w:rPr>
        <w:t>ETC</w:t>
      </w:r>
      <w:r w:rsidRPr="006B1C28">
        <w:rPr>
          <w:rFonts w:eastAsia="仿宋_GB2312"/>
          <w:sz w:val="32"/>
          <w:szCs w:val="32"/>
        </w:rPr>
        <w:t>船舶</w:t>
      </w:r>
      <w:r w:rsidR="006B1C28" w:rsidRPr="006B1C28">
        <w:rPr>
          <w:rFonts w:eastAsia="仿宋_GB2312" w:hint="eastAsia"/>
          <w:sz w:val="32"/>
          <w:szCs w:val="32"/>
        </w:rPr>
        <w:t>5.8</w:t>
      </w:r>
      <w:r w:rsidRPr="006B1C28">
        <w:rPr>
          <w:rFonts w:eastAsia="仿宋_GB2312"/>
          <w:sz w:val="32"/>
          <w:szCs w:val="32"/>
        </w:rPr>
        <w:t>万艘次，过闸货物</w:t>
      </w:r>
      <w:r w:rsidR="006B1C28" w:rsidRPr="006B1C28">
        <w:rPr>
          <w:rFonts w:eastAsia="仿宋_GB2312" w:hint="eastAsia"/>
          <w:sz w:val="32"/>
          <w:szCs w:val="32"/>
        </w:rPr>
        <w:t>2393</w:t>
      </w:r>
      <w:r w:rsidRPr="006B1C28">
        <w:rPr>
          <w:rFonts w:eastAsia="仿宋_GB2312"/>
          <w:sz w:val="32"/>
          <w:szCs w:val="32"/>
        </w:rPr>
        <w:t>万吨，同比分别增长</w:t>
      </w:r>
      <w:r w:rsidR="002049E1" w:rsidRPr="006B1C28">
        <w:rPr>
          <w:rFonts w:eastAsia="仿宋_GB2312" w:hint="eastAsia"/>
          <w:sz w:val="32"/>
          <w:szCs w:val="32"/>
        </w:rPr>
        <w:t>2.</w:t>
      </w:r>
      <w:r w:rsidR="006B1C28" w:rsidRPr="006B1C28">
        <w:rPr>
          <w:rFonts w:eastAsia="仿宋_GB2312" w:hint="eastAsia"/>
          <w:sz w:val="32"/>
          <w:szCs w:val="32"/>
        </w:rPr>
        <w:t>1</w:t>
      </w:r>
      <w:r w:rsidR="00383729" w:rsidRPr="006B1C28">
        <w:rPr>
          <w:rFonts w:eastAsia="仿宋_GB2312" w:hint="eastAsia"/>
          <w:sz w:val="32"/>
          <w:szCs w:val="32"/>
        </w:rPr>
        <w:t>倍</w:t>
      </w:r>
      <w:r w:rsidRPr="006B1C28">
        <w:rPr>
          <w:rFonts w:eastAsia="仿宋_GB2312"/>
          <w:sz w:val="32"/>
          <w:szCs w:val="32"/>
        </w:rPr>
        <w:t>和</w:t>
      </w:r>
      <w:r w:rsidR="006B1C28" w:rsidRPr="006B1C28">
        <w:rPr>
          <w:rFonts w:eastAsia="仿宋_GB2312" w:hint="eastAsia"/>
          <w:sz w:val="32"/>
          <w:szCs w:val="32"/>
        </w:rPr>
        <w:t>17.8</w:t>
      </w:r>
      <w:r w:rsidRPr="006B1C28">
        <w:rPr>
          <w:rFonts w:eastAsia="仿宋_GB2312" w:hint="eastAsia"/>
          <w:sz w:val="32"/>
          <w:szCs w:val="32"/>
        </w:rPr>
        <w:t>倍</w:t>
      </w:r>
      <w:r w:rsidRPr="006B1C28">
        <w:rPr>
          <w:rFonts w:eastAsia="仿宋_GB2312"/>
          <w:sz w:val="32"/>
          <w:szCs w:val="32"/>
        </w:rPr>
        <w:t>。</w:t>
      </w:r>
    </w:p>
    <w:p w:rsidR="00911930" w:rsidRPr="00C841AE" w:rsidRDefault="00911930">
      <w:pPr>
        <w:autoSpaceDE w:val="0"/>
        <w:autoSpaceDN w:val="0"/>
        <w:adjustRightInd w:val="0"/>
        <w:spacing w:line="590" w:lineRule="exact"/>
        <w:ind w:firstLineChars="200" w:firstLine="643"/>
        <w:rPr>
          <w:rFonts w:eastAsia="仿宋_GB2312"/>
          <w:sz w:val="32"/>
          <w:szCs w:val="32"/>
        </w:rPr>
      </w:pPr>
      <w:r w:rsidRPr="00362E6F">
        <w:rPr>
          <w:rFonts w:eastAsia="仿宋_GB2312" w:hint="eastAsia"/>
          <w:b/>
          <w:sz w:val="32"/>
          <w:szCs w:val="32"/>
        </w:rPr>
        <w:t>内河货运</w:t>
      </w:r>
      <w:r w:rsidRPr="00362E6F">
        <w:rPr>
          <w:rFonts w:eastAsia="仿宋_GB2312"/>
          <w:b/>
          <w:sz w:val="32"/>
          <w:szCs w:val="32"/>
        </w:rPr>
        <w:t>以省内</w:t>
      </w:r>
      <w:r w:rsidRPr="00362E6F">
        <w:rPr>
          <w:rFonts w:eastAsia="仿宋_GB2312" w:hint="eastAsia"/>
          <w:b/>
          <w:sz w:val="32"/>
          <w:szCs w:val="32"/>
        </w:rPr>
        <w:t>各地区间的</w:t>
      </w:r>
      <w:r w:rsidRPr="00362E6F">
        <w:rPr>
          <w:rFonts w:eastAsia="仿宋_GB2312"/>
          <w:b/>
          <w:sz w:val="32"/>
          <w:szCs w:val="32"/>
        </w:rPr>
        <w:t>运输为主。</w:t>
      </w:r>
      <w:r w:rsidRPr="00362E6F">
        <w:rPr>
          <w:rFonts w:eastAsia="仿宋_GB2312"/>
          <w:sz w:val="32"/>
          <w:szCs w:val="32"/>
        </w:rPr>
        <w:t>根据过闸数据按航次规则推算货运量，</w:t>
      </w:r>
      <w:r w:rsidR="00C841AE" w:rsidRPr="00362E6F">
        <w:rPr>
          <w:rFonts w:eastAsia="仿宋_GB2312" w:hint="eastAsia"/>
          <w:sz w:val="32"/>
          <w:szCs w:val="32"/>
        </w:rPr>
        <w:t>一</w:t>
      </w:r>
      <w:r w:rsidR="00C841AE" w:rsidRPr="00A40018">
        <w:rPr>
          <w:rFonts w:eastAsia="仿宋_GB2312" w:hint="eastAsia"/>
          <w:sz w:val="32"/>
          <w:szCs w:val="32"/>
        </w:rPr>
        <w:t>季度</w:t>
      </w:r>
      <w:r w:rsidR="00DD5AB9" w:rsidRPr="00A40018">
        <w:rPr>
          <w:rFonts w:eastAsia="仿宋_GB2312" w:hint="eastAsia"/>
          <w:sz w:val="32"/>
          <w:szCs w:val="32"/>
        </w:rPr>
        <w:t>，</w:t>
      </w:r>
      <w:r w:rsidR="00DA328E" w:rsidRPr="00A40018">
        <w:rPr>
          <w:rFonts w:eastAsia="仿宋_GB2312" w:hint="eastAsia"/>
          <w:sz w:val="32"/>
          <w:szCs w:val="32"/>
        </w:rPr>
        <w:t>所有</w:t>
      </w:r>
      <w:r w:rsidRPr="00A40018">
        <w:rPr>
          <w:rFonts w:eastAsia="仿宋_GB2312"/>
          <w:sz w:val="32"/>
          <w:szCs w:val="32"/>
        </w:rPr>
        <w:t>过闸船舶</w:t>
      </w:r>
      <w:r w:rsidR="00DA328E" w:rsidRPr="00A40018">
        <w:rPr>
          <w:rFonts w:eastAsia="仿宋_GB2312"/>
          <w:sz w:val="32"/>
          <w:szCs w:val="32"/>
        </w:rPr>
        <w:t>共累计</w:t>
      </w:r>
      <w:r w:rsidRPr="00A40018">
        <w:rPr>
          <w:rFonts w:eastAsia="仿宋_GB2312"/>
          <w:sz w:val="32"/>
          <w:szCs w:val="32"/>
        </w:rPr>
        <w:t>完成货运量</w:t>
      </w:r>
      <w:r w:rsidR="00C841AE" w:rsidRPr="00A40018">
        <w:rPr>
          <w:rFonts w:eastAsia="仿宋_GB2312" w:hint="eastAsia"/>
          <w:sz w:val="32"/>
          <w:szCs w:val="32"/>
        </w:rPr>
        <w:t>1.2</w:t>
      </w:r>
      <w:r w:rsidRPr="00A40018">
        <w:rPr>
          <w:rFonts w:eastAsia="仿宋_GB2312"/>
          <w:sz w:val="32"/>
          <w:szCs w:val="32"/>
        </w:rPr>
        <w:t>亿吨，同比</w:t>
      </w:r>
      <w:r w:rsidR="00FE368B" w:rsidRPr="00A40018">
        <w:rPr>
          <w:rFonts w:eastAsia="仿宋_GB2312" w:hint="eastAsia"/>
          <w:sz w:val="32"/>
          <w:szCs w:val="32"/>
        </w:rPr>
        <w:t>下降</w:t>
      </w:r>
      <w:r w:rsidR="00C841AE" w:rsidRPr="00A40018">
        <w:rPr>
          <w:rFonts w:eastAsia="仿宋_GB2312" w:hint="eastAsia"/>
          <w:sz w:val="32"/>
          <w:szCs w:val="32"/>
        </w:rPr>
        <w:t>20.9</w:t>
      </w:r>
      <w:r w:rsidRPr="00A40018">
        <w:rPr>
          <w:rFonts w:eastAsia="仿宋_GB2312"/>
          <w:sz w:val="32"/>
          <w:szCs w:val="32"/>
        </w:rPr>
        <w:t>%</w:t>
      </w:r>
      <w:r w:rsidRPr="00A40018">
        <w:rPr>
          <w:rFonts w:eastAsia="仿宋_GB2312"/>
          <w:sz w:val="32"/>
          <w:szCs w:val="32"/>
        </w:rPr>
        <w:t>，平均运距</w:t>
      </w:r>
      <w:r w:rsidR="006E1C64" w:rsidRPr="00A40018">
        <w:rPr>
          <w:rFonts w:eastAsia="仿宋_GB2312" w:hint="eastAsia"/>
          <w:sz w:val="32"/>
          <w:szCs w:val="32"/>
        </w:rPr>
        <w:t>23</w:t>
      </w:r>
      <w:r w:rsidR="00A40018" w:rsidRPr="00A40018">
        <w:rPr>
          <w:rFonts w:eastAsia="仿宋_GB2312" w:hint="eastAsia"/>
          <w:sz w:val="32"/>
          <w:szCs w:val="32"/>
        </w:rPr>
        <w:t>1</w:t>
      </w:r>
      <w:r w:rsidRPr="00A40018">
        <w:rPr>
          <w:rFonts w:eastAsia="仿宋_GB2312"/>
          <w:sz w:val="32"/>
          <w:szCs w:val="32"/>
        </w:rPr>
        <w:t>公里，同比增长</w:t>
      </w:r>
      <w:r w:rsidR="00A40018" w:rsidRPr="00A40018">
        <w:rPr>
          <w:rFonts w:eastAsia="仿宋_GB2312" w:hint="eastAsia"/>
          <w:sz w:val="32"/>
          <w:szCs w:val="32"/>
        </w:rPr>
        <w:t>6.4</w:t>
      </w:r>
      <w:r w:rsidRPr="00A40018">
        <w:rPr>
          <w:rFonts w:eastAsia="仿宋_GB2312"/>
          <w:sz w:val="32"/>
          <w:szCs w:val="32"/>
        </w:rPr>
        <w:t>%</w:t>
      </w:r>
      <w:r w:rsidRPr="00A40018">
        <w:rPr>
          <w:rFonts w:eastAsia="仿宋_GB2312"/>
          <w:sz w:val="32"/>
          <w:szCs w:val="32"/>
        </w:rPr>
        <w:t>。其中，省内间货运量</w:t>
      </w:r>
      <w:r w:rsidR="00C841AE" w:rsidRPr="00A40018">
        <w:rPr>
          <w:rFonts w:eastAsia="仿宋_GB2312" w:hint="eastAsia"/>
          <w:sz w:val="32"/>
          <w:szCs w:val="32"/>
        </w:rPr>
        <w:t>0.7</w:t>
      </w:r>
      <w:r w:rsidRPr="00A40018">
        <w:rPr>
          <w:rFonts w:eastAsia="仿宋_GB2312"/>
          <w:sz w:val="32"/>
          <w:szCs w:val="32"/>
        </w:rPr>
        <w:t>亿吨，同比下降</w:t>
      </w:r>
      <w:r w:rsidR="001C7A0D" w:rsidRPr="00A40018">
        <w:rPr>
          <w:rFonts w:eastAsia="仿宋_GB2312" w:hint="eastAsia"/>
          <w:sz w:val="32"/>
          <w:szCs w:val="32"/>
        </w:rPr>
        <w:t>3</w:t>
      </w:r>
      <w:r w:rsidR="00C841AE" w:rsidRPr="00A40018">
        <w:rPr>
          <w:rFonts w:eastAsia="仿宋_GB2312" w:hint="eastAsia"/>
          <w:sz w:val="32"/>
          <w:szCs w:val="32"/>
        </w:rPr>
        <w:t>1</w:t>
      </w:r>
      <w:r w:rsidR="001C7A0D" w:rsidRPr="00A40018">
        <w:rPr>
          <w:rFonts w:eastAsia="仿宋_GB2312" w:hint="eastAsia"/>
          <w:sz w:val="32"/>
          <w:szCs w:val="32"/>
        </w:rPr>
        <w:t>.</w:t>
      </w:r>
      <w:r w:rsidR="00862B7B" w:rsidRPr="00A40018">
        <w:rPr>
          <w:rFonts w:eastAsia="仿宋_GB2312" w:hint="eastAsia"/>
          <w:sz w:val="32"/>
          <w:szCs w:val="32"/>
        </w:rPr>
        <w:t>2</w:t>
      </w:r>
      <w:r w:rsidRPr="00A40018">
        <w:rPr>
          <w:rFonts w:eastAsia="仿宋_GB2312"/>
          <w:sz w:val="32"/>
          <w:szCs w:val="32"/>
        </w:rPr>
        <w:t>%</w:t>
      </w:r>
      <w:r w:rsidRPr="00A40018">
        <w:rPr>
          <w:rFonts w:eastAsia="仿宋_GB2312"/>
          <w:sz w:val="32"/>
          <w:szCs w:val="32"/>
        </w:rPr>
        <w:t>，平均运距</w:t>
      </w:r>
      <w:r w:rsidR="00A40018" w:rsidRPr="00A40018">
        <w:rPr>
          <w:rFonts w:eastAsia="仿宋_GB2312" w:hint="eastAsia"/>
          <w:sz w:val="32"/>
          <w:szCs w:val="32"/>
        </w:rPr>
        <w:t>149</w:t>
      </w:r>
      <w:r w:rsidRPr="00A40018">
        <w:rPr>
          <w:rFonts w:eastAsia="仿宋_GB2312"/>
          <w:sz w:val="32"/>
          <w:szCs w:val="32"/>
        </w:rPr>
        <w:t>公里，同比</w:t>
      </w:r>
      <w:r w:rsidR="00347396" w:rsidRPr="00A40018">
        <w:rPr>
          <w:rFonts w:eastAsia="仿宋_GB2312" w:hint="eastAsia"/>
          <w:sz w:val="32"/>
          <w:szCs w:val="32"/>
        </w:rPr>
        <w:t>下降</w:t>
      </w:r>
      <w:r w:rsidR="00A40018" w:rsidRPr="00A40018">
        <w:rPr>
          <w:rFonts w:eastAsia="仿宋_GB2312" w:hint="eastAsia"/>
          <w:sz w:val="32"/>
          <w:szCs w:val="32"/>
        </w:rPr>
        <w:t>9.8</w:t>
      </w:r>
      <w:r w:rsidRPr="00A40018">
        <w:rPr>
          <w:rFonts w:eastAsia="仿宋_GB2312"/>
          <w:sz w:val="32"/>
          <w:szCs w:val="32"/>
        </w:rPr>
        <w:t>%</w:t>
      </w:r>
      <w:r w:rsidRPr="00A40018">
        <w:rPr>
          <w:rFonts w:eastAsia="仿宋_GB2312"/>
          <w:sz w:val="32"/>
          <w:szCs w:val="32"/>
        </w:rPr>
        <w:t>；过境货运量</w:t>
      </w:r>
      <w:r w:rsidR="00C841AE" w:rsidRPr="00A40018">
        <w:rPr>
          <w:rFonts w:eastAsia="仿宋_GB2312" w:hint="eastAsia"/>
          <w:sz w:val="32"/>
          <w:szCs w:val="32"/>
        </w:rPr>
        <w:t>1040.9</w:t>
      </w:r>
      <w:r w:rsidRPr="00A40018">
        <w:rPr>
          <w:rFonts w:eastAsia="仿宋_GB2312"/>
          <w:sz w:val="32"/>
          <w:szCs w:val="32"/>
        </w:rPr>
        <w:t>万吨，同比增长</w:t>
      </w:r>
      <w:r w:rsidR="00C841AE" w:rsidRPr="00A40018">
        <w:rPr>
          <w:rFonts w:eastAsia="仿宋_GB2312" w:hint="eastAsia"/>
          <w:sz w:val="32"/>
          <w:szCs w:val="32"/>
        </w:rPr>
        <w:t>56.3</w:t>
      </w:r>
      <w:r w:rsidRPr="00A40018">
        <w:rPr>
          <w:rFonts w:eastAsia="仿宋_GB2312"/>
          <w:sz w:val="32"/>
          <w:szCs w:val="32"/>
        </w:rPr>
        <w:t>%</w:t>
      </w:r>
      <w:r w:rsidRPr="00A40018">
        <w:rPr>
          <w:rFonts w:eastAsia="仿宋_GB2312"/>
          <w:sz w:val="32"/>
          <w:szCs w:val="32"/>
        </w:rPr>
        <w:t>，平均运距</w:t>
      </w:r>
      <w:r w:rsidR="006E1C64" w:rsidRPr="00A40018">
        <w:rPr>
          <w:rFonts w:eastAsia="仿宋_GB2312" w:hint="eastAsia"/>
          <w:sz w:val="32"/>
          <w:szCs w:val="32"/>
        </w:rPr>
        <w:t>4</w:t>
      </w:r>
      <w:r w:rsidR="00A40018" w:rsidRPr="00A40018">
        <w:rPr>
          <w:rFonts w:eastAsia="仿宋_GB2312" w:hint="eastAsia"/>
          <w:sz w:val="32"/>
          <w:szCs w:val="32"/>
        </w:rPr>
        <w:t>17</w:t>
      </w:r>
      <w:r w:rsidRPr="00A40018">
        <w:rPr>
          <w:rFonts w:eastAsia="仿宋_GB2312"/>
          <w:sz w:val="32"/>
          <w:szCs w:val="32"/>
        </w:rPr>
        <w:t>公里，同比增长</w:t>
      </w:r>
      <w:r w:rsidR="00A40018" w:rsidRPr="00A40018">
        <w:rPr>
          <w:rFonts w:eastAsia="仿宋_GB2312" w:hint="eastAsia"/>
          <w:sz w:val="32"/>
          <w:szCs w:val="32"/>
        </w:rPr>
        <w:t>2.1</w:t>
      </w:r>
      <w:r w:rsidRPr="00A40018">
        <w:rPr>
          <w:rFonts w:eastAsia="仿宋_GB2312"/>
          <w:sz w:val="32"/>
          <w:szCs w:val="32"/>
        </w:rPr>
        <w:t>%</w:t>
      </w:r>
      <w:r w:rsidRPr="00A40018">
        <w:rPr>
          <w:rFonts w:eastAsia="仿宋_GB2312"/>
          <w:sz w:val="32"/>
          <w:szCs w:val="32"/>
        </w:rPr>
        <w:t>；外省至省内</w:t>
      </w:r>
      <w:r w:rsidR="00C841AE" w:rsidRPr="00A40018">
        <w:rPr>
          <w:rFonts w:eastAsia="仿宋_GB2312" w:hint="eastAsia"/>
          <w:sz w:val="32"/>
          <w:szCs w:val="32"/>
        </w:rPr>
        <w:t>0.3</w:t>
      </w:r>
      <w:r w:rsidR="00FF1353" w:rsidRPr="00A40018">
        <w:rPr>
          <w:rFonts w:eastAsia="仿宋_GB2312" w:hint="eastAsia"/>
          <w:sz w:val="32"/>
          <w:szCs w:val="32"/>
        </w:rPr>
        <w:t>亿</w:t>
      </w:r>
      <w:r w:rsidRPr="00A40018">
        <w:rPr>
          <w:rFonts w:eastAsia="仿宋_GB2312"/>
          <w:sz w:val="32"/>
          <w:szCs w:val="32"/>
        </w:rPr>
        <w:t>吨，同比增长</w:t>
      </w:r>
      <w:r w:rsidR="00C841AE" w:rsidRPr="00A40018">
        <w:rPr>
          <w:rFonts w:eastAsia="仿宋_GB2312" w:hint="eastAsia"/>
          <w:sz w:val="32"/>
          <w:szCs w:val="32"/>
        </w:rPr>
        <w:t>15.2</w:t>
      </w:r>
      <w:r w:rsidRPr="00A40018">
        <w:rPr>
          <w:rFonts w:eastAsia="仿宋_GB2312"/>
          <w:sz w:val="32"/>
          <w:szCs w:val="32"/>
        </w:rPr>
        <w:t>%</w:t>
      </w:r>
      <w:r w:rsidRPr="00A40018">
        <w:rPr>
          <w:rFonts w:eastAsia="仿宋_GB2312"/>
          <w:sz w:val="32"/>
          <w:szCs w:val="32"/>
        </w:rPr>
        <w:t>，平均运距</w:t>
      </w:r>
      <w:r w:rsidR="00A40018" w:rsidRPr="00A40018">
        <w:rPr>
          <w:rFonts w:eastAsia="仿宋_GB2312" w:hint="eastAsia"/>
          <w:sz w:val="32"/>
          <w:szCs w:val="32"/>
        </w:rPr>
        <w:t>326</w:t>
      </w:r>
      <w:r w:rsidRPr="00A40018">
        <w:rPr>
          <w:rFonts w:eastAsia="仿宋_GB2312"/>
          <w:sz w:val="32"/>
          <w:szCs w:val="32"/>
        </w:rPr>
        <w:t>公里，同比增长</w:t>
      </w:r>
      <w:r w:rsidR="00A40018" w:rsidRPr="00A40018">
        <w:rPr>
          <w:rFonts w:eastAsia="仿宋_GB2312" w:hint="eastAsia"/>
          <w:sz w:val="32"/>
          <w:szCs w:val="32"/>
        </w:rPr>
        <w:t>0.4</w:t>
      </w:r>
      <w:r w:rsidRPr="00A40018">
        <w:rPr>
          <w:rFonts w:eastAsia="仿宋_GB2312"/>
          <w:sz w:val="32"/>
          <w:szCs w:val="32"/>
        </w:rPr>
        <w:t>%</w:t>
      </w:r>
      <w:r w:rsidRPr="00A40018">
        <w:rPr>
          <w:rFonts w:eastAsia="仿宋_GB2312"/>
          <w:sz w:val="32"/>
          <w:szCs w:val="32"/>
        </w:rPr>
        <w:t>；省内至外省完成货运量</w:t>
      </w:r>
      <w:r w:rsidR="00C841AE" w:rsidRPr="00A40018">
        <w:rPr>
          <w:rFonts w:eastAsia="仿宋_GB2312" w:hint="eastAsia"/>
          <w:sz w:val="32"/>
          <w:szCs w:val="32"/>
        </w:rPr>
        <w:t>986.1</w:t>
      </w:r>
      <w:r w:rsidRPr="00A40018">
        <w:rPr>
          <w:rFonts w:eastAsia="仿宋_GB2312"/>
          <w:sz w:val="32"/>
          <w:szCs w:val="32"/>
        </w:rPr>
        <w:t>万吨，同比</w:t>
      </w:r>
      <w:r w:rsidR="001C7A0D" w:rsidRPr="00A40018">
        <w:rPr>
          <w:rFonts w:eastAsia="仿宋_GB2312" w:hint="eastAsia"/>
          <w:sz w:val="32"/>
          <w:szCs w:val="32"/>
        </w:rPr>
        <w:t>下降</w:t>
      </w:r>
      <w:r w:rsidR="00C841AE" w:rsidRPr="00A40018">
        <w:rPr>
          <w:rFonts w:eastAsia="仿宋_GB2312" w:hint="eastAsia"/>
          <w:sz w:val="32"/>
          <w:szCs w:val="32"/>
        </w:rPr>
        <w:t>44.6</w:t>
      </w:r>
      <w:r w:rsidRPr="00A40018">
        <w:rPr>
          <w:rFonts w:eastAsia="仿宋_GB2312"/>
          <w:sz w:val="32"/>
          <w:szCs w:val="32"/>
        </w:rPr>
        <w:t>%</w:t>
      </w:r>
      <w:r w:rsidRPr="00A40018">
        <w:rPr>
          <w:rFonts w:eastAsia="仿宋_GB2312"/>
          <w:sz w:val="32"/>
          <w:szCs w:val="32"/>
        </w:rPr>
        <w:t>，平均运距</w:t>
      </w:r>
      <w:r w:rsidR="006E1C64" w:rsidRPr="00A40018">
        <w:rPr>
          <w:rFonts w:eastAsia="仿宋_GB2312" w:hint="eastAsia"/>
          <w:sz w:val="32"/>
          <w:szCs w:val="32"/>
        </w:rPr>
        <w:t>330</w:t>
      </w:r>
      <w:r w:rsidRPr="00A40018">
        <w:rPr>
          <w:rFonts w:eastAsia="仿宋_GB2312"/>
          <w:sz w:val="32"/>
          <w:szCs w:val="32"/>
        </w:rPr>
        <w:t>公里，同比</w:t>
      </w:r>
      <w:r w:rsidR="00347396" w:rsidRPr="00A40018">
        <w:rPr>
          <w:rFonts w:eastAsia="仿宋_GB2312" w:hint="eastAsia"/>
          <w:sz w:val="32"/>
          <w:szCs w:val="32"/>
        </w:rPr>
        <w:t>增长</w:t>
      </w:r>
      <w:r w:rsidR="00A40018" w:rsidRPr="00A40018">
        <w:rPr>
          <w:rFonts w:eastAsia="仿宋_GB2312" w:hint="eastAsia"/>
          <w:sz w:val="32"/>
          <w:szCs w:val="32"/>
        </w:rPr>
        <w:t>15.3</w:t>
      </w:r>
      <w:r w:rsidRPr="00A40018">
        <w:rPr>
          <w:rFonts w:eastAsia="仿宋_GB2312"/>
          <w:sz w:val="32"/>
          <w:szCs w:val="32"/>
        </w:rPr>
        <w:t>%</w:t>
      </w:r>
      <w:r w:rsidRPr="00A40018">
        <w:rPr>
          <w:rFonts w:eastAsia="仿宋_GB2312"/>
          <w:sz w:val="32"/>
          <w:szCs w:val="32"/>
        </w:rPr>
        <w:t>，其中，至安徽、山东货运量</w:t>
      </w:r>
      <w:r w:rsidR="00C841AE" w:rsidRPr="00A40018">
        <w:rPr>
          <w:rFonts w:eastAsia="仿宋_GB2312" w:hint="eastAsia"/>
          <w:sz w:val="32"/>
          <w:szCs w:val="32"/>
        </w:rPr>
        <w:t>384.3</w:t>
      </w:r>
      <w:r w:rsidRPr="00A40018">
        <w:rPr>
          <w:rFonts w:eastAsia="仿宋_GB2312"/>
          <w:sz w:val="32"/>
          <w:szCs w:val="32"/>
        </w:rPr>
        <w:t>万吨和</w:t>
      </w:r>
      <w:r w:rsidR="00C841AE" w:rsidRPr="00A40018">
        <w:rPr>
          <w:rFonts w:eastAsia="仿宋_GB2312" w:hint="eastAsia"/>
          <w:sz w:val="32"/>
          <w:szCs w:val="32"/>
        </w:rPr>
        <w:t>82.4</w:t>
      </w:r>
      <w:r w:rsidRPr="00A40018">
        <w:rPr>
          <w:rFonts w:eastAsia="仿宋_GB2312"/>
          <w:sz w:val="32"/>
          <w:szCs w:val="32"/>
        </w:rPr>
        <w:t>万吨，同比分别</w:t>
      </w:r>
      <w:r w:rsidR="00C512F1" w:rsidRPr="00A40018">
        <w:rPr>
          <w:rFonts w:eastAsia="仿宋_GB2312" w:hint="eastAsia"/>
          <w:sz w:val="32"/>
          <w:szCs w:val="32"/>
        </w:rPr>
        <w:t>下降</w:t>
      </w:r>
      <w:r w:rsidR="00C841AE" w:rsidRPr="00A40018">
        <w:rPr>
          <w:rFonts w:eastAsia="仿宋_GB2312" w:hint="eastAsia"/>
          <w:sz w:val="32"/>
          <w:szCs w:val="32"/>
        </w:rPr>
        <w:t>24.0</w:t>
      </w:r>
      <w:r w:rsidRPr="00A40018">
        <w:rPr>
          <w:rFonts w:eastAsia="仿宋_GB2312"/>
          <w:sz w:val="32"/>
          <w:szCs w:val="32"/>
        </w:rPr>
        <w:t>%</w:t>
      </w:r>
      <w:r w:rsidRPr="00A40018">
        <w:rPr>
          <w:rFonts w:eastAsia="仿宋_GB2312"/>
          <w:sz w:val="32"/>
          <w:szCs w:val="32"/>
        </w:rPr>
        <w:t>和</w:t>
      </w:r>
      <w:r w:rsidR="00C841AE" w:rsidRPr="00A40018">
        <w:rPr>
          <w:rFonts w:eastAsia="仿宋_GB2312" w:hint="eastAsia"/>
          <w:sz w:val="32"/>
          <w:szCs w:val="32"/>
        </w:rPr>
        <w:t>87.9</w:t>
      </w:r>
      <w:r w:rsidR="003A410B" w:rsidRPr="00A40018">
        <w:rPr>
          <w:rFonts w:eastAsia="仿宋_GB2312" w:hint="eastAsia"/>
          <w:sz w:val="32"/>
          <w:szCs w:val="32"/>
        </w:rPr>
        <w:t>%</w:t>
      </w:r>
      <w:r w:rsidRPr="00A40018">
        <w:rPr>
          <w:rFonts w:eastAsia="仿宋_GB2312"/>
          <w:sz w:val="32"/>
          <w:szCs w:val="32"/>
        </w:rPr>
        <w:t>。</w:t>
      </w:r>
    </w:p>
    <w:p w:rsidR="00911930" w:rsidRPr="00C73F56" w:rsidRDefault="00074C0A">
      <w:pPr>
        <w:autoSpaceDE w:val="0"/>
        <w:autoSpaceDN w:val="0"/>
        <w:adjustRightInd w:val="0"/>
        <w:spacing w:line="590" w:lineRule="exact"/>
        <w:ind w:firstLineChars="200" w:firstLine="640"/>
        <w:rPr>
          <w:rFonts w:eastAsia="仿宋_GB2312"/>
          <w:sz w:val="32"/>
          <w:szCs w:val="32"/>
        </w:rPr>
      </w:pPr>
      <w:r w:rsidRPr="00C73F56">
        <w:rPr>
          <w:rFonts w:eastAsia="仿宋_GB2312" w:hint="eastAsia"/>
          <w:sz w:val="32"/>
          <w:szCs w:val="32"/>
        </w:rPr>
        <w:t>一季度</w:t>
      </w:r>
      <w:r w:rsidR="004F59F7" w:rsidRPr="00C73F56">
        <w:rPr>
          <w:rFonts w:eastAsia="仿宋_GB2312" w:hint="eastAsia"/>
          <w:sz w:val="32"/>
          <w:szCs w:val="32"/>
        </w:rPr>
        <w:t>，</w:t>
      </w:r>
      <w:r w:rsidR="00911930" w:rsidRPr="00C73F56">
        <w:rPr>
          <w:rFonts w:eastAsia="仿宋_GB2312"/>
          <w:sz w:val="32"/>
          <w:szCs w:val="32"/>
        </w:rPr>
        <w:t>运距在</w:t>
      </w:r>
      <w:r w:rsidR="005F07AF" w:rsidRPr="00C73F56">
        <w:rPr>
          <w:rFonts w:eastAsia="仿宋_GB2312" w:hint="eastAsia"/>
          <w:sz w:val="32"/>
          <w:szCs w:val="32"/>
        </w:rPr>
        <w:t>3</w:t>
      </w:r>
      <w:r w:rsidR="00911930" w:rsidRPr="00C73F56">
        <w:rPr>
          <w:rFonts w:eastAsia="仿宋_GB2312"/>
          <w:sz w:val="32"/>
          <w:szCs w:val="32"/>
        </w:rPr>
        <w:t>00</w:t>
      </w:r>
      <w:r w:rsidR="00911930" w:rsidRPr="00C73F56">
        <w:rPr>
          <w:rFonts w:eastAsia="仿宋_GB2312"/>
          <w:sz w:val="32"/>
          <w:szCs w:val="32"/>
        </w:rPr>
        <w:t>公里以下</w:t>
      </w:r>
      <w:r w:rsidR="00911930" w:rsidRPr="00C73F56">
        <w:rPr>
          <w:rFonts w:eastAsia="仿宋_GB2312" w:hint="eastAsia"/>
          <w:sz w:val="32"/>
          <w:szCs w:val="32"/>
        </w:rPr>
        <w:t>的</w:t>
      </w:r>
      <w:r w:rsidR="00911930" w:rsidRPr="00C73F56">
        <w:rPr>
          <w:rFonts w:eastAsia="仿宋_GB2312"/>
          <w:sz w:val="32"/>
          <w:szCs w:val="32"/>
        </w:rPr>
        <w:t>船舶</w:t>
      </w:r>
      <w:r w:rsidR="00911930" w:rsidRPr="00C73F56">
        <w:rPr>
          <w:rFonts w:eastAsia="仿宋_GB2312" w:hint="eastAsia"/>
          <w:sz w:val="32"/>
          <w:szCs w:val="32"/>
        </w:rPr>
        <w:t>产生的</w:t>
      </w:r>
      <w:r w:rsidR="00911930" w:rsidRPr="00C73F56">
        <w:rPr>
          <w:rFonts w:eastAsia="仿宋_GB2312"/>
          <w:sz w:val="32"/>
          <w:szCs w:val="32"/>
        </w:rPr>
        <w:t>过闸货运量同比下降</w:t>
      </w:r>
      <w:r w:rsidR="00F41A99" w:rsidRPr="00C73F56">
        <w:rPr>
          <w:rFonts w:eastAsia="仿宋_GB2312" w:hint="eastAsia"/>
          <w:sz w:val="32"/>
          <w:szCs w:val="32"/>
        </w:rPr>
        <w:t>2</w:t>
      </w:r>
      <w:r w:rsidR="00C73F56" w:rsidRPr="00C73F56">
        <w:rPr>
          <w:rFonts w:eastAsia="仿宋_GB2312" w:hint="eastAsia"/>
          <w:sz w:val="32"/>
          <w:szCs w:val="32"/>
        </w:rPr>
        <w:t>4.7</w:t>
      </w:r>
      <w:r w:rsidR="00911930" w:rsidRPr="00C73F56">
        <w:rPr>
          <w:rFonts w:eastAsia="仿宋_GB2312"/>
          <w:sz w:val="32"/>
          <w:szCs w:val="32"/>
        </w:rPr>
        <w:t>%</w:t>
      </w:r>
      <w:r w:rsidR="00911930" w:rsidRPr="00C73F56">
        <w:rPr>
          <w:rFonts w:eastAsia="仿宋_GB2312"/>
          <w:sz w:val="32"/>
          <w:szCs w:val="32"/>
        </w:rPr>
        <w:t>，其比重为</w:t>
      </w:r>
      <w:r w:rsidR="00C73F56" w:rsidRPr="00C73F56">
        <w:rPr>
          <w:rFonts w:eastAsia="仿宋_GB2312" w:hint="eastAsia"/>
          <w:sz w:val="32"/>
          <w:szCs w:val="32"/>
        </w:rPr>
        <w:t>69.6</w:t>
      </w:r>
      <w:r w:rsidR="00911930" w:rsidRPr="00C73F56">
        <w:rPr>
          <w:rFonts w:eastAsia="仿宋_GB2312"/>
          <w:sz w:val="32"/>
          <w:szCs w:val="32"/>
        </w:rPr>
        <w:t>%</w:t>
      </w:r>
      <w:r w:rsidR="00911930" w:rsidRPr="00C73F56">
        <w:rPr>
          <w:rFonts w:eastAsia="仿宋_GB2312"/>
          <w:sz w:val="32"/>
          <w:szCs w:val="32"/>
        </w:rPr>
        <w:t>，比重较去年同期减少</w:t>
      </w:r>
      <w:r w:rsidR="00206256" w:rsidRPr="00C73F56">
        <w:rPr>
          <w:rFonts w:eastAsia="仿宋_GB2312" w:hint="eastAsia"/>
          <w:sz w:val="32"/>
          <w:szCs w:val="32"/>
        </w:rPr>
        <w:t>3.5</w:t>
      </w:r>
      <w:r w:rsidR="00911930" w:rsidRPr="00C73F56">
        <w:rPr>
          <w:rFonts w:eastAsia="仿宋_GB2312"/>
          <w:sz w:val="32"/>
          <w:szCs w:val="32"/>
        </w:rPr>
        <w:t>个百分点；</w:t>
      </w:r>
      <w:r w:rsidR="005F07AF" w:rsidRPr="00C73F56">
        <w:rPr>
          <w:rFonts w:eastAsia="仿宋_GB2312" w:hint="eastAsia"/>
          <w:sz w:val="32"/>
          <w:szCs w:val="32"/>
        </w:rPr>
        <w:t>3</w:t>
      </w:r>
      <w:r w:rsidR="00911930" w:rsidRPr="00C73F56">
        <w:rPr>
          <w:rFonts w:eastAsia="仿宋_GB2312"/>
          <w:sz w:val="32"/>
          <w:szCs w:val="32"/>
        </w:rPr>
        <w:t>00</w:t>
      </w:r>
      <w:r w:rsidR="005A4784" w:rsidRPr="00C73F56">
        <w:rPr>
          <w:rFonts w:eastAsia="仿宋_GB2312"/>
          <w:sz w:val="32"/>
          <w:szCs w:val="32"/>
        </w:rPr>
        <w:t>~</w:t>
      </w:r>
      <w:r w:rsidR="005F07AF" w:rsidRPr="00C73F56">
        <w:rPr>
          <w:rFonts w:eastAsia="仿宋_GB2312" w:hint="eastAsia"/>
          <w:sz w:val="32"/>
          <w:szCs w:val="32"/>
        </w:rPr>
        <w:t>5</w:t>
      </w:r>
      <w:r w:rsidR="00911930" w:rsidRPr="00C73F56">
        <w:rPr>
          <w:rFonts w:eastAsia="仿宋_GB2312"/>
          <w:sz w:val="32"/>
          <w:szCs w:val="32"/>
        </w:rPr>
        <w:t>00</w:t>
      </w:r>
      <w:r w:rsidR="00911930" w:rsidRPr="00C73F56">
        <w:rPr>
          <w:rFonts w:eastAsia="仿宋_GB2312"/>
          <w:sz w:val="32"/>
          <w:szCs w:val="32"/>
        </w:rPr>
        <w:t>公里的货运量同比</w:t>
      </w:r>
      <w:r w:rsidR="00F41A99" w:rsidRPr="00C73F56">
        <w:rPr>
          <w:rFonts w:eastAsia="仿宋_GB2312" w:hint="eastAsia"/>
          <w:sz w:val="32"/>
          <w:szCs w:val="32"/>
        </w:rPr>
        <w:t>下降</w:t>
      </w:r>
      <w:r w:rsidR="00C73F56" w:rsidRPr="00C73F56">
        <w:rPr>
          <w:rFonts w:eastAsia="仿宋_GB2312" w:hint="eastAsia"/>
          <w:sz w:val="32"/>
          <w:szCs w:val="32"/>
        </w:rPr>
        <w:t>12.9</w:t>
      </w:r>
      <w:r w:rsidR="00911930" w:rsidRPr="00C73F56">
        <w:rPr>
          <w:rFonts w:eastAsia="仿宋_GB2312"/>
          <w:sz w:val="32"/>
          <w:szCs w:val="32"/>
        </w:rPr>
        <w:t>%</w:t>
      </w:r>
      <w:r w:rsidR="00911930" w:rsidRPr="00C73F56">
        <w:rPr>
          <w:rFonts w:eastAsia="仿宋_GB2312"/>
          <w:sz w:val="32"/>
          <w:szCs w:val="32"/>
        </w:rPr>
        <w:t>，其比重为</w:t>
      </w:r>
      <w:r w:rsidR="00C73F56" w:rsidRPr="00C73F56">
        <w:rPr>
          <w:rFonts w:eastAsia="仿宋_GB2312" w:hint="eastAsia"/>
          <w:sz w:val="32"/>
          <w:szCs w:val="32"/>
        </w:rPr>
        <w:t>19.7</w:t>
      </w:r>
      <w:r w:rsidR="00911930" w:rsidRPr="00C73F56">
        <w:rPr>
          <w:rFonts w:eastAsia="仿宋_GB2312"/>
          <w:sz w:val="32"/>
          <w:szCs w:val="32"/>
        </w:rPr>
        <w:t>%</w:t>
      </w:r>
      <w:r w:rsidR="00911930" w:rsidRPr="00C73F56">
        <w:rPr>
          <w:rFonts w:eastAsia="仿宋_GB2312"/>
          <w:sz w:val="32"/>
          <w:szCs w:val="32"/>
        </w:rPr>
        <w:t>，比重较去年同期</w:t>
      </w:r>
      <w:r w:rsidR="005F07AF" w:rsidRPr="00C73F56">
        <w:rPr>
          <w:rFonts w:eastAsia="仿宋_GB2312" w:hint="eastAsia"/>
          <w:sz w:val="32"/>
          <w:szCs w:val="32"/>
        </w:rPr>
        <w:t>增长</w:t>
      </w:r>
      <w:r w:rsidR="00C73F56" w:rsidRPr="00C73F56">
        <w:rPr>
          <w:rFonts w:eastAsia="仿宋_GB2312" w:hint="eastAsia"/>
          <w:sz w:val="32"/>
          <w:szCs w:val="32"/>
        </w:rPr>
        <w:t>1.8</w:t>
      </w:r>
      <w:r w:rsidR="00911930" w:rsidRPr="00C73F56">
        <w:rPr>
          <w:rFonts w:eastAsia="仿宋_GB2312"/>
          <w:sz w:val="32"/>
          <w:szCs w:val="32"/>
        </w:rPr>
        <w:t>个百分点；</w:t>
      </w:r>
      <w:r w:rsidR="005F07AF" w:rsidRPr="00C73F56">
        <w:rPr>
          <w:rFonts w:eastAsia="仿宋_GB2312" w:hint="eastAsia"/>
          <w:sz w:val="32"/>
          <w:szCs w:val="32"/>
        </w:rPr>
        <w:t>5</w:t>
      </w:r>
      <w:r w:rsidR="00911930" w:rsidRPr="00C73F56">
        <w:rPr>
          <w:rFonts w:eastAsia="仿宋_GB2312"/>
          <w:sz w:val="32"/>
          <w:szCs w:val="32"/>
        </w:rPr>
        <w:t>00</w:t>
      </w:r>
      <w:r w:rsidR="00911930" w:rsidRPr="00C73F56">
        <w:rPr>
          <w:rFonts w:eastAsia="仿宋_GB2312"/>
          <w:sz w:val="32"/>
          <w:szCs w:val="32"/>
        </w:rPr>
        <w:t>公里以上的货运量同比</w:t>
      </w:r>
      <w:r w:rsidR="00F41A99" w:rsidRPr="00C73F56">
        <w:rPr>
          <w:rFonts w:eastAsia="仿宋_GB2312" w:hint="eastAsia"/>
          <w:sz w:val="32"/>
          <w:szCs w:val="32"/>
        </w:rPr>
        <w:t>下降</w:t>
      </w:r>
      <w:r w:rsidR="00C73F56" w:rsidRPr="00C73F56">
        <w:rPr>
          <w:rFonts w:eastAsia="仿宋_GB2312" w:hint="eastAsia"/>
          <w:sz w:val="32"/>
          <w:szCs w:val="32"/>
        </w:rPr>
        <w:t>6.0</w:t>
      </w:r>
      <w:r w:rsidR="00911930" w:rsidRPr="00C73F56">
        <w:rPr>
          <w:rFonts w:eastAsia="仿宋_GB2312"/>
          <w:sz w:val="32"/>
          <w:szCs w:val="32"/>
        </w:rPr>
        <w:t>%</w:t>
      </w:r>
      <w:r w:rsidR="00911930" w:rsidRPr="00C73F56">
        <w:rPr>
          <w:rFonts w:eastAsia="仿宋_GB2312"/>
          <w:sz w:val="32"/>
          <w:szCs w:val="32"/>
        </w:rPr>
        <w:t>，其比重为</w:t>
      </w:r>
      <w:r w:rsidR="00F41A99" w:rsidRPr="00C73F56">
        <w:rPr>
          <w:rFonts w:eastAsia="仿宋_GB2312" w:hint="eastAsia"/>
          <w:sz w:val="32"/>
          <w:szCs w:val="32"/>
        </w:rPr>
        <w:t>10.</w:t>
      </w:r>
      <w:r w:rsidR="00C73F56" w:rsidRPr="00C73F56">
        <w:rPr>
          <w:rFonts w:eastAsia="仿宋_GB2312" w:hint="eastAsia"/>
          <w:sz w:val="32"/>
          <w:szCs w:val="32"/>
        </w:rPr>
        <w:t>6</w:t>
      </w:r>
      <w:r w:rsidR="00911930" w:rsidRPr="00C73F56">
        <w:rPr>
          <w:rFonts w:eastAsia="仿宋_GB2312"/>
          <w:sz w:val="32"/>
          <w:szCs w:val="32"/>
        </w:rPr>
        <w:t>%</w:t>
      </w:r>
      <w:r w:rsidR="00911930" w:rsidRPr="00C73F56">
        <w:rPr>
          <w:rFonts w:eastAsia="仿宋_GB2312"/>
          <w:sz w:val="32"/>
          <w:szCs w:val="32"/>
        </w:rPr>
        <w:t>，比重较去年同期增加</w:t>
      </w:r>
      <w:r w:rsidR="00C73F56" w:rsidRPr="00C73F56">
        <w:rPr>
          <w:rFonts w:eastAsia="仿宋_GB2312" w:hint="eastAsia"/>
          <w:sz w:val="32"/>
          <w:szCs w:val="32"/>
        </w:rPr>
        <w:t>1.7</w:t>
      </w:r>
      <w:r w:rsidR="00911930" w:rsidRPr="00C73F56">
        <w:rPr>
          <w:rFonts w:eastAsia="仿宋_GB2312"/>
          <w:sz w:val="32"/>
          <w:szCs w:val="32"/>
        </w:rPr>
        <w:t>个百分点。</w:t>
      </w:r>
    </w:p>
    <w:p w:rsidR="00911930" w:rsidRPr="003C2DE6" w:rsidRDefault="00911930">
      <w:pPr>
        <w:autoSpaceDE w:val="0"/>
        <w:autoSpaceDN w:val="0"/>
        <w:adjustRightInd w:val="0"/>
        <w:spacing w:line="590" w:lineRule="exact"/>
        <w:ind w:firstLineChars="200" w:firstLine="643"/>
        <w:rPr>
          <w:rFonts w:eastAsia="仿宋_GB2312"/>
          <w:sz w:val="32"/>
          <w:szCs w:val="32"/>
        </w:rPr>
      </w:pPr>
      <w:r w:rsidRPr="003C2DE6">
        <w:rPr>
          <w:rFonts w:eastAsia="仿宋_GB2312"/>
          <w:b/>
          <w:sz w:val="32"/>
          <w:szCs w:val="32"/>
        </w:rPr>
        <w:t>主要货种</w:t>
      </w:r>
      <w:r w:rsidR="009F5B97" w:rsidRPr="003C2DE6">
        <w:rPr>
          <w:rFonts w:eastAsia="仿宋_GB2312"/>
          <w:b/>
          <w:sz w:val="32"/>
          <w:szCs w:val="32"/>
        </w:rPr>
        <w:t>船闸</w:t>
      </w:r>
      <w:r w:rsidRPr="003C2DE6">
        <w:rPr>
          <w:rFonts w:eastAsia="仿宋_GB2312"/>
          <w:b/>
          <w:sz w:val="32"/>
          <w:szCs w:val="32"/>
        </w:rPr>
        <w:t>通过量</w:t>
      </w:r>
      <w:r w:rsidR="00506C80" w:rsidRPr="003C2DE6">
        <w:rPr>
          <w:rFonts w:eastAsia="仿宋_GB2312" w:hint="eastAsia"/>
          <w:b/>
          <w:sz w:val="32"/>
          <w:szCs w:val="32"/>
        </w:rPr>
        <w:t>下降较快</w:t>
      </w:r>
      <w:r w:rsidRPr="003C2DE6">
        <w:rPr>
          <w:rFonts w:eastAsia="仿宋_GB2312"/>
          <w:b/>
          <w:sz w:val="32"/>
          <w:szCs w:val="32"/>
        </w:rPr>
        <w:t>。</w:t>
      </w:r>
      <w:r w:rsidRPr="003C2DE6">
        <w:rPr>
          <w:rFonts w:eastAsia="仿宋_GB2312"/>
          <w:sz w:val="32"/>
          <w:szCs w:val="32"/>
        </w:rPr>
        <w:t>过闸船舶运输的主要货种</w:t>
      </w:r>
      <w:r w:rsidRPr="003C2DE6">
        <w:rPr>
          <w:rFonts w:eastAsia="仿宋_GB2312" w:hint="eastAsia"/>
          <w:sz w:val="32"/>
          <w:szCs w:val="32"/>
        </w:rPr>
        <w:t>依然</w:t>
      </w:r>
      <w:r w:rsidRPr="003C2DE6">
        <w:rPr>
          <w:rFonts w:eastAsia="仿宋_GB2312"/>
          <w:sz w:val="32"/>
          <w:szCs w:val="32"/>
        </w:rPr>
        <w:t>是煤炭和矿建，</w:t>
      </w:r>
      <w:r w:rsidR="00E63BAF" w:rsidRPr="003C2DE6">
        <w:rPr>
          <w:rFonts w:eastAsia="仿宋_GB2312" w:hint="eastAsia"/>
          <w:sz w:val="32"/>
          <w:szCs w:val="32"/>
        </w:rPr>
        <w:t>一季度</w:t>
      </w:r>
      <w:r w:rsidRPr="003C2DE6">
        <w:rPr>
          <w:rFonts w:eastAsia="仿宋_GB2312"/>
          <w:sz w:val="32"/>
          <w:szCs w:val="32"/>
        </w:rPr>
        <w:t>共通过</w:t>
      </w:r>
      <w:r w:rsidR="003C2DE6" w:rsidRPr="003C2DE6">
        <w:rPr>
          <w:rFonts w:eastAsia="仿宋_GB2312" w:hint="eastAsia"/>
          <w:sz w:val="32"/>
          <w:szCs w:val="32"/>
        </w:rPr>
        <w:t>2.7</w:t>
      </w:r>
      <w:r w:rsidRPr="003C2DE6">
        <w:rPr>
          <w:rFonts w:eastAsia="仿宋_GB2312"/>
          <w:sz w:val="32"/>
          <w:szCs w:val="32"/>
        </w:rPr>
        <w:t>亿吨，同比</w:t>
      </w:r>
      <w:r w:rsidR="00DD35FF" w:rsidRPr="003C2DE6">
        <w:rPr>
          <w:rFonts w:eastAsia="仿宋_GB2312" w:hint="eastAsia"/>
          <w:sz w:val="32"/>
          <w:szCs w:val="32"/>
        </w:rPr>
        <w:t>下降</w:t>
      </w:r>
      <w:r w:rsidR="00952ECC" w:rsidRPr="003C2DE6">
        <w:rPr>
          <w:rFonts w:eastAsia="仿宋_GB2312" w:hint="eastAsia"/>
          <w:sz w:val="32"/>
          <w:szCs w:val="32"/>
        </w:rPr>
        <w:t>2</w:t>
      </w:r>
      <w:r w:rsidR="003C2DE6" w:rsidRPr="003C2DE6">
        <w:rPr>
          <w:rFonts w:eastAsia="仿宋_GB2312" w:hint="eastAsia"/>
          <w:sz w:val="32"/>
          <w:szCs w:val="32"/>
        </w:rPr>
        <w:t>5.7</w:t>
      </w:r>
      <w:r w:rsidRPr="003C2DE6">
        <w:rPr>
          <w:rFonts w:eastAsia="仿宋_GB2312"/>
          <w:sz w:val="32"/>
          <w:szCs w:val="32"/>
        </w:rPr>
        <w:t>%</w:t>
      </w:r>
      <w:r w:rsidRPr="003C2DE6">
        <w:rPr>
          <w:rFonts w:eastAsia="仿宋_GB2312"/>
          <w:sz w:val="32"/>
          <w:szCs w:val="32"/>
        </w:rPr>
        <w:t>。其中，</w:t>
      </w:r>
      <w:r w:rsidRPr="003C2DE6">
        <w:rPr>
          <w:rFonts w:eastAsia="仿宋_GB2312"/>
          <w:sz w:val="32"/>
          <w:szCs w:val="32"/>
        </w:rPr>
        <w:lastRenderedPageBreak/>
        <w:t>煤炭通过量</w:t>
      </w:r>
      <w:r w:rsidR="003C2DE6" w:rsidRPr="003C2DE6">
        <w:rPr>
          <w:rFonts w:eastAsia="仿宋_GB2312" w:hint="eastAsia"/>
          <w:sz w:val="32"/>
          <w:szCs w:val="32"/>
        </w:rPr>
        <w:t>1.5</w:t>
      </w:r>
      <w:r w:rsidRPr="003C2DE6">
        <w:rPr>
          <w:rFonts w:eastAsia="仿宋_GB2312"/>
          <w:sz w:val="32"/>
          <w:szCs w:val="32"/>
        </w:rPr>
        <w:t>亿吨，矿建</w:t>
      </w:r>
      <w:r w:rsidR="003C2DE6" w:rsidRPr="003C2DE6">
        <w:rPr>
          <w:rFonts w:eastAsia="仿宋_GB2312" w:hint="eastAsia"/>
          <w:sz w:val="32"/>
          <w:szCs w:val="32"/>
        </w:rPr>
        <w:t>1.2</w:t>
      </w:r>
      <w:r w:rsidRPr="003C2DE6">
        <w:rPr>
          <w:rFonts w:eastAsia="仿宋_GB2312"/>
          <w:sz w:val="32"/>
          <w:szCs w:val="32"/>
        </w:rPr>
        <w:t>亿吨，同比分别</w:t>
      </w:r>
      <w:r w:rsidR="00952ECC" w:rsidRPr="003C2DE6">
        <w:rPr>
          <w:rFonts w:eastAsia="仿宋_GB2312" w:hint="eastAsia"/>
          <w:sz w:val="32"/>
          <w:szCs w:val="32"/>
        </w:rPr>
        <w:t>下降</w:t>
      </w:r>
      <w:r w:rsidR="003C2DE6" w:rsidRPr="003C2DE6">
        <w:rPr>
          <w:rFonts w:eastAsia="仿宋_GB2312" w:hint="eastAsia"/>
          <w:sz w:val="32"/>
          <w:szCs w:val="32"/>
        </w:rPr>
        <w:t>2.7</w:t>
      </w:r>
      <w:r w:rsidRPr="003C2DE6">
        <w:rPr>
          <w:rFonts w:eastAsia="仿宋_GB2312"/>
          <w:sz w:val="32"/>
          <w:szCs w:val="32"/>
        </w:rPr>
        <w:t>%</w:t>
      </w:r>
      <w:r w:rsidRPr="003C2DE6">
        <w:rPr>
          <w:rFonts w:eastAsia="仿宋_GB2312"/>
          <w:sz w:val="32"/>
          <w:szCs w:val="32"/>
        </w:rPr>
        <w:t>和</w:t>
      </w:r>
      <w:r w:rsidR="00952ECC" w:rsidRPr="003C2DE6">
        <w:rPr>
          <w:rFonts w:eastAsia="仿宋_GB2312" w:hint="eastAsia"/>
          <w:sz w:val="32"/>
          <w:szCs w:val="32"/>
        </w:rPr>
        <w:t>4</w:t>
      </w:r>
      <w:r w:rsidR="003C2DE6" w:rsidRPr="003C2DE6">
        <w:rPr>
          <w:rFonts w:eastAsia="仿宋_GB2312" w:hint="eastAsia"/>
          <w:sz w:val="32"/>
          <w:szCs w:val="32"/>
        </w:rPr>
        <w:t>2.7</w:t>
      </w:r>
      <w:r w:rsidRPr="003C2DE6">
        <w:rPr>
          <w:rFonts w:eastAsia="仿宋_GB2312"/>
          <w:sz w:val="32"/>
          <w:szCs w:val="32"/>
        </w:rPr>
        <w:t>%</w:t>
      </w:r>
      <w:r w:rsidRPr="003C2DE6">
        <w:rPr>
          <w:rFonts w:eastAsia="仿宋_GB2312"/>
          <w:sz w:val="32"/>
          <w:szCs w:val="32"/>
        </w:rPr>
        <w:t>。京杭运河苏北段煤炭通过量</w:t>
      </w:r>
      <w:r w:rsidR="003C2DE6" w:rsidRPr="003C2DE6">
        <w:rPr>
          <w:rFonts w:eastAsia="仿宋_GB2312" w:hint="eastAsia"/>
          <w:sz w:val="32"/>
          <w:szCs w:val="32"/>
        </w:rPr>
        <w:t>1.33</w:t>
      </w:r>
      <w:r w:rsidRPr="003C2DE6">
        <w:rPr>
          <w:rFonts w:eastAsia="仿宋_GB2312"/>
          <w:sz w:val="32"/>
          <w:szCs w:val="32"/>
        </w:rPr>
        <w:t>亿吨，矿建</w:t>
      </w:r>
      <w:r w:rsidR="00F6681D" w:rsidRPr="003C2DE6">
        <w:rPr>
          <w:rFonts w:eastAsia="仿宋_GB2312" w:hint="eastAsia"/>
          <w:sz w:val="32"/>
          <w:szCs w:val="32"/>
        </w:rPr>
        <w:t>0.</w:t>
      </w:r>
      <w:r w:rsidR="003C2DE6" w:rsidRPr="003C2DE6">
        <w:rPr>
          <w:rFonts w:eastAsia="仿宋_GB2312" w:hint="eastAsia"/>
          <w:sz w:val="32"/>
          <w:szCs w:val="32"/>
        </w:rPr>
        <w:t>81</w:t>
      </w:r>
      <w:r w:rsidRPr="003C2DE6">
        <w:rPr>
          <w:rFonts w:eastAsia="仿宋_GB2312"/>
          <w:sz w:val="32"/>
          <w:szCs w:val="32"/>
        </w:rPr>
        <w:t>亿吨，同比分别</w:t>
      </w:r>
      <w:r w:rsidR="003C2DE6" w:rsidRPr="003C2DE6">
        <w:rPr>
          <w:rFonts w:eastAsia="仿宋_GB2312" w:hint="eastAsia"/>
          <w:sz w:val="32"/>
          <w:szCs w:val="32"/>
        </w:rPr>
        <w:t>增长</w:t>
      </w:r>
      <w:r w:rsidR="003C2DE6" w:rsidRPr="003C2DE6">
        <w:rPr>
          <w:rFonts w:eastAsia="仿宋_GB2312" w:hint="eastAsia"/>
          <w:sz w:val="32"/>
          <w:szCs w:val="32"/>
        </w:rPr>
        <w:t>1.7</w:t>
      </w:r>
      <w:r w:rsidRPr="003C2DE6">
        <w:rPr>
          <w:rFonts w:eastAsia="仿宋_GB2312"/>
          <w:sz w:val="32"/>
          <w:szCs w:val="32"/>
        </w:rPr>
        <w:t>%</w:t>
      </w:r>
      <w:r w:rsidRPr="003C2DE6">
        <w:rPr>
          <w:rFonts w:eastAsia="仿宋_GB2312"/>
          <w:sz w:val="32"/>
          <w:szCs w:val="32"/>
        </w:rPr>
        <w:t>和</w:t>
      </w:r>
      <w:r w:rsidR="003C2DE6" w:rsidRPr="003C2DE6">
        <w:rPr>
          <w:rFonts w:eastAsia="仿宋_GB2312" w:hint="eastAsia"/>
          <w:sz w:val="32"/>
          <w:szCs w:val="32"/>
        </w:rPr>
        <w:t>下降</w:t>
      </w:r>
      <w:r w:rsidR="003C2DE6" w:rsidRPr="003C2DE6">
        <w:rPr>
          <w:rFonts w:eastAsia="仿宋_GB2312" w:hint="eastAsia"/>
          <w:sz w:val="32"/>
          <w:szCs w:val="32"/>
        </w:rPr>
        <w:t>47.6</w:t>
      </w:r>
      <w:r w:rsidRPr="003C2DE6">
        <w:rPr>
          <w:rFonts w:eastAsia="仿宋_GB2312"/>
          <w:sz w:val="32"/>
          <w:szCs w:val="32"/>
        </w:rPr>
        <w:t>%</w:t>
      </w:r>
      <w:r w:rsidRPr="003C2DE6">
        <w:rPr>
          <w:rFonts w:eastAsia="仿宋_GB2312"/>
          <w:sz w:val="32"/>
          <w:szCs w:val="32"/>
        </w:rPr>
        <w:t>。其中，下行煤炭</w:t>
      </w:r>
      <w:r w:rsidR="003C2DE6" w:rsidRPr="003C2DE6">
        <w:rPr>
          <w:rFonts w:eastAsia="仿宋_GB2312" w:hint="eastAsia"/>
          <w:sz w:val="32"/>
          <w:szCs w:val="32"/>
        </w:rPr>
        <w:t>1.27</w:t>
      </w:r>
      <w:r w:rsidRPr="003C2DE6">
        <w:rPr>
          <w:rFonts w:eastAsia="仿宋_GB2312"/>
          <w:sz w:val="32"/>
          <w:szCs w:val="32"/>
        </w:rPr>
        <w:t>亿吨，同比增长</w:t>
      </w:r>
      <w:r w:rsidR="003C2DE6" w:rsidRPr="003C2DE6">
        <w:rPr>
          <w:rFonts w:eastAsia="仿宋_GB2312" w:hint="eastAsia"/>
          <w:sz w:val="32"/>
          <w:szCs w:val="32"/>
        </w:rPr>
        <w:t>4.5</w:t>
      </w:r>
      <w:r w:rsidRPr="003C2DE6">
        <w:rPr>
          <w:rFonts w:eastAsia="仿宋_GB2312"/>
          <w:sz w:val="32"/>
          <w:szCs w:val="32"/>
        </w:rPr>
        <w:t>%</w:t>
      </w:r>
      <w:r w:rsidRPr="003C2DE6">
        <w:rPr>
          <w:rFonts w:eastAsia="仿宋_GB2312"/>
          <w:sz w:val="32"/>
          <w:szCs w:val="32"/>
        </w:rPr>
        <w:t>，</w:t>
      </w:r>
      <w:r w:rsidRPr="003C2DE6">
        <w:rPr>
          <w:rFonts w:eastAsia="仿宋_GB2312" w:hint="eastAsia"/>
          <w:sz w:val="32"/>
          <w:szCs w:val="32"/>
        </w:rPr>
        <w:t>下</w:t>
      </w:r>
      <w:r w:rsidRPr="003C2DE6">
        <w:rPr>
          <w:rFonts w:eastAsia="仿宋_GB2312"/>
          <w:sz w:val="32"/>
          <w:szCs w:val="32"/>
        </w:rPr>
        <w:t>行矿建</w:t>
      </w:r>
      <w:r w:rsidR="003C2DE6" w:rsidRPr="003C2DE6">
        <w:rPr>
          <w:rFonts w:eastAsia="仿宋_GB2312" w:hint="eastAsia"/>
          <w:sz w:val="32"/>
          <w:szCs w:val="32"/>
        </w:rPr>
        <w:t>0.41</w:t>
      </w:r>
      <w:r w:rsidRPr="003C2DE6">
        <w:rPr>
          <w:rFonts w:eastAsia="仿宋_GB2312" w:hint="eastAsia"/>
          <w:sz w:val="32"/>
          <w:szCs w:val="32"/>
        </w:rPr>
        <w:t>亿</w:t>
      </w:r>
      <w:r w:rsidRPr="003C2DE6">
        <w:rPr>
          <w:rFonts w:eastAsia="仿宋_GB2312"/>
          <w:sz w:val="32"/>
          <w:szCs w:val="32"/>
        </w:rPr>
        <w:t>吨，同比</w:t>
      </w:r>
      <w:r w:rsidRPr="003C2DE6">
        <w:rPr>
          <w:rFonts w:eastAsia="仿宋_GB2312" w:hint="eastAsia"/>
          <w:sz w:val="32"/>
          <w:szCs w:val="32"/>
        </w:rPr>
        <w:t>下降</w:t>
      </w:r>
      <w:r w:rsidR="00B41496" w:rsidRPr="003C2DE6">
        <w:rPr>
          <w:rFonts w:eastAsia="仿宋_GB2312" w:hint="eastAsia"/>
          <w:sz w:val="32"/>
          <w:szCs w:val="32"/>
        </w:rPr>
        <w:t>6</w:t>
      </w:r>
      <w:r w:rsidR="003C2DE6" w:rsidRPr="003C2DE6">
        <w:rPr>
          <w:rFonts w:eastAsia="仿宋_GB2312" w:hint="eastAsia"/>
          <w:sz w:val="32"/>
          <w:szCs w:val="32"/>
        </w:rPr>
        <w:t>1.9</w:t>
      </w:r>
      <w:r w:rsidRPr="003C2DE6">
        <w:rPr>
          <w:rFonts w:eastAsia="仿宋_GB2312"/>
          <w:sz w:val="32"/>
          <w:szCs w:val="32"/>
        </w:rPr>
        <w:t>%</w:t>
      </w:r>
      <w:r w:rsidRPr="003C2DE6">
        <w:rPr>
          <w:rFonts w:eastAsia="仿宋_GB2312"/>
          <w:sz w:val="32"/>
          <w:szCs w:val="32"/>
        </w:rPr>
        <w:t>。</w:t>
      </w:r>
    </w:p>
    <w:p w:rsidR="00911930" w:rsidRPr="00C65A80" w:rsidRDefault="00911930">
      <w:pPr>
        <w:autoSpaceDE w:val="0"/>
        <w:autoSpaceDN w:val="0"/>
        <w:adjustRightInd w:val="0"/>
        <w:spacing w:line="590" w:lineRule="exact"/>
        <w:ind w:firstLineChars="200" w:firstLine="643"/>
        <w:rPr>
          <w:rFonts w:eastAsia="仿宋_GB2312"/>
          <w:color w:val="FF0000"/>
          <w:sz w:val="32"/>
          <w:szCs w:val="32"/>
        </w:rPr>
      </w:pPr>
      <w:r w:rsidRPr="00874992">
        <w:rPr>
          <w:rFonts w:eastAsia="仿宋_GB2312"/>
          <w:b/>
          <w:sz w:val="32"/>
          <w:szCs w:val="32"/>
        </w:rPr>
        <w:t>过闸船舶</w:t>
      </w:r>
      <w:r w:rsidR="009F5B97" w:rsidRPr="00874992">
        <w:rPr>
          <w:rFonts w:eastAsia="仿宋_GB2312" w:hint="eastAsia"/>
          <w:b/>
          <w:sz w:val="32"/>
          <w:szCs w:val="32"/>
        </w:rPr>
        <w:t>呈</w:t>
      </w:r>
      <w:r w:rsidRPr="00874992">
        <w:rPr>
          <w:rFonts w:eastAsia="仿宋_GB2312"/>
          <w:b/>
          <w:sz w:val="32"/>
          <w:szCs w:val="32"/>
        </w:rPr>
        <w:t>大型化</w:t>
      </w:r>
      <w:r w:rsidR="009F5B97" w:rsidRPr="00874992">
        <w:rPr>
          <w:rFonts w:eastAsia="仿宋_GB2312"/>
          <w:b/>
          <w:sz w:val="32"/>
          <w:szCs w:val="32"/>
        </w:rPr>
        <w:t>趋势</w:t>
      </w:r>
      <w:r w:rsidR="00DA328E" w:rsidRPr="00874992">
        <w:rPr>
          <w:rFonts w:eastAsia="仿宋_GB2312" w:hint="eastAsia"/>
          <w:b/>
          <w:sz w:val="32"/>
          <w:szCs w:val="32"/>
        </w:rPr>
        <w:t>，平均</w:t>
      </w:r>
      <w:r w:rsidR="00DA328E" w:rsidRPr="00874992">
        <w:rPr>
          <w:rFonts w:eastAsia="仿宋_GB2312"/>
          <w:b/>
          <w:sz w:val="32"/>
          <w:szCs w:val="32"/>
        </w:rPr>
        <w:t>实载率有所增长</w:t>
      </w:r>
      <w:r w:rsidRPr="00874992">
        <w:rPr>
          <w:rFonts w:eastAsia="仿宋_GB2312"/>
          <w:b/>
          <w:sz w:val="32"/>
          <w:szCs w:val="32"/>
        </w:rPr>
        <w:t>。</w:t>
      </w:r>
      <w:r w:rsidR="003C2DE6" w:rsidRPr="00874992">
        <w:rPr>
          <w:rFonts w:eastAsia="仿宋_GB2312" w:hint="eastAsia"/>
          <w:sz w:val="32"/>
          <w:szCs w:val="32"/>
        </w:rPr>
        <w:t>一季度</w:t>
      </w:r>
      <w:r w:rsidR="000C0E55" w:rsidRPr="00446ACB">
        <w:rPr>
          <w:rFonts w:eastAsia="仿宋_GB2312" w:hint="eastAsia"/>
          <w:sz w:val="32"/>
          <w:szCs w:val="32"/>
        </w:rPr>
        <w:t>，</w:t>
      </w:r>
      <w:r w:rsidRPr="00446ACB">
        <w:rPr>
          <w:rFonts w:eastAsia="仿宋_GB2312"/>
          <w:sz w:val="32"/>
          <w:szCs w:val="32"/>
        </w:rPr>
        <w:t>过闸船舶平均总吨为</w:t>
      </w:r>
      <w:r w:rsidR="00446ACB" w:rsidRPr="00446ACB">
        <w:rPr>
          <w:rFonts w:eastAsia="仿宋_GB2312" w:hint="eastAsia"/>
          <w:sz w:val="32"/>
          <w:szCs w:val="32"/>
        </w:rPr>
        <w:t>400</w:t>
      </w:r>
      <w:r w:rsidRPr="00446ACB">
        <w:rPr>
          <w:rFonts w:eastAsia="仿宋_GB2312"/>
          <w:sz w:val="32"/>
          <w:szCs w:val="32"/>
        </w:rPr>
        <w:t>吨，同比增长</w:t>
      </w:r>
      <w:r w:rsidR="00446ACB" w:rsidRPr="00446ACB">
        <w:rPr>
          <w:rFonts w:eastAsia="仿宋_GB2312" w:hint="eastAsia"/>
          <w:sz w:val="32"/>
          <w:szCs w:val="32"/>
        </w:rPr>
        <w:t>8.1</w:t>
      </w:r>
      <w:r w:rsidRPr="00446ACB">
        <w:rPr>
          <w:rFonts w:eastAsia="仿宋_GB2312"/>
          <w:sz w:val="32"/>
          <w:szCs w:val="32"/>
        </w:rPr>
        <w:t>%</w:t>
      </w:r>
      <w:r w:rsidRPr="00446ACB">
        <w:rPr>
          <w:rFonts w:eastAsia="仿宋_GB2312"/>
          <w:sz w:val="32"/>
          <w:szCs w:val="32"/>
        </w:rPr>
        <w:t>，其中，单船总吨</w:t>
      </w:r>
      <w:r w:rsidR="00446ACB" w:rsidRPr="00446ACB">
        <w:rPr>
          <w:rFonts w:eastAsia="仿宋_GB2312" w:hint="eastAsia"/>
          <w:sz w:val="32"/>
          <w:szCs w:val="32"/>
        </w:rPr>
        <w:t>416</w:t>
      </w:r>
      <w:r w:rsidRPr="00446ACB">
        <w:rPr>
          <w:rFonts w:eastAsia="仿宋_GB2312"/>
          <w:sz w:val="32"/>
          <w:szCs w:val="32"/>
        </w:rPr>
        <w:t>吨，拖船</w:t>
      </w:r>
      <w:r w:rsidR="00446ACB" w:rsidRPr="00446ACB">
        <w:rPr>
          <w:rFonts w:eastAsia="仿宋_GB2312" w:hint="eastAsia"/>
          <w:sz w:val="32"/>
          <w:szCs w:val="32"/>
        </w:rPr>
        <w:t>98</w:t>
      </w:r>
      <w:r w:rsidRPr="00446ACB">
        <w:rPr>
          <w:rFonts w:eastAsia="仿宋_GB2312"/>
          <w:sz w:val="32"/>
          <w:szCs w:val="32"/>
        </w:rPr>
        <w:t>吨，驳船</w:t>
      </w:r>
      <w:r w:rsidR="00446ACB" w:rsidRPr="00446ACB">
        <w:rPr>
          <w:rFonts w:eastAsia="仿宋_GB2312" w:hint="eastAsia"/>
          <w:sz w:val="32"/>
          <w:szCs w:val="32"/>
        </w:rPr>
        <w:t>408</w:t>
      </w:r>
      <w:r w:rsidRPr="00446ACB">
        <w:rPr>
          <w:rFonts w:eastAsia="仿宋_GB2312"/>
          <w:sz w:val="32"/>
          <w:szCs w:val="32"/>
        </w:rPr>
        <w:t>吨，同比分别增长</w:t>
      </w:r>
      <w:r w:rsidR="00446ACB" w:rsidRPr="00446ACB">
        <w:rPr>
          <w:rFonts w:eastAsia="仿宋_GB2312" w:hint="eastAsia"/>
          <w:sz w:val="32"/>
          <w:szCs w:val="32"/>
        </w:rPr>
        <w:t>6.9</w:t>
      </w:r>
      <w:r w:rsidRPr="00446ACB">
        <w:rPr>
          <w:rFonts w:eastAsia="仿宋_GB2312"/>
          <w:sz w:val="32"/>
          <w:szCs w:val="32"/>
        </w:rPr>
        <w:t>%</w:t>
      </w:r>
      <w:r w:rsidRPr="00446ACB">
        <w:rPr>
          <w:rFonts w:eastAsia="仿宋_GB2312"/>
          <w:sz w:val="32"/>
          <w:szCs w:val="32"/>
        </w:rPr>
        <w:t>、</w:t>
      </w:r>
      <w:r w:rsidR="00446ACB" w:rsidRPr="00446ACB">
        <w:rPr>
          <w:rFonts w:eastAsia="仿宋_GB2312" w:hint="eastAsia"/>
          <w:sz w:val="32"/>
          <w:szCs w:val="32"/>
        </w:rPr>
        <w:t>11.3</w:t>
      </w:r>
      <w:r w:rsidRPr="00446ACB">
        <w:rPr>
          <w:rFonts w:eastAsia="仿宋_GB2312"/>
          <w:sz w:val="32"/>
          <w:szCs w:val="32"/>
        </w:rPr>
        <w:t>%</w:t>
      </w:r>
      <w:r w:rsidRPr="00446ACB">
        <w:rPr>
          <w:rFonts w:eastAsia="仿宋_GB2312"/>
          <w:sz w:val="32"/>
          <w:szCs w:val="32"/>
        </w:rPr>
        <w:t>和</w:t>
      </w:r>
      <w:r w:rsidR="00446ACB" w:rsidRPr="00446ACB">
        <w:rPr>
          <w:rFonts w:eastAsia="仿宋_GB2312" w:hint="eastAsia"/>
          <w:sz w:val="32"/>
          <w:szCs w:val="32"/>
        </w:rPr>
        <w:t>8.6</w:t>
      </w:r>
      <w:r w:rsidRPr="00446ACB">
        <w:rPr>
          <w:rFonts w:eastAsia="仿宋_GB2312"/>
          <w:sz w:val="32"/>
          <w:szCs w:val="32"/>
        </w:rPr>
        <w:t>%</w:t>
      </w:r>
      <w:r w:rsidRPr="00446ACB">
        <w:rPr>
          <w:rFonts w:eastAsia="仿宋_GB2312"/>
          <w:sz w:val="32"/>
          <w:szCs w:val="32"/>
        </w:rPr>
        <w:t>。过闸船舶平均实载率为</w:t>
      </w:r>
      <w:r w:rsidR="00446ACB" w:rsidRPr="00446ACB">
        <w:rPr>
          <w:rFonts w:eastAsia="仿宋_GB2312" w:hint="eastAsia"/>
          <w:sz w:val="32"/>
          <w:szCs w:val="32"/>
        </w:rPr>
        <w:t>72.1</w:t>
      </w:r>
      <w:r w:rsidRPr="00446ACB">
        <w:rPr>
          <w:rFonts w:eastAsia="仿宋_GB2312"/>
          <w:sz w:val="32"/>
          <w:szCs w:val="32"/>
        </w:rPr>
        <w:t>%</w:t>
      </w:r>
      <w:r w:rsidRPr="00446ACB">
        <w:rPr>
          <w:rFonts w:eastAsia="仿宋_GB2312"/>
          <w:sz w:val="32"/>
          <w:szCs w:val="32"/>
        </w:rPr>
        <w:t>，同比</w:t>
      </w:r>
      <w:r w:rsidR="0073159F" w:rsidRPr="00446ACB">
        <w:rPr>
          <w:rFonts w:eastAsia="仿宋_GB2312" w:hint="eastAsia"/>
          <w:sz w:val="32"/>
          <w:szCs w:val="32"/>
        </w:rPr>
        <w:t>增长</w:t>
      </w:r>
      <w:r w:rsidR="00446ACB" w:rsidRPr="00446ACB">
        <w:rPr>
          <w:rFonts w:eastAsia="仿宋_GB2312" w:hint="eastAsia"/>
          <w:sz w:val="32"/>
          <w:szCs w:val="32"/>
        </w:rPr>
        <w:t>9.5</w:t>
      </w:r>
      <w:r w:rsidRPr="00446ACB">
        <w:rPr>
          <w:rFonts w:eastAsia="仿宋_GB2312"/>
          <w:sz w:val="32"/>
          <w:szCs w:val="32"/>
        </w:rPr>
        <w:t>%</w:t>
      </w:r>
      <w:r w:rsidRPr="00446ACB">
        <w:rPr>
          <w:rFonts w:eastAsia="仿宋_GB2312"/>
          <w:sz w:val="32"/>
          <w:szCs w:val="32"/>
        </w:rPr>
        <w:t>。其中，单船平均实载率为</w:t>
      </w:r>
      <w:r w:rsidR="00873B8D" w:rsidRPr="00446ACB">
        <w:rPr>
          <w:rFonts w:eastAsia="仿宋_GB2312" w:hint="eastAsia"/>
          <w:sz w:val="32"/>
          <w:szCs w:val="32"/>
        </w:rPr>
        <w:t>74.7</w:t>
      </w:r>
      <w:r w:rsidRPr="00446ACB">
        <w:rPr>
          <w:rFonts w:eastAsia="仿宋_GB2312"/>
          <w:sz w:val="32"/>
          <w:szCs w:val="32"/>
        </w:rPr>
        <w:t>%</w:t>
      </w:r>
      <w:r w:rsidRPr="00446ACB">
        <w:rPr>
          <w:rFonts w:eastAsia="仿宋_GB2312"/>
          <w:sz w:val="32"/>
          <w:szCs w:val="32"/>
        </w:rPr>
        <w:t>，船队</w:t>
      </w:r>
      <w:r w:rsidR="00873B8D" w:rsidRPr="00446ACB">
        <w:rPr>
          <w:rFonts w:eastAsia="仿宋_GB2312" w:hint="eastAsia"/>
          <w:sz w:val="32"/>
          <w:szCs w:val="32"/>
        </w:rPr>
        <w:t>67.</w:t>
      </w:r>
      <w:r w:rsidR="00446ACB" w:rsidRPr="00446ACB">
        <w:rPr>
          <w:rFonts w:eastAsia="仿宋_GB2312" w:hint="eastAsia"/>
          <w:sz w:val="32"/>
          <w:szCs w:val="32"/>
        </w:rPr>
        <w:t>3</w:t>
      </w:r>
      <w:r w:rsidRPr="00446ACB">
        <w:rPr>
          <w:rFonts w:eastAsia="仿宋_GB2312"/>
          <w:sz w:val="32"/>
          <w:szCs w:val="32"/>
        </w:rPr>
        <w:t>%</w:t>
      </w:r>
      <w:r w:rsidRPr="00446ACB">
        <w:rPr>
          <w:rFonts w:eastAsia="仿宋_GB2312"/>
          <w:sz w:val="32"/>
          <w:szCs w:val="32"/>
        </w:rPr>
        <w:t>，同比分别</w:t>
      </w:r>
      <w:r w:rsidR="00873B8D" w:rsidRPr="00446ACB">
        <w:rPr>
          <w:rFonts w:eastAsia="仿宋_GB2312" w:hint="eastAsia"/>
          <w:sz w:val="32"/>
          <w:szCs w:val="32"/>
        </w:rPr>
        <w:t>增长</w:t>
      </w:r>
      <w:r w:rsidR="00446ACB" w:rsidRPr="00446ACB">
        <w:rPr>
          <w:rFonts w:eastAsia="仿宋_GB2312" w:hint="eastAsia"/>
          <w:sz w:val="32"/>
          <w:szCs w:val="32"/>
        </w:rPr>
        <w:t>16.3</w:t>
      </w:r>
      <w:r w:rsidRPr="00446ACB">
        <w:rPr>
          <w:rFonts w:eastAsia="仿宋_GB2312"/>
          <w:sz w:val="32"/>
          <w:szCs w:val="32"/>
        </w:rPr>
        <w:t>%</w:t>
      </w:r>
      <w:r w:rsidRPr="00446ACB">
        <w:rPr>
          <w:rFonts w:eastAsia="仿宋_GB2312"/>
          <w:sz w:val="32"/>
          <w:szCs w:val="32"/>
        </w:rPr>
        <w:t>和</w:t>
      </w:r>
      <w:r w:rsidR="00873B8D" w:rsidRPr="00446ACB">
        <w:rPr>
          <w:rFonts w:eastAsia="仿宋_GB2312" w:hint="eastAsia"/>
          <w:sz w:val="32"/>
          <w:szCs w:val="32"/>
        </w:rPr>
        <w:t>下降</w:t>
      </w:r>
      <w:r w:rsidR="00446ACB" w:rsidRPr="00446ACB">
        <w:rPr>
          <w:rFonts w:eastAsia="仿宋_GB2312" w:hint="eastAsia"/>
          <w:sz w:val="32"/>
          <w:szCs w:val="32"/>
        </w:rPr>
        <w:t>2.0</w:t>
      </w:r>
      <w:r w:rsidRPr="00446ACB">
        <w:rPr>
          <w:rFonts w:eastAsia="仿宋_GB2312"/>
          <w:sz w:val="32"/>
          <w:szCs w:val="32"/>
        </w:rPr>
        <w:t>%</w:t>
      </w:r>
      <w:r w:rsidRPr="00446ACB">
        <w:rPr>
          <w:rFonts w:eastAsia="仿宋_GB2312"/>
          <w:sz w:val="32"/>
          <w:szCs w:val="32"/>
        </w:rPr>
        <w:t>。</w:t>
      </w:r>
      <w:r w:rsidRPr="008C019C">
        <w:rPr>
          <w:rFonts w:eastAsia="仿宋_GB2312"/>
          <w:sz w:val="32"/>
          <w:szCs w:val="32"/>
        </w:rPr>
        <w:t>过闸船舶平均空载比重（空载船舶占过闸船舶总量的比值）为</w:t>
      </w:r>
      <w:r w:rsidR="008C019C" w:rsidRPr="008C019C">
        <w:rPr>
          <w:rFonts w:eastAsia="仿宋_GB2312" w:hint="eastAsia"/>
          <w:sz w:val="32"/>
          <w:szCs w:val="32"/>
        </w:rPr>
        <w:t>39.5</w:t>
      </w:r>
      <w:r w:rsidRPr="008C019C">
        <w:rPr>
          <w:rFonts w:eastAsia="仿宋_GB2312"/>
          <w:sz w:val="32"/>
          <w:szCs w:val="32"/>
        </w:rPr>
        <w:t>%</w:t>
      </w:r>
      <w:r w:rsidRPr="008C019C">
        <w:rPr>
          <w:rFonts w:eastAsia="仿宋_GB2312"/>
          <w:sz w:val="32"/>
          <w:szCs w:val="32"/>
        </w:rPr>
        <w:t>，同比</w:t>
      </w:r>
      <w:r w:rsidR="0073159F" w:rsidRPr="008C019C">
        <w:rPr>
          <w:rFonts w:eastAsia="仿宋_GB2312" w:hint="eastAsia"/>
          <w:sz w:val="32"/>
          <w:szCs w:val="32"/>
        </w:rPr>
        <w:t>下降</w:t>
      </w:r>
      <w:r w:rsidR="008C019C" w:rsidRPr="008C019C">
        <w:rPr>
          <w:rFonts w:eastAsia="仿宋_GB2312" w:hint="eastAsia"/>
          <w:sz w:val="32"/>
          <w:szCs w:val="32"/>
        </w:rPr>
        <w:t>0.3</w:t>
      </w:r>
      <w:r w:rsidRPr="008C019C">
        <w:rPr>
          <w:rFonts w:eastAsia="仿宋_GB2312"/>
          <w:sz w:val="32"/>
          <w:szCs w:val="32"/>
        </w:rPr>
        <w:t>%</w:t>
      </w:r>
      <w:r w:rsidRPr="008C019C">
        <w:rPr>
          <w:rFonts w:eastAsia="仿宋_GB2312"/>
          <w:sz w:val="32"/>
          <w:szCs w:val="32"/>
        </w:rPr>
        <w:t>。其中，单船平均空载比重为</w:t>
      </w:r>
      <w:r w:rsidR="005E2F8F" w:rsidRPr="008C019C">
        <w:rPr>
          <w:rFonts w:eastAsia="仿宋_GB2312" w:hint="eastAsia"/>
          <w:sz w:val="32"/>
          <w:szCs w:val="32"/>
        </w:rPr>
        <w:t>38.</w:t>
      </w:r>
      <w:r w:rsidR="008C019C" w:rsidRPr="008C019C">
        <w:rPr>
          <w:rFonts w:eastAsia="仿宋_GB2312" w:hint="eastAsia"/>
          <w:sz w:val="32"/>
          <w:szCs w:val="32"/>
        </w:rPr>
        <w:t>9</w:t>
      </w:r>
      <w:r w:rsidRPr="008C019C">
        <w:rPr>
          <w:rFonts w:eastAsia="仿宋_GB2312"/>
          <w:sz w:val="32"/>
          <w:szCs w:val="32"/>
        </w:rPr>
        <w:t>%</w:t>
      </w:r>
      <w:r w:rsidRPr="008C019C">
        <w:rPr>
          <w:rFonts w:eastAsia="仿宋_GB2312"/>
          <w:sz w:val="32"/>
          <w:szCs w:val="32"/>
        </w:rPr>
        <w:t>，船队</w:t>
      </w:r>
      <w:r w:rsidR="008C019C" w:rsidRPr="008C019C">
        <w:rPr>
          <w:rFonts w:eastAsia="仿宋_GB2312" w:hint="eastAsia"/>
          <w:sz w:val="32"/>
          <w:szCs w:val="32"/>
        </w:rPr>
        <w:t>48.2</w:t>
      </w:r>
      <w:r w:rsidRPr="008C019C">
        <w:rPr>
          <w:rFonts w:eastAsia="仿宋_GB2312"/>
          <w:sz w:val="32"/>
          <w:szCs w:val="32"/>
        </w:rPr>
        <w:t>%</w:t>
      </w:r>
      <w:r w:rsidRPr="008C019C">
        <w:rPr>
          <w:rFonts w:eastAsia="仿宋_GB2312"/>
          <w:sz w:val="32"/>
          <w:szCs w:val="32"/>
        </w:rPr>
        <w:t>，同比分别</w:t>
      </w:r>
      <w:r w:rsidR="0073159F" w:rsidRPr="008C019C">
        <w:rPr>
          <w:rFonts w:eastAsia="仿宋_GB2312" w:hint="eastAsia"/>
          <w:sz w:val="32"/>
          <w:szCs w:val="32"/>
        </w:rPr>
        <w:t>下降</w:t>
      </w:r>
      <w:r w:rsidR="008C019C" w:rsidRPr="008C019C">
        <w:rPr>
          <w:rFonts w:eastAsia="仿宋_GB2312" w:hint="eastAsia"/>
          <w:sz w:val="32"/>
          <w:szCs w:val="32"/>
        </w:rPr>
        <w:t>0.</w:t>
      </w:r>
      <w:r w:rsidR="005E2F8F" w:rsidRPr="008C019C">
        <w:rPr>
          <w:rFonts w:eastAsia="仿宋_GB2312" w:hint="eastAsia"/>
          <w:sz w:val="32"/>
          <w:szCs w:val="32"/>
        </w:rPr>
        <w:t>4</w:t>
      </w:r>
      <w:r w:rsidRPr="008C019C">
        <w:rPr>
          <w:rFonts w:eastAsia="仿宋_GB2312"/>
          <w:sz w:val="32"/>
          <w:szCs w:val="32"/>
        </w:rPr>
        <w:t>%</w:t>
      </w:r>
      <w:r w:rsidRPr="008C019C">
        <w:rPr>
          <w:rFonts w:eastAsia="仿宋_GB2312"/>
          <w:sz w:val="32"/>
          <w:szCs w:val="32"/>
        </w:rPr>
        <w:t>和</w:t>
      </w:r>
      <w:r w:rsidR="005E2F8F" w:rsidRPr="008C019C">
        <w:rPr>
          <w:rFonts w:eastAsia="仿宋_GB2312" w:hint="eastAsia"/>
          <w:sz w:val="32"/>
          <w:szCs w:val="32"/>
        </w:rPr>
        <w:t>增长</w:t>
      </w:r>
      <w:r w:rsidR="008C019C" w:rsidRPr="008C019C">
        <w:rPr>
          <w:rFonts w:eastAsia="仿宋_GB2312" w:hint="eastAsia"/>
          <w:sz w:val="32"/>
          <w:szCs w:val="32"/>
        </w:rPr>
        <w:t>3.8</w:t>
      </w:r>
      <w:r w:rsidRPr="008C019C">
        <w:rPr>
          <w:rFonts w:eastAsia="仿宋_GB2312"/>
          <w:sz w:val="32"/>
          <w:szCs w:val="32"/>
        </w:rPr>
        <w:t>%</w:t>
      </w:r>
      <w:r w:rsidRPr="00C65A80">
        <w:rPr>
          <w:rFonts w:eastAsia="仿宋_GB2312"/>
          <w:color w:val="FF0000"/>
          <w:sz w:val="32"/>
          <w:szCs w:val="32"/>
        </w:rPr>
        <w:t>。</w:t>
      </w:r>
    </w:p>
    <w:p w:rsidR="0042493B" w:rsidRPr="001A7B62" w:rsidRDefault="00206191" w:rsidP="00D004AA">
      <w:pPr>
        <w:spacing w:line="590" w:lineRule="exact"/>
        <w:ind w:firstLineChars="200" w:firstLine="643"/>
        <w:outlineLvl w:val="2"/>
        <w:rPr>
          <w:rFonts w:eastAsia="仿宋_GB2312"/>
          <w:sz w:val="32"/>
          <w:szCs w:val="32"/>
        </w:rPr>
      </w:pPr>
      <w:r w:rsidRPr="00A42410">
        <w:rPr>
          <w:rFonts w:eastAsia="仿宋_GB2312" w:hint="eastAsia"/>
          <w:b/>
          <w:sz w:val="32"/>
          <w:szCs w:val="32"/>
        </w:rPr>
        <w:t>（四）公路客运量呈现结构性调整，</w:t>
      </w:r>
      <w:r w:rsidRPr="00A42410">
        <w:rPr>
          <w:rFonts w:eastAsia="仿宋_GB2312"/>
          <w:b/>
          <w:sz w:val="32"/>
          <w:szCs w:val="32"/>
        </w:rPr>
        <w:t>高品质、</w:t>
      </w:r>
      <w:r w:rsidRPr="00A42410">
        <w:rPr>
          <w:rFonts w:eastAsia="仿宋_GB2312" w:hint="eastAsia"/>
          <w:b/>
          <w:sz w:val="32"/>
          <w:szCs w:val="32"/>
        </w:rPr>
        <w:t>定制式</w:t>
      </w:r>
      <w:r w:rsidRPr="00A42410">
        <w:rPr>
          <w:rFonts w:eastAsia="仿宋_GB2312"/>
          <w:b/>
          <w:sz w:val="32"/>
          <w:szCs w:val="32"/>
        </w:rPr>
        <w:t>出行服务</w:t>
      </w:r>
      <w:r w:rsidRPr="00A42410">
        <w:rPr>
          <w:rFonts w:eastAsia="仿宋_GB2312" w:hint="eastAsia"/>
          <w:b/>
          <w:sz w:val="32"/>
          <w:szCs w:val="32"/>
        </w:rPr>
        <w:t>成为亮点。</w:t>
      </w:r>
      <w:r w:rsidR="0042493B" w:rsidRPr="001A7B62">
        <w:rPr>
          <w:rFonts w:eastAsia="仿宋_GB2312" w:hint="eastAsia"/>
          <w:sz w:val="32"/>
          <w:szCs w:val="32"/>
        </w:rPr>
        <w:t>根据对中心城区客运站售票数据的监测，一季度，全省</w:t>
      </w:r>
      <w:r w:rsidR="0042493B" w:rsidRPr="001A7B62">
        <w:rPr>
          <w:rFonts w:eastAsia="仿宋_GB2312"/>
          <w:sz w:val="32"/>
          <w:szCs w:val="32"/>
        </w:rPr>
        <w:t>81</w:t>
      </w:r>
      <w:r w:rsidR="0042493B" w:rsidRPr="001A7B62">
        <w:rPr>
          <w:rFonts w:eastAsia="仿宋_GB2312" w:hint="eastAsia"/>
          <w:sz w:val="32"/>
          <w:szCs w:val="32"/>
        </w:rPr>
        <w:t>个样本中心城区客运站累计完成旅客发送量</w:t>
      </w:r>
      <w:r w:rsidR="0042493B" w:rsidRPr="001A7B62">
        <w:rPr>
          <w:rFonts w:eastAsia="仿宋_GB2312" w:hint="eastAsia"/>
          <w:sz w:val="32"/>
          <w:szCs w:val="32"/>
        </w:rPr>
        <w:t>3678.5</w:t>
      </w:r>
      <w:r w:rsidR="0042493B" w:rsidRPr="001A7B62">
        <w:rPr>
          <w:rFonts w:eastAsia="仿宋_GB2312" w:hint="eastAsia"/>
          <w:sz w:val="32"/>
          <w:szCs w:val="32"/>
        </w:rPr>
        <w:t>万人次，同比下降</w:t>
      </w:r>
      <w:r w:rsidR="0042493B" w:rsidRPr="001A7B62">
        <w:rPr>
          <w:rFonts w:eastAsia="仿宋_GB2312" w:hint="eastAsia"/>
          <w:sz w:val="32"/>
          <w:szCs w:val="32"/>
        </w:rPr>
        <w:t>7.1</w:t>
      </w:r>
      <w:r w:rsidR="0042493B" w:rsidRPr="001A7B62">
        <w:rPr>
          <w:rFonts w:eastAsia="仿宋_GB2312"/>
          <w:sz w:val="32"/>
          <w:szCs w:val="32"/>
        </w:rPr>
        <w:t>%</w:t>
      </w:r>
      <w:r w:rsidR="0042493B" w:rsidRPr="001A7B62">
        <w:rPr>
          <w:rFonts w:eastAsia="仿宋_GB2312" w:hint="eastAsia"/>
          <w:sz w:val="32"/>
          <w:szCs w:val="32"/>
        </w:rPr>
        <w:t>。</w:t>
      </w:r>
      <w:r w:rsidR="0042493B" w:rsidRPr="001A7B62">
        <w:rPr>
          <w:rFonts w:eastAsia="仿宋_GB2312"/>
          <w:sz w:val="32"/>
          <w:szCs w:val="32"/>
        </w:rPr>
        <w:t>100</w:t>
      </w:r>
      <w:r w:rsidR="0042493B" w:rsidRPr="001A7B62">
        <w:rPr>
          <w:rFonts w:eastAsia="仿宋_GB2312" w:hint="eastAsia"/>
          <w:sz w:val="32"/>
          <w:szCs w:val="32"/>
        </w:rPr>
        <w:t>家样本客运企业累计完成客运量</w:t>
      </w:r>
      <w:r w:rsidR="0042493B" w:rsidRPr="001A7B62">
        <w:rPr>
          <w:rFonts w:eastAsia="仿宋_GB2312" w:hint="eastAsia"/>
          <w:sz w:val="32"/>
          <w:szCs w:val="32"/>
        </w:rPr>
        <w:t>6530</w:t>
      </w:r>
      <w:r w:rsidR="0042493B" w:rsidRPr="001A7B62">
        <w:rPr>
          <w:rFonts w:eastAsia="仿宋_GB2312" w:hint="eastAsia"/>
          <w:sz w:val="32"/>
          <w:szCs w:val="32"/>
        </w:rPr>
        <w:t>万人次（含班线客运和包车客运），同比下降</w:t>
      </w:r>
      <w:r w:rsidR="0042493B" w:rsidRPr="001A7B62">
        <w:rPr>
          <w:rFonts w:eastAsia="仿宋_GB2312" w:hint="eastAsia"/>
          <w:sz w:val="32"/>
          <w:szCs w:val="32"/>
        </w:rPr>
        <w:t>2.6</w:t>
      </w:r>
      <w:r w:rsidR="0042493B" w:rsidRPr="001A7B62">
        <w:rPr>
          <w:rFonts w:eastAsia="仿宋_GB2312"/>
          <w:sz w:val="32"/>
          <w:szCs w:val="32"/>
        </w:rPr>
        <w:t>%</w:t>
      </w:r>
      <w:r w:rsidR="0042493B" w:rsidRPr="001A7B62">
        <w:rPr>
          <w:rFonts w:eastAsia="仿宋_GB2312" w:hint="eastAsia"/>
          <w:sz w:val="32"/>
          <w:szCs w:val="32"/>
        </w:rPr>
        <w:t>。</w:t>
      </w:r>
    </w:p>
    <w:p w:rsidR="0042493B" w:rsidRPr="001A7B62" w:rsidRDefault="0042493B" w:rsidP="00D004AA">
      <w:pPr>
        <w:spacing w:line="590" w:lineRule="exact"/>
        <w:ind w:firstLineChars="200" w:firstLine="643"/>
        <w:rPr>
          <w:rFonts w:eastAsia="仿宋_GB2312"/>
          <w:sz w:val="32"/>
          <w:szCs w:val="32"/>
        </w:rPr>
      </w:pPr>
      <w:r w:rsidRPr="001A7B62">
        <w:rPr>
          <w:rFonts w:eastAsia="仿宋_GB2312" w:hint="eastAsia"/>
          <w:b/>
          <w:sz w:val="32"/>
          <w:szCs w:val="32"/>
        </w:rPr>
        <w:t>公路班线客运下行压力持续加大。</w:t>
      </w:r>
      <w:r w:rsidRPr="001A7B62">
        <w:rPr>
          <w:rFonts w:eastAsia="仿宋_GB2312"/>
          <w:b/>
          <w:sz w:val="32"/>
          <w:szCs w:val="32"/>
        </w:rPr>
        <w:t>长途客流</w:t>
      </w:r>
      <w:r w:rsidRPr="001A7B62">
        <w:rPr>
          <w:rFonts w:eastAsia="仿宋_GB2312"/>
          <w:sz w:val="32"/>
          <w:szCs w:val="32"/>
        </w:rPr>
        <w:t>减少主要是高铁、民航分流以及产业转移、经济下行等影响</w:t>
      </w:r>
      <w:r w:rsidRPr="001A7B62">
        <w:rPr>
          <w:rFonts w:eastAsia="仿宋_GB2312" w:hint="eastAsia"/>
          <w:sz w:val="32"/>
          <w:szCs w:val="32"/>
        </w:rPr>
        <w:t>，其中，铁路影响尤为明显。随着我省至东北、西南和安徽地区高铁及动车线路的陆续延伸，公路客运市场受到巨大冲击，部分班线</w:t>
      </w:r>
      <w:r w:rsidR="006264A0">
        <w:rPr>
          <w:rFonts w:eastAsia="仿宋_GB2312" w:hint="eastAsia"/>
          <w:sz w:val="32"/>
          <w:szCs w:val="32"/>
        </w:rPr>
        <w:t>不得不大幅减少班次和车辆。公路客运企业面对生存压力，</w:t>
      </w:r>
      <w:r w:rsidRPr="001A7B62">
        <w:rPr>
          <w:rFonts w:eastAsia="仿宋_GB2312" w:hint="eastAsia"/>
          <w:sz w:val="32"/>
          <w:szCs w:val="32"/>
        </w:rPr>
        <w:t>只能采取错位、错时</w:t>
      </w:r>
      <w:r w:rsidR="006264A0">
        <w:rPr>
          <w:rFonts w:eastAsia="仿宋_GB2312" w:hint="eastAsia"/>
          <w:sz w:val="32"/>
          <w:szCs w:val="32"/>
        </w:rPr>
        <w:t>运</w:t>
      </w:r>
      <w:r w:rsidR="006264A0">
        <w:rPr>
          <w:rFonts w:eastAsia="仿宋_GB2312" w:hint="eastAsia"/>
          <w:sz w:val="32"/>
          <w:szCs w:val="32"/>
        </w:rPr>
        <w:lastRenderedPageBreak/>
        <w:t>输</w:t>
      </w:r>
      <w:r w:rsidRPr="001A7B62">
        <w:rPr>
          <w:rFonts w:eastAsia="仿宋_GB2312" w:hint="eastAsia"/>
          <w:sz w:val="32"/>
          <w:szCs w:val="32"/>
        </w:rPr>
        <w:t>或转向旅游客运等方式继续经营。以最</w:t>
      </w:r>
      <w:r w:rsidR="00513DF6">
        <w:rPr>
          <w:rFonts w:eastAsia="仿宋_GB2312" w:hint="eastAsia"/>
          <w:sz w:val="32"/>
          <w:szCs w:val="32"/>
        </w:rPr>
        <w:t>新</w:t>
      </w:r>
      <w:r w:rsidRPr="001A7B62">
        <w:rPr>
          <w:rFonts w:eastAsia="仿宋_GB2312" w:hint="eastAsia"/>
          <w:sz w:val="32"/>
          <w:szCs w:val="32"/>
        </w:rPr>
        <w:t>开通的宁安高铁为例，宁安高铁的开通给南京</w:t>
      </w:r>
      <w:r w:rsidRPr="001A7B62">
        <w:rPr>
          <w:rFonts w:eastAsia="仿宋_GB2312" w:hint="eastAsia"/>
          <w:sz w:val="32"/>
          <w:szCs w:val="32"/>
        </w:rPr>
        <w:t>--</w:t>
      </w:r>
      <w:r w:rsidRPr="001A7B62">
        <w:rPr>
          <w:rFonts w:eastAsia="仿宋_GB2312" w:hint="eastAsia"/>
          <w:sz w:val="32"/>
          <w:szCs w:val="32"/>
        </w:rPr>
        <w:t>芜湖，南京</w:t>
      </w:r>
      <w:r w:rsidRPr="001A7B62">
        <w:rPr>
          <w:rFonts w:eastAsia="仿宋_GB2312" w:hint="eastAsia"/>
          <w:sz w:val="32"/>
          <w:szCs w:val="32"/>
        </w:rPr>
        <w:t>--</w:t>
      </w:r>
      <w:r w:rsidR="00513DF6">
        <w:rPr>
          <w:rFonts w:eastAsia="仿宋_GB2312" w:hint="eastAsia"/>
          <w:sz w:val="32"/>
          <w:szCs w:val="32"/>
        </w:rPr>
        <w:t>马鞍山这两条客运线带来</w:t>
      </w:r>
      <w:r w:rsidR="001518C9">
        <w:rPr>
          <w:rFonts w:eastAsia="仿宋_GB2312" w:hint="eastAsia"/>
          <w:sz w:val="32"/>
          <w:szCs w:val="32"/>
        </w:rPr>
        <w:t>巨大</w:t>
      </w:r>
      <w:r w:rsidRPr="001A7B62">
        <w:rPr>
          <w:rFonts w:eastAsia="仿宋_GB2312" w:hint="eastAsia"/>
          <w:sz w:val="32"/>
          <w:szCs w:val="32"/>
        </w:rPr>
        <w:t>影响。就目前来看，南京</w:t>
      </w:r>
      <w:r w:rsidRPr="001A7B62">
        <w:rPr>
          <w:rFonts w:eastAsia="仿宋_GB2312" w:hint="eastAsia"/>
          <w:sz w:val="32"/>
          <w:szCs w:val="32"/>
        </w:rPr>
        <w:t>--</w:t>
      </w:r>
      <w:r w:rsidRPr="001A7B62">
        <w:rPr>
          <w:rFonts w:eastAsia="仿宋_GB2312" w:hint="eastAsia"/>
          <w:sz w:val="32"/>
          <w:szCs w:val="32"/>
        </w:rPr>
        <w:t>芜湖线的南京出站率下降了约</w:t>
      </w:r>
      <w:r w:rsidRPr="001A7B62">
        <w:rPr>
          <w:rFonts w:eastAsia="仿宋_GB2312" w:hint="eastAsia"/>
          <w:sz w:val="32"/>
          <w:szCs w:val="32"/>
        </w:rPr>
        <w:t>60%</w:t>
      </w:r>
      <w:r w:rsidRPr="001A7B62">
        <w:rPr>
          <w:rFonts w:eastAsia="仿宋_GB2312" w:hint="eastAsia"/>
          <w:sz w:val="32"/>
          <w:szCs w:val="32"/>
        </w:rPr>
        <w:t>，返程下降了约</w:t>
      </w:r>
      <w:r w:rsidRPr="001A7B62">
        <w:rPr>
          <w:rFonts w:eastAsia="仿宋_GB2312" w:hint="eastAsia"/>
          <w:sz w:val="32"/>
          <w:szCs w:val="32"/>
        </w:rPr>
        <w:t>67%</w:t>
      </w:r>
      <w:r w:rsidRPr="001A7B62">
        <w:rPr>
          <w:rFonts w:eastAsia="仿宋_GB2312" w:hint="eastAsia"/>
          <w:sz w:val="32"/>
          <w:szCs w:val="32"/>
        </w:rPr>
        <w:t>，并且下降的趋势还在继续蔓延。南京</w:t>
      </w:r>
      <w:r w:rsidRPr="001A7B62">
        <w:rPr>
          <w:rFonts w:eastAsia="仿宋_GB2312" w:hint="eastAsia"/>
          <w:sz w:val="32"/>
          <w:szCs w:val="32"/>
        </w:rPr>
        <w:t>--</w:t>
      </w:r>
      <w:r w:rsidRPr="001A7B62">
        <w:rPr>
          <w:rFonts w:eastAsia="仿宋_GB2312" w:hint="eastAsia"/>
          <w:sz w:val="32"/>
          <w:szCs w:val="32"/>
        </w:rPr>
        <w:t>马鞍山线方面，直接导致与高铁对接的旅游站客运量下降约</w:t>
      </w:r>
      <w:r w:rsidRPr="001A7B62">
        <w:rPr>
          <w:rFonts w:eastAsia="仿宋_GB2312" w:hint="eastAsia"/>
          <w:sz w:val="32"/>
          <w:szCs w:val="32"/>
        </w:rPr>
        <w:t>43%</w:t>
      </w:r>
      <w:r w:rsidRPr="001A7B62">
        <w:rPr>
          <w:rFonts w:eastAsia="仿宋_GB2312" w:hint="eastAsia"/>
          <w:sz w:val="32"/>
          <w:szCs w:val="32"/>
        </w:rPr>
        <w:t>，普客站客运量下降约</w:t>
      </w:r>
      <w:r w:rsidRPr="001A7B62">
        <w:rPr>
          <w:rFonts w:eastAsia="仿宋_GB2312" w:hint="eastAsia"/>
          <w:sz w:val="32"/>
          <w:szCs w:val="32"/>
        </w:rPr>
        <w:t>30%</w:t>
      </w:r>
      <w:r w:rsidRPr="001A7B62">
        <w:rPr>
          <w:rFonts w:eastAsia="仿宋_GB2312" w:hint="eastAsia"/>
          <w:sz w:val="32"/>
          <w:szCs w:val="32"/>
        </w:rPr>
        <w:t>。而</w:t>
      </w:r>
      <w:r w:rsidRPr="001A7B62">
        <w:rPr>
          <w:rFonts w:eastAsia="仿宋_GB2312"/>
          <w:b/>
          <w:sz w:val="32"/>
          <w:szCs w:val="32"/>
        </w:rPr>
        <w:t>中短途客流</w:t>
      </w:r>
      <w:r w:rsidRPr="001A7B62">
        <w:rPr>
          <w:rFonts w:eastAsia="仿宋_GB2312"/>
          <w:sz w:val="32"/>
          <w:szCs w:val="32"/>
        </w:rPr>
        <w:t>减少主要是私家车的迅猛增加和滴滴顺风车等互联网平台的影响</w:t>
      </w:r>
      <w:r w:rsidR="00955D1A">
        <w:rPr>
          <w:rFonts w:eastAsia="仿宋_GB2312" w:hint="eastAsia"/>
          <w:sz w:val="32"/>
          <w:szCs w:val="32"/>
        </w:rPr>
        <w:t>，</w:t>
      </w:r>
      <w:r w:rsidR="00955D1A">
        <w:rPr>
          <w:rFonts w:eastAsia="仿宋_GB2312"/>
          <w:sz w:val="32"/>
          <w:szCs w:val="32"/>
        </w:rPr>
        <w:t>以及镇村公交发展的分流影响</w:t>
      </w:r>
      <w:r w:rsidRPr="001A7B62">
        <w:rPr>
          <w:rFonts w:eastAsia="仿宋_GB2312"/>
          <w:sz w:val="32"/>
          <w:szCs w:val="32"/>
        </w:rPr>
        <w:t>。</w:t>
      </w:r>
    </w:p>
    <w:p w:rsidR="0042493B" w:rsidRPr="001A7B62" w:rsidRDefault="0042493B" w:rsidP="00D004AA">
      <w:pPr>
        <w:pStyle w:val="a7"/>
        <w:spacing w:before="0" w:beforeAutospacing="0" w:after="0" w:afterAutospacing="0" w:line="590" w:lineRule="exact"/>
        <w:ind w:firstLineChars="200" w:firstLine="643"/>
        <w:rPr>
          <w:rFonts w:eastAsia="仿宋_GB2312"/>
          <w:sz w:val="32"/>
          <w:szCs w:val="32"/>
        </w:rPr>
      </w:pPr>
      <w:r w:rsidRPr="001A7B62">
        <w:rPr>
          <w:rFonts w:eastAsia="仿宋_GB2312" w:hint="eastAsia"/>
          <w:b/>
          <w:sz w:val="32"/>
          <w:szCs w:val="32"/>
        </w:rPr>
        <w:t>公路客运行业供给侧结构改革进程加快。</w:t>
      </w:r>
      <w:r w:rsidRPr="001A7B62">
        <w:rPr>
          <w:rFonts w:ascii="Times New Roman" w:eastAsia="仿宋_GB2312" w:hAnsi="Times New Roman" w:cs="Times New Roman" w:hint="eastAsia"/>
          <w:kern w:val="2"/>
          <w:sz w:val="32"/>
          <w:szCs w:val="32"/>
        </w:rPr>
        <w:t>长期以来，我省道路客运行业由于普通客运服务过剩、有效供给不足，</w:t>
      </w:r>
      <w:r w:rsidR="002D7A53">
        <w:rPr>
          <w:rFonts w:ascii="Times New Roman" w:eastAsia="仿宋_GB2312" w:hAnsi="Times New Roman" w:cs="Times New Roman" w:hint="eastAsia"/>
          <w:kern w:val="2"/>
          <w:sz w:val="32"/>
          <w:szCs w:val="32"/>
        </w:rPr>
        <w:t>为此</w:t>
      </w:r>
      <w:r w:rsidR="00792566">
        <w:rPr>
          <w:rFonts w:ascii="Times New Roman" w:eastAsia="仿宋_GB2312" w:hAnsi="Times New Roman" w:cs="Times New Roman" w:hint="eastAsia"/>
          <w:kern w:val="2"/>
          <w:sz w:val="32"/>
          <w:szCs w:val="32"/>
        </w:rPr>
        <w:t>近年来</w:t>
      </w:r>
      <w:r w:rsidRPr="001A7B62">
        <w:rPr>
          <w:rFonts w:ascii="Times New Roman" w:eastAsia="仿宋_GB2312" w:hAnsi="Times New Roman" w:cs="Times New Roman" w:hint="eastAsia"/>
          <w:kern w:val="2"/>
          <w:sz w:val="32"/>
          <w:szCs w:val="32"/>
        </w:rPr>
        <w:t>我省公路客运企业积极推进供给侧结构改革。</w:t>
      </w:r>
      <w:r w:rsidRPr="001A7B62">
        <w:rPr>
          <w:rFonts w:eastAsia="仿宋_GB2312" w:hint="eastAsia"/>
          <w:b/>
          <w:sz w:val="32"/>
          <w:szCs w:val="32"/>
        </w:rPr>
        <w:t>一是</w:t>
      </w:r>
      <w:r w:rsidR="00427026" w:rsidRPr="00427026">
        <w:rPr>
          <w:rFonts w:eastAsia="仿宋_GB2312" w:hint="eastAsia"/>
          <w:sz w:val="32"/>
          <w:szCs w:val="32"/>
        </w:rPr>
        <w:t>提供</w:t>
      </w:r>
      <w:r w:rsidRPr="001A7B62">
        <w:rPr>
          <w:rFonts w:eastAsia="仿宋_GB2312"/>
          <w:sz w:val="32"/>
          <w:szCs w:val="32"/>
        </w:rPr>
        <w:t>高品质、</w:t>
      </w:r>
      <w:r w:rsidRPr="001A7B62">
        <w:rPr>
          <w:rFonts w:eastAsia="仿宋_GB2312" w:hint="eastAsia"/>
          <w:sz w:val="32"/>
          <w:szCs w:val="32"/>
        </w:rPr>
        <w:t>定制式</w:t>
      </w:r>
      <w:r w:rsidRPr="001A7B62">
        <w:rPr>
          <w:rFonts w:eastAsia="仿宋_GB2312"/>
          <w:sz w:val="32"/>
          <w:szCs w:val="32"/>
        </w:rPr>
        <w:t>出行服务</w:t>
      </w:r>
      <w:r w:rsidRPr="001A7B62">
        <w:rPr>
          <w:rFonts w:eastAsia="仿宋_GB2312" w:hint="eastAsia"/>
          <w:sz w:val="32"/>
          <w:szCs w:val="32"/>
        </w:rPr>
        <w:t>。</w:t>
      </w:r>
      <w:r w:rsidRPr="001A7B62">
        <w:rPr>
          <w:rFonts w:eastAsia="仿宋_GB2312"/>
          <w:sz w:val="32"/>
          <w:szCs w:val="32"/>
        </w:rPr>
        <w:t>省内道路客运企业以线上平台</w:t>
      </w:r>
      <w:r w:rsidRPr="001A7B62">
        <w:rPr>
          <w:rFonts w:eastAsia="仿宋_GB2312"/>
          <w:sz w:val="32"/>
          <w:szCs w:val="32"/>
        </w:rPr>
        <w:t>“</w:t>
      </w:r>
      <w:r w:rsidRPr="001A7B62">
        <w:rPr>
          <w:rFonts w:eastAsia="仿宋_GB2312"/>
          <w:sz w:val="32"/>
          <w:szCs w:val="32"/>
        </w:rPr>
        <w:t>巴士管家</w:t>
      </w:r>
      <w:r w:rsidRPr="001A7B62">
        <w:rPr>
          <w:rFonts w:eastAsia="仿宋_GB2312"/>
          <w:sz w:val="32"/>
          <w:szCs w:val="32"/>
        </w:rPr>
        <w:t>”</w:t>
      </w:r>
      <w:r w:rsidRPr="001A7B62">
        <w:rPr>
          <w:rFonts w:eastAsia="仿宋_GB2312"/>
          <w:sz w:val="32"/>
          <w:szCs w:val="32"/>
        </w:rPr>
        <w:t>为支撑，积极加快推进省内客运资源整合。</w:t>
      </w:r>
      <w:r w:rsidRPr="001A7B62">
        <w:rPr>
          <w:rFonts w:eastAsia="仿宋_GB2312" w:hint="eastAsia"/>
          <w:sz w:val="32"/>
          <w:szCs w:val="32"/>
        </w:rPr>
        <w:t>春运前夕，由</w:t>
      </w:r>
      <w:r w:rsidRPr="001A7B62">
        <w:rPr>
          <w:rFonts w:eastAsia="仿宋_GB2312"/>
          <w:sz w:val="32"/>
          <w:szCs w:val="32"/>
        </w:rPr>
        <w:t>全省专业客运企业组建的江苏长运定制客运服务有限公司投放了</w:t>
      </w:r>
      <w:r w:rsidRPr="001A7B62">
        <w:rPr>
          <w:rFonts w:eastAsia="仿宋_GB2312" w:hint="eastAsia"/>
          <w:sz w:val="32"/>
          <w:szCs w:val="32"/>
        </w:rPr>
        <w:t>200</w:t>
      </w:r>
      <w:r w:rsidRPr="001A7B62">
        <w:rPr>
          <w:rFonts w:eastAsia="仿宋_GB2312"/>
          <w:sz w:val="32"/>
          <w:szCs w:val="32"/>
        </w:rPr>
        <w:t>多辆商务定制快车，推出</w:t>
      </w:r>
      <w:r w:rsidRPr="001A7B62">
        <w:rPr>
          <w:rFonts w:eastAsia="仿宋_GB2312"/>
          <w:sz w:val="32"/>
          <w:szCs w:val="32"/>
        </w:rPr>
        <w:t>“</w:t>
      </w:r>
      <w:r w:rsidRPr="001A7B62">
        <w:rPr>
          <w:rFonts w:eastAsia="仿宋_GB2312"/>
          <w:sz w:val="32"/>
          <w:szCs w:val="32"/>
        </w:rPr>
        <w:t>网上预订、在线支付、上门接送、送客到家</w:t>
      </w:r>
      <w:r w:rsidRPr="001A7B62">
        <w:rPr>
          <w:rFonts w:eastAsia="仿宋_GB2312"/>
          <w:sz w:val="32"/>
          <w:szCs w:val="32"/>
        </w:rPr>
        <w:t>”</w:t>
      </w:r>
      <w:r w:rsidRPr="001A7B62">
        <w:rPr>
          <w:rFonts w:eastAsia="仿宋_GB2312"/>
          <w:sz w:val="32"/>
          <w:szCs w:val="32"/>
        </w:rPr>
        <w:t>的定制客运服务试点</w:t>
      </w:r>
      <w:r w:rsidRPr="001A7B62">
        <w:rPr>
          <w:rFonts w:eastAsia="仿宋_GB2312" w:hint="eastAsia"/>
          <w:sz w:val="32"/>
          <w:szCs w:val="32"/>
        </w:rPr>
        <w:t>。春运期间，南京、镇江、常州、苏州、无锡、南通、盐城、淮安、连云港、丹阳、张家港、常熟等地共推出了</w:t>
      </w:r>
      <w:r w:rsidRPr="001A7B62">
        <w:rPr>
          <w:rFonts w:eastAsia="仿宋_GB2312" w:hint="eastAsia"/>
          <w:sz w:val="32"/>
          <w:szCs w:val="32"/>
        </w:rPr>
        <w:t>31</w:t>
      </w:r>
      <w:r w:rsidRPr="001A7B62">
        <w:rPr>
          <w:rFonts w:eastAsia="仿宋_GB2312" w:hint="eastAsia"/>
          <w:sz w:val="32"/>
          <w:szCs w:val="32"/>
        </w:rPr>
        <w:t>条定制客运线路，丰富了道路客运出行服务，共计运送旅客</w:t>
      </w:r>
      <w:r w:rsidRPr="001A7B62">
        <w:rPr>
          <w:rFonts w:eastAsia="仿宋_GB2312"/>
          <w:sz w:val="32"/>
          <w:szCs w:val="32"/>
        </w:rPr>
        <w:t>3</w:t>
      </w:r>
      <w:r w:rsidRPr="001A7B62">
        <w:rPr>
          <w:rFonts w:eastAsia="仿宋_GB2312" w:hint="eastAsia"/>
          <w:sz w:val="32"/>
          <w:szCs w:val="32"/>
        </w:rPr>
        <w:t>万余人次，受到了广大旅客的普遍赞誉。</w:t>
      </w:r>
      <w:r w:rsidRPr="001A7B62">
        <w:rPr>
          <w:rFonts w:eastAsia="仿宋_GB2312" w:hint="eastAsia"/>
          <w:b/>
          <w:sz w:val="32"/>
          <w:szCs w:val="32"/>
        </w:rPr>
        <w:t>二是</w:t>
      </w:r>
      <w:r w:rsidR="00427026" w:rsidRPr="00427026">
        <w:rPr>
          <w:rFonts w:eastAsia="仿宋_GB2312" w:hint="eastAsia"/>
          <w:sz w:val="32"/>
          <w:szCs w:val="32"/>
        </w:rPr>
        <w:t>推出</w:t>
      </w:r>
      <w:r w:rsidRPr="001A7B62">
        <w:rPr>
          <w:rFonts w:eastAsia="仿宋_GB2312"/>
          <w:sz w:val="32"/>
          <w:szCs w:val="32"/>
        </w:rPr>
        <w:t>联程</w:t>
      </w:r>
      <w:r w:rsidRPr="001A7B62">
        <w:rPr>
          <w:rFonts w:eastAsia="仿宋_GB2312" w:hint="eastAsia"/>
          <w:sz w:val="32"/>
          <w:szCs w:val="32"/>
        </w:rPr>
        <w:t>联运服务</w:t>
      </w:r>
      <w:r w:rsidRPr="001A7B62">
        <w:rPr>
          <w:rFonts w:ascii="Times New Roman" w:eastAsia="仿宋_GB2312" w:hAnsi="Times New Roman" w:hint="eastAsia"/>
          <w:sz w:val="32"/>
          <w:szCs w:val="32"/>
        </w:rPr>
        <w:t>。</w:t>
      </w:r>
      <w:r w:rsidRPr="001A7B62">
        <w:rPr>
          <w:rFonts w:eastAsia="仿宋_GB2312"/>
          <w:sz w:val="32"/>
          <w:szCs w:val="32"/>
        </w:rPr>
        <w:t>春运期间，依托综合客运枢纽的公铁联运累计运送旅客</w:t>
      </w:r>
      <w:r w:rsidRPr="001A7B62">
        <w:rPr>
          <w:rFonts w:eastAsia="仿宋_GB2312"/>
          <w:sz w:val="32"/>
          <w:szCs w:val="32"/>
        </w:rPr>
        <w:t>1.7</w:t>
      </w:r>
      <w:r w:rsidRPr="001A7B62">
        <w:rPr>
          <w:rFonts w:eastAsia="仿宋_GB2312"/>
          <w:sz w:val="32"/>
          <w:szCs w:val="32"/>
        </w:rPr>
        <w:t>万人次，实现旅客零换乘中转量日均达到</w:t>
      </w:r>
      <w:r w:rsidRPr="001A7B62">
        <w:rPr>
          <w:rFonts w:eastAsia="仿宋_GB2312"/>
          <w:sz w:val="32"/>
          <w:szCs w:val="32"/>
        </w:rPr>
        <w:t>8.7</w:t>
      </w:r>
      <w:r w:rsidRPr="001A7B62">
        <w:rPr>
          <w:rFonts w:eastAsia="仿宋_GB2312"/>
          <w:sz w:val="32"/>
          <w:szCs w:val="32"/>
        </w:rPr>
        <w:t>万人次，其中从</w:t>
      </w:r>
      <w:r w:rsidRPr="001A7B62">
        <w:rPr>
          <w:rFonts w:eastAsia="仿宋_GB2312"/>
          <w:sz w:val="32"/>
          <w:szCs w:val="32"/>
        </w:rPr>
        <w:t>2</w:t>
      </w:r>
      <w:r w:rsidRPr="001A7B62">
        <w:rPr>
          <w:rFonts w:eastAsia="仿宋_GB2312"/>
          <w:sz w:val="32"/>
          <w:szCs w:val="32"/>
        </w:rPr>
        <w:t>月</w:t>
      </w:r>
      <w:r w:rsidRPr="001A7B62">
        <w:rPr>
          <w:rFonts w:eastAsia="仿宋_GB2312"/>
          <w:sz w:val="32"/>
          <w:szCs w:val="32"/>
        </w:rPr>
        <w:t>1</w:t>
      </w:r>
      <w:r w:rsidRPr="001A7B62">
        <w:rPr>
          <w:rFonts w:eastAsia="仿宋_GB2312"/>
          <w:sz w:val="32"/>
          <w:szCs w:val="32"/>
        </w:rPr>
        <w:t>日起，无锡（高铁）东站的张家港专线日发班次数</w:t>
      </w:r>
      <w:r w:rsidRPr="001A7B62">
        <w:rPr>
          <w:rFonts w:eastAsia="仿宋_GB2312"/>
          <w:sz w:val="32"/>
          <w:szCs w:val="32"/>
        </w:rPr>
        <w:lastRenderedPageBreak/>
        <w:t>由</w:t>
      </w:r>
      <w:r w:rsidRPr="001A7B62">
        <w:rPr>
          <w:rFonts w:eastAsia="仿宋_GB2312"/>
          <w:sz w:val="32"/>
          <w:szCs w:val="32"/>
        </w:rPr>
        <w:t>5</w:t>
      </w:r>
      <w:r w:rsidRPr="001A7B62">
        <w:rPr>
          <w:rFonts w:eastAsia="仿宋_GB2312"/>
          <w:sz w:val="32"/>
          <w:szCs w:val="32"/>
        </w:rPr>
        <w:t>班提升至</w:t>
      </w:r>
      <w:r w:rsidRPr="001A7B62">
        <w:rPr>
          <w:rFonts w:eastAsia="仿宋_GB2312"/>
          <w:sz w:val="32"/>
          <w:szCs w:val="32"/>
        </w:rPr>
        <w:t>16</w:t>
      </w:r>
      <w:r w:rsidRPr="001A7B62">
        <w:rPr>
          <w:rFonts w:eastAsia="仿宋_GB2312"/>
          <w:sz w:val="32"/>
          <w:szCs w:val="32"/>
        </w:rPr>
        <w:t>班，春运四十天共发送班次</w:t>
      </w:r>
      <w:r w:rsidRPr="001A7B62">
        <w:rPr>
          <w:rFonts w:eastAsia="仿宋_GB2312"/>
          <w:sz w:val="32"/>
          <w:szCs w:val="32"/>
        </w:rPr>
        <w:t>555</w:t>
      </w:r>
      <w:r w:rsidRPr="001A7B62">
        <w:rPr>
          <w:rFonts w:eastAsia="仿宋_GB2312"/>
          <w:sz w:val="32"/>
          <w:szCs w:val="32"/>
        </w:rPr>
        <w:t>班，安全发运旅客</w:t>
      </w:r>
      <w:r w:rsidRPr="001A7B62">
        <w:rPr>
          <w:rFonts w:eastAsia="仿宋_GB2312"/>
          <w:sz w:val="32"/>
          <w:szCs w:val="32"/>
        </w:rPr>
        <w:t>4985</w:t>
      </w:r>
      <w:r w:rsidRPr="001A7B62">
        <w:rPr>
          <w:rFonts w:eastAsia="仿宋_GB2312"/>
          <w:sz w:val="32"/>
          <w:szCs w:val="32"/>
        </w:rPr>
        <w:t>人；依托城市候机楼的空巴联运服务模式累计运送旅客</w:t>
      </w:r>
      <w:r w:rsidRPr="001A7B62">
        <w:rPr>
          <w:rFonts w:eastAsia="仿宋_GB2312"/>
          <w:sz w:val="32"/>
          <w:szCs w:val="32"/>
        </w:rPr>
        <w:t>4.8</w:t>
      </w:r>
      <w:r w:rsidRPr="001A7B62">
        <w:rPr>
          <w:rFonts w:eastAsia="仿宋_GB2312"/>
          <w:sz w:val="32"/>
          <w:szCs w:val="32"/>
        </w:rPr>
        <w:t>万人次，其中常运集团常州汽车站城市候机楼除春运前就已开通的至南京禄口国际机场定制巴士外，春运期间又开通了至无锡硕放、上海虹桥、杭州萧山的机场定制巴士，共运送旅客</w:t>
      </w:r>
      <w:r w:rsidRPr="001A7B62">
        <w:rPr>
          <w:rFonts w:eastAsia="仿宋_GB2312"/>
          <w:sz w:val="32"/>
          <w:szCs w:val="32"/>
        </w:rPr>
        <w:t>12064</w:t>
      </w:r>
      <w:r w:rsidRPr="001A7B62">
        <w:rPr>
          <w:rFonts w:eastAsia="仿宋_GB2312"/>
          <w:sz w:val="32"/>
          <w:szCs w:val="32"/>
        </w:rPr>
        <w:t>人。</w:t>
      </w:r>
    </w:p>
    <w:p w:rsidR="00DF1997" w:rsidRDefault="0042493B" w:rsidP="00D004AA">
      <w:pPr>
        <w:spacing w:line="590" w:lineRule="exact"/>
        <w:ind w:firstLineChars="200" w:firstLine="643"/>
        <w:rPr>
          <w:rFonts w:eastAsia="仿宋_GB2312"/>
          <w:sz w:val="32"/>
          <w:szCs w:val="32"/>
        </w:rPr>
      </w:pPr>
      <w:r w:rsidRPr="001A7B62">
        <w:rPr>
          <w:rFonts w:eastAsia="仿宋_GB2312" w:hint="eastAsia"/>
          <w:b/>
          <w:sz w:val="32"/>
          <w:szCs w:val="32"/>
        </w:rPr>
        <w:t>旅游包车客流总体稳定。</w:t>
      </w:r>
      <w:r w:rsidRPr="001A7B62">
        <w:rPr>
          <w:rFonts w:eastAsia="仿宋_GB2312" w:hint="eastAsia"/>
          <w:sz w:val="32"/>
          <w:szCs w:val="32"/>
        </w:rPr>
        <w:t>一季度，</w:t>
      </w:r>
      <w:r w:rsidRPr="001A7B62">
        <w:rPr>
          <w:rFonts w:eastAsia="仿宋_GB2312" w:hint="eastAsia"/>
          <w:sz w:val="32"/>
          <w:szCs w:val="32"/>
        </w:rPr>
        <w:t>52</w:t>
      </w:r>
      <w:r w:rsidRPr="001A7B62">
        <w:rPr>
          <w:rFonts w:eastAsia="仿宋_GB2312" w:hint="eastAsia"/>
          <w:sz w:val="32"/>
          <w:szCs w:val="32"/>
        </w:rPr>
        <w:t>家样本旅游包车客运企业累计完成客运量</w:t>
      </w:r>
      <w:r w:rsidRPr="001A7B62">
        <w:rPr>
          <w:rFonts w:eastAsia="仿宋_GB2312" w:hint="eastAsia"/>
          <w:sz w:val="32"/>
          <w:szCs w:val="32"/>
        </w:rPr>
        <w:t>1393.3</w:t>
      </w:r>
      <w:r w:rsidRPr="001A7B62">
        <w:rPr>
          <w:rFonts w:eastAsia="仿宋_GB2312" w:hint="eastAsia"/>
          <w:sz w:val="32"/>
          <w:szCs w:val="32"/>
        </w:rPr>
        <w:t>万人次，与上年同期基本持平，完成旅客周转量</w:t>
      </w:r>
      <w:r w:rsidRPr="001A7B62">
        <w:rPr>
          <w:rFonts w:eastAsia="仿宋_GB2312" w:hint="eastAsia"/>
          <w:sz w:val="32"/>
          <w:szCs w:val="32"/>
        </w:rPr>
        <w:t>11.3</w:t>
      </w:r>
      <w:r w:rsidRPr="001A7B62">
        <w:rPr>
          <w:rFonts w:eastAsia="仿宋_GB2312" w:hint="eastAsia"/>
          <w:sz w:val="32"/>
          <w:szCs w:val="32"/>
        </w:rPr>
        <w:t>亿人公里，同比下降</w:t>
      </w:r>
      <w:r w:rsidRPr="001A7B62">
        <w:rPr>
          <w:rFonts w:eastAsia="仿宋_GB2312" w:hint="eastAsia"/>
          <w:sz w:val="32"/>
          <w:szCs w:val="32"/>
        </w:rPr>
        <w:t>1.8</w:t>
      </w:r>
      <w:r w:rsidRPr="001A7B62">
        <w:rPr>
          <w:rFonts w:eastAsia="仿宋_GB2312"/>
          <w:sz w:val="32"/>
          <w:szCs w:val="32"/>
        </w:rPr>
        <w:t>%</w:t>
      </w:r>
      <w:r w:rsidRPr="001A7B62">
        <w:rPr>
          <w:rFonts w:eastAsia="仿宋_GB2312" w:hint="eastAsia"/>
          <w:sz w:val="32"/>
          <w:szCs w:val="32"/>
        </w:rPr>
        <w:t>，省市际旅游包车累计发送趟次</w:t>
      </w:r>
      <w:r w:rsidRPr="001A7B62">
        <w:rPr>
          <w:rFonts w:eastAsia="仿宋_GB2312" w:hint="eastAsia"/>
          <w:sz w:val="32"/>
          <w:szCs w:val="32"/>
        </w:rPr>
        <w:t>6.3</w:t>
      </w:r>
      <w:r w:rsidRPr="001A7B62">
        <w:rPr>
          <w:rFonts w:eastAsia="仿宋_GB2312" w:hint="eastAsia"/>
          <w:sz w:val="32"/>
          <w:szCs w:val="32"/>
        </w:rPr>
        <w:t>万趟次，累计发送旅客</w:t>
      </w:r>
      <w:r w:rsidRPr="001A7B62">
        <w:rPr>
          <w:rFonts w:eastAsia="仿宋_GB2312" w:hint="eastAsia"/>
          <w:sz w:val="32"/>
          <w:szCs w:val="32"/>
        </w:rPr>
        <w:t>286.75</w:t>
      </w:r>
      <w:r w:rsidRPr="001A7B62">
        <w:rPr>
          <w:rFonts w:eastAsia="仿宋_GB2312" w:hint="eastAsia"/>
          <w:sz w:val="32"/>
          <w:szCs w:val="32"/>
        </w:rPr>
        <w:t>万人次，同比分别增长</w:t>
      </w:r>
      <w:r w:rsidRPr="001A7B62">
        <w:rPr>
          <w:rFonts w:eastAsia="仿宋_GB2312" w:hint="eastAsia"/>
          <w:sz w:val="32"/>
          <w:szCs w:val="32"/>
        </w:rPr>
        <w:t>3.4</w:t>
      </w:r>
      <w:r w:rsidRPr="001A7B62">
        <w:rPr>
          <w:rFonts w:eastAsia="仿宋_GB2312"/>
          <w:sz w:val="32"/>
          <w:szCs w:val="32"/>
        </w:rPr>
        <w:t>%</w:t>
      </w:r>
      <w:r w:rsidRPr="001A7B62">
        <w:rPr>
          <w:rFonts w:eastAsia="仿宋_GB2312" w:hint="eastAsia"/>
          <w:sz w:val="32"/>
          <w:szCs w:val="32"/>
        </w:rPr>
        <w:t>和</w:t>
      </w:r>
      <w:r w:rsidRPr="001A7B62">
        <w:rPr>
          <w:rFonts w:eastAsia="仿宋_GB2312" w:hint="eastAsia"/>
          <w:sz w:val="32"/>
          <w:szCs w:val="32"/>
        </w:rPr>
        <w:t>4.1</w:t>
      </w:r>
      <w:r w:rsidRPr="001A7B62">
        <w:rPr>
          <w:rFonts w:eastAsia="仿宋_GB2312"/>
          <w:sz w:val="32"/>
          <w:szCs w:val="32"/>
        </w:rPr>
        <w:t>%</w:t>
      </w:r>
      <w:r w:rsidRPr="001A7B62">
        <w:rPr>
          <w:rFonts w:eastAsia="仿宋_GB2312" w:hint="eastAsia"/>
          <w:sz w:val="32"/>
          <w:szCs w:val="32"/>
        </w:rPr>
        <w:t>。其中，</w:t>
      </w:r>
      <w:r w:rsidRPr="001A7B62">
        <w:rPr>
          <w:rFonts w:eastAsia="仿宋_GB2312"/>
          <w:sz w:val="32"/>
          <w:szCs w:val="32"/>
        </w:rPr>
        <w:t>200</w:t>
      </w:r>
      <w:r w:rsidRPr="001A7B62">
        <w:rPr>
          <w:rFonts w:eastAsia="仿宋_GB2312" w:hint="eastAsia"/>
          <w:sz w:val="32"/>
          <w:szCs w:val="32"/>
        </w:rPr>
        <w:t>公里以下短途载客人次达到</w:t>
      </w:r>
      <w:r w:rsidRPr="001A7B62">
        <w:rPr>
          <w:rFonts w:eastAsia="仿宋_GB2312" w:hint="eastAsia"/>
          <w:sz w:val="32"/>
          <w:szCs w:val="32"/>
        </w:rPr>
        <w:t>150.4</w:t>
      </w:r>
      <w:r w:rsidRPr="001A7B62">
        <w:rPr>
          <w:rFonts w:eastAsia="仿宋_GB2312" w:hint="eastAsia"/>
          <w:sz w:val="32"/>
          <w:szCs w:val="32"/>
        </w:rPr>
        <w:t>万人次，占比</w:t>
      </w:r>
      <w:r w:rsidRPr="001A7B62">
        <w:rPr>
          <w:rFonts w:eastAsia="仿宋_GB2312" w:hint="eastAsia"/>
          <w:sz w:val="32"/>
          <w:szCs w:val="32"/>
        </w:rPr>
        <w:t>52.5</w:t>
      </w:r>
      <w:r w:rsidRPr="001A7B62">
        <w:rPr>
          <w:rFonts w:eastAsia="仿宋_GB2312"/>
          <w:sz w:val="32"/>
          <w:szCs w:val="32"/>
        </w:rPr>
        <w:t>%</w:t>
      </w:r>
      <w:r w:rsidRPr="001A7B62">
        <w:rPr>
          <w:rFonts w:eastAsia="仿宋_GB2312" w:hint="eastAsia"/>
          <w:sz w:val="32"/>
          <w:szCs w:val="32"/>
        </w:rPr>
        <w:t>，</w:t>
      </w:r>
      <w:r w:rsidRPr="001A7B62">
        <w:rPr>
          <w:rFonts w:eastAsia="仿宋_GB2312"/>
          <w:sz w:val="32"/>
          <w:szCs w:val="32"/>
        </w:rPr>
        <w:t>400</w:t>
      </w:r>
      <w:r w:rsidRPr="001A7B62">
        <w:rPr>
          <w:rFonts w:eastAsia="仿宋_GB2312" w:hint="eastAsia"/>
          <w:sz w:val="32"/>
          <w:szCs w:val="32"/>
        </w:rPr>
        <w:t>公里以上中长途载客人次达到</w:t>
      </w:r>
      <w:r w:rsidRPr="001A7B62">
        <w:rPr>
          <w:rFonts w:eastAsia="仿宋_GB2312" w:hint="eastAsia"/>
          <w:sz w:val="32"/>
          <w:szCs w:val="32"/>
        </w:rPr>
        <w:t>70.1</w:t>
      </w:r>
      <w:r w:rsidRPr="001A7B62">
        <w:rPr>
          <w:rFonts w:eastAsia="仿宋_GB2312" w:hint="eastAsia"/>
          <w:sz w:val="32"/>
          <w:szCs w:val="32"/>
        </w:rPr>
        <w:t>万人次，占比</w:t>
      </w:r>
      <w:r w:rsidRPr="001A7B62">
        <w:rPr>
          <w:rFonts w:eastAsia="仿宋_GB2312" w:hint="eastAsia"/>
          <w:sz w:val="32"/>
          <w:szCs w:val="32"/>
        </w:rPr>
        <w:t>24.4</w:t>
      </w:r>
      <w:r w:rsidRPr="001A7B62">
        <w:rPr>
          <w:rFonts w:eastAsia="仿宋_GB2312"/>
          <w:sz w:val="32"/>
          <w:szCs w:val="32"/>
        </w:rPr>
        <w:t>%</w:t>
      </w:r>
      <w:r w:rsidRPr="001A7B62">
        <w:rPr>
          <w:rFonts w:eastAsia="仿宋_GB2312" w:hint="eastAsia"/>
          <w:sz w:val="32"/>
          <w:szCs w:val="32"/>
        </w:rPr>
        <w:t>。我省旅游包车业务目的地遍布全国</w:t>
      </w:r>
      <w:r w:rsidRPr="001A7B62">
        <w:rPr>
          <w:rFonts w:eastAsia="仿宋_GB2312"/>
          <w:sz w:val="32"/>
          <w:szCs w:val="32"/>
        </w:rPr>
        <w:t>31</w:t>
      </w:r>
      <w:r w:rsidRPr="001A7B62">
        <w:rPr>
          <w:rFonts w:eastAsia="仿宋_GB2312" w:hint="eastAsia"/>
          <w:sz w:val="32"/>
          <w:szCs w:val="32"/>
        </w:rPr>
        <w:t>个省、市、自治区，但跨省业务</w:t>
      </w:r>
      <w:r w:rsidR="007F6577">
        <w:rPr>
          <w:rFonts w:eastAsia="仿宋_GB2312" w:hint="eastAsia"/>
          <w:sz w:val="32"/>
          <w:szCs w:val="32"/>
        </w:rPr>
        <w:t>主要</w:t>
      </w:r>
      <w:r w:rsidRPr="001A7B62">
        <w:rPr>
          <w:rFonts w:eastAsia="仿宋_GB2312" w:hint="eastAsia"/>
          <w:sz w:val="32"/>
          <w:szCs w:val="32"/>
        </w:rPr>
        <w:t>以上海、浙江、安徽、山东等周边省市为主，其中，上海方向客运量占比最大，一季度累计发送旅客</w:t>
      </w:r>
      <w:r w:rsidRPr="001A7B62">
        <w:rPr>
          <w:rFonts w:eastAsia="仿宋_GB2312" w:hint="eastAsia"/>
          <w:sz w:val="32"/>
          <w:szCs w:val="32"/>
        </w:rPr>
        <w:t>56.6</w:t>
      </w:r>
      <w:r w:rsidRPr="001A7B62">
        <w:rPr>
          <w:rFonts w:eastAsia="仿宋_GB2312" w:hint="eastAsia"/>
          <w:sz w:val="32"/>
          <w:szCs w:val="32"/>
        </w:rPr>
        <w:t>万人次，约占跨省客运总量的</w:t>
      </w:r>
      <w:r w:rsidRPr="001A7B62">
        <w:rPr>
          <w:rFonts w:eastAsia="仿宋_GB2312" w:hint="eastAsia"/>
          <w:sz w:val="32"/>
          <w:szCs w:val="32"/>
        </w:rPr>
        <w:t>37.5</w:t>
      </w:r>
      <w:r w:rsidRPr="001A7B62">
        <w:rPr>
          <w:rFonts w:eastAsia="仿宋_GB2312"/>
          <w:sz w:val="32"/>
          <w:szCs w:val="32"/>
        </w:rPr>
        <w:t>%</w:t>
      </w:r>
      <w:r w:rsidRPr="001A7B62">
        <w:rPr>
          <w:rFonts w:eastAsia="仿宋_GB2312" w:hint="eastAsia"/>
          <w:sz w:val="32"/>
          <w:szCs w:val="32"/>
        </w:rPr>
        <w:t>，占比较上年同期增长</w:t>
      </w:r>
      <w:r w:rsidRPr="001A7B62">
        <w:rPr>
          <w:rFonts w:eastAsia="仿宋_GB2312" w:hint="eastAsia"/>
          <w:sz w:val="32"/>
          <w:szCs w:val="32"/>
        </w:rPr>
        <w:t>3.3</w:t>
      </w:r>
      <w:r w:rsidRPr="001A7B62">
        <w:rPr>
          <w:rFonts w:eastAsia="仿宋_GB2312" w:hint="eastAsia"/>
          <w:sz w:val="32"/>
          <w:szCs w:val="32"/>
        </w:rPr>
        <w:t>个百分点，居跨省旅游包车客运之首；浙江方向有所回升，一季度累计发送旅客</w:t>
      </w:r>
      <w:r w:rsidRPr="001A7B62">
        <w:rPr>
          <w:rFonts w:eastAsia="仿宋_GB2312" w:hint="eastAsia"/>
          <w:sz w:val="32"/>
          <w:szCs w:val="32"/>
        </w:rPr>
        <w:t>45.2</w:t>
      </w:r>
      <w:r w:rsidRPr="001A7B62">
        <w:rPr>
          <w:rFonts w:eastAsia="仿宋_GB2312" w:hint="eastAsia"/>
          <w:sz w:val="32"/>
          <w:szCs w:val="32"/>
        </w:rPr>
        <w:t>万人次，约占跨省客运总量的</w:t>
      </w:r>
      <w:r w:rsidRPr="001A7B62">
        <w:rPr>
          <w:rFonts w:eastAsia="仿宋_GB2312" w:hint="eastAsia"/>
          <w:sz w:val="32"/>
          <w:szCs w:val="32"/>
        </w:rPr>
        <w:t>33.3</w:t>
      </w:r>
      <w:r w:rsidRPr="001A7B62">
        <w:rPr>
          <w:rFonts w:eastAsia="仿宋_GB2312"/>
          <w:sz w:val="32"/>
          <w:szCs w:val="32"/>
        </w:rPr>
        <w:t>%</w:t>
      </w:r>
      <w:r w:rsidRPr="001A7B62">
        <w:rPr>
          <w:rFonts w:eastAsia="仿宋_GB2312" w:hint="eastAsia"/>
          <w:sz w:val="32"/>
          <w:szCs w:val="32"/>
        </w:rPr>
        <w:t>，较上年同期增长</w:t>
      </w:r>
      <w:r w:rsidRPr="001A7B62">
        <w:rPr>
          <w:rFonts w:eastAsia="仿宋_GB2312" w:hint="eastAsia"/>
          <w:sz w:val="32"/>
          <w:szCs w:val="32"/>
        </w:rPr>
        <w:t>1.1</w:t>
      </w:r>
      <w:r w:rsidRPr="001A7B62">
        <w:rPr>
          <w:rFonts w:eastAsia="仿宋_GB2312" w:hint="eastAsia"/>
          <w:sz w:val="32"/>
          <w:szCs w:val="32"/>
        </w:rPr>
        <w:t>个百分点。</w:t>
      </w:r>
    </w:p>
    <w:p w:rsidR="00557891" w:rsidRPr="00D004AA" w:rsidRDefault="00557891" w:rsidP="00D004AA">
      <w:pPr>
        <w:autoSpaceDE w:val="0"/>
        <w:autoSpaceDN w:val="0"/>
        <w:snapToGrid w:val="0"/>
        <w:spacing w:line="590" w:lineRule="exact"/>
        <w:ind w:firstLineChars="200" w:firstLine="640"/>
        <w:outlineLvl w:val="1"/>
        <w:rPr>
          <w:rFonts w:eastAsia="黑体"/>
          <w:snapToGrid w:val="0"/>
          <w:kern w:val="0"/>
          <w:sz w:val="32"/>
          <w:szCs w:val="32"/>
        </w:rPr>
      </w:pPr>
      <w:r w:rsidRPr="00D004AA">
        <w:rPr>
          <w:rFonts w:eastAsia="黑体" w:hint="eastAsia"/>
          <w:snapToGrid w:val="0"/>
          <w:kern w:val="0"/>
          <w:sz w:val="32"/>
          <w:szCs w:val="32"/>
        </w:rPr>
        <w:t>六、上半年运输经济趋势的总体判断和有关工作建议</w:t>
      </w:r>
    </w:p>
    <w:p w:rsidR="00557891" w:rsidRPr="00FD21CB" w:rsidRDefault="00557891" w:rsidP="00D004AA">
      <w:pPr>
        <w:spacing w:line="590" w:lineRule="exact"/>
        <w:ind w:firstLineChars="200" w:firstLine="640"/>
        <w:rPr>
          <w:rFonts w:eastAsia="仿宋_GB2312"/>
          <w:sz w:val="32"/>
          <w:szCs w:val="32"/>
        </w:rPr>
      </w:pPr>
      <w:r>
        <w:rPr>
          <w:rFonts w:eastAsia="仿宋_GB2312"/>
          <w:sz w:val="32"/>
          <w:szCs w:val="32"/>
        </w:rPr>
        <w:t>2016</w:t>
      </w:r>
      <w:r>
        <w:rPr>
          <w:rFonts w:eastAsia="仿宋_GB2312" w:hint="eastAsia"/>
          <w:sz w:val="32"/>
          <w:szCs w:val="32"/>
        </w:rPr>
        <w:t>年是实施“十三五”规划的开局之年，也是推动供给侧结构性改革的攻坚之年，运输需求与供给两端的变化情况决定</w:t>
      </w:r>
      <w:r w:rsidRPr="00326997">
        <w:rPr>
          <w:rFonts w:eastAsia="仿宋_GB2312" w:hint="eastAsia"/>
          <w:sz w:val="32"/>
          <w:szCs w:val="32"/>
        </w:rPr>
        <w:lastRenderedPageBreak/>
        <w:t>着</w:t>
      </w:r>
      <w:r>
        <w:rPr>
          <w:rFonts w:eastAsia="仿宋_GB2312" w:hint="eastAsia"/>
          <w:sz w:val="32"/>
          <w:szCs w:val="32"/>
        </w:rPr>
        <w:t>下阶段运输经济的走势</w:t>
      </w:r>
      <w:r w:rsidRPr="00FD21CB">
        <w:rPr>
          <w:rFonts w:eastAsia="仿宋_GB2312" w:hint="eastAsia"/>
          <w:sz w:val="32"/>
          <w:szCs w:val="32"/>
        </w:rPr>
        <w:t>。</w:t>
      </w:r>
    </w:p>
    <w:p w:rsidR="00557891" w:rsidRPr="00D004AA" w:rsidRDefault="00557891" w:rsidP="00D004AA">
      <w:pPr>
        <w:autoSpaceDE w:val="0"/>
        <w:autoSpaceDN w:val="0"/>
        <w:adjustRightInd w:val="0"/>
        <w:spacing w:line="590" w:lineRule="exact"/>
        <w:ind w:firstLineChars="200" w:firstLine="643"/>
        <w:outlineLvl w:val="2"/>
        <w:rPr>
          <w:rFonts w:eastAsia="仿宋_GB2312"/>
          <w:b/>
          <w:sz w:val="32"/>
          <w:szCs w:val="32"/>
        </w:rPr>
      </w:pPr>
      <w:r w:rsidRPr="00D004AA">
        <w:rPr>
          <w:rFonts w:eastAsia="仿宋_GB2312" w:hint="eastAsia"/>
          <w:b/>
          <w:sz w:val="32"/>
          <w:szCs w:val="32"/>
        </w:rPr>
        <w:t>（一）上半年运输经济趋势的总体判断</w:t>
      </w:r>
    </w:p>
    <w:p w:rsidR="00557891" w:rsidRPr="00FD21CB" w:rsidRDefault="00557891" w:rsidP="00D004AA">
      <w:pPr>
        <w:spacing w:line="590" w:lineRule="exact"/>
        <w:ind w:firstLineChars="200" w:firstLine="640"/>
        <w:rPr>
          <w:rFonts w:eastAsia="仿宋_GB2312"/>
          <w:sz w:val="32"/>
          <w:szCs w:val="32"/>
        </w:rPr>
      </w:pPr>
      <w:r w:rsidRPr="00FD21CB">
        <w:rPr>
          <w:rFonts w:eastAsia="仿宋_GB2312" w:hint="eastAsia"/>
          <w:sz w:val="32"/>
          <w:szCs w:val="32"/>
        </w:rPr>
        <w:t>投资</w:t>
      </w:r>
      <w:r>
        <w:rPr>
          <w:rFonts w:eastAsia="仿宋_GB2312" w:hint="eastAsia"/>
          <w:sz w:val="32"/>
          <w:szCs w:val="32"/>
        </w:rPr>
        <w:t>方面，二</w:t>
      </w:r>
      <w:r w:rsidRPr="00FD21CB">
        <w:rPr>
          <w:rFonts w:eastAsia="仿宋_GB2312" w:hint="eastAsia"/>
          <w:sz w:val="32"/>
          <w:szCs w:val="32"/>
        </w:rPr>
        <w:t>季度</w:t>
      </w:r>
      <w:r>
        <w:rPr>
          <w:rFonts w:eastAsia="仿宋_GB2312" w:hint="eastAsia"/>
          <w:sz w:val="32"/>
          <w:szCs w:val="32"/>
        </w:rPr>
        <w:t>随着大</w:t>
      </w:r>
      <w:r w:rsidRPr="00FD21CB">
        <w:rPr>
          <w:rFonts w:eastAsia="仿宋_GB2312" w:hint="eastAsia"/>
          <w:sz w:val="32"/>
          <w:szCs w:val="32"/>
        </w:rPr>
        <w:t>批</w:t>
      </w:r>
      <w:r>
        <w:rPr>
          <w:rFonts w:eastAsia="仿宋_GB2312" w:hint="eastAsia"/>
          <w:sz w:val="32"/>
          <w:szCs w:val="32"/>
        </w:rPr>
        <w:t>续建</w:t>
      </w:r>
      <w:r w:rsidRPr="00FD21CB">
        <w:rPr>
          <w:rFonts w:eastAsia="仿宋_GB2312" w:hint="eastAsia"/>
          <w:sz w:val="32"/>
          <w:szCs w:val="32"/>
        </w:rPr>
        <w:t>项目施工</w:t>
      </w:r>
      <w:r>
        <w:rPr>
          <w:rFonts w:eastAsia="仿宋_GB2312" w:hint="eastAsia"/>
          <w:sz w:val="32"/>
          <w:szCs w:val="32"/>
        </w:rPr>
        <w:t>面的全面</w:t>
      </w:r>
      <w:r w:rsidRPr="00FD21CB">
        <w:rPr>
          <w:rFonts w:eastAsia="仿宋_GB2312" w:hint="eastAsia"/>
          <w:sz w:val="32"/>
          <w:szCs w:val="32"/>
        </w:rPr>
        <w:t>展开</w:t>
      </w:r>
      <w:r>
        <w:rPr>
          <w:rFonts w:eastAsia="仿宋_GB2312" w:hint="eastAsia"/>
          <w:sz w:val="32"/>
          <w:szCs w:val="32"/>
        </w:rPr>
        <w:t>，</w:t>
      </w:r>
      <w:r w:rsidRPr="00FD21CB">
        <w:rPr>
          <w:rFonts w:eastAsia="仿宋_GB2312" w:hint="eastAsia"/>
          <w:sz w:val="32"/>
          <w:szCs w:val="32"/>
        </w:rPr>
        <w:t>预计</w:t>
      </w:r>
      <w:r>
        <w:rPr>
          <w:rFonts w:eastAsia="仿宋_GB2312" w:hint="eastAsia"/>
          <w:sz w:val="32"/>
          <w:szCs w:val="32"/>
        </w:rPr>
        <w:t>二</w:t>
      </w:r>
      <w:r w:rsidRPr="00FD21CB">
        <w:rPr>
          <w:rFonts w:eastAsia="仿宋_GB2312" w:hint="eastAsia"/>
          <w:sz w:val="32"/>
          <w:szCs w:val="32"/>
        </w:rPr>
        <w:t>季度投资完成额环比</w:t>
      </w:r>
      <w:r>
        <w:rPr>
          <w:rFonts w:eastAsia="仿宋_GB2312" w:hint="eastAsia"/>
          <w:sz w:val="32"/>
          <w:szCs w:val="32"/>
        </w:rPr>
        <w:t>一季度应</w:t>
      </w:r>
      <w:r w:rsidRPr="00FD21CB">
        <w:rPr>
          <w:rFonts w:eastAsia="仿宋_GB2312" w:hint="eastAsia"/>
          <w:sz w:val="32"/>
          <w:szCs w:val="32"/>
        </w:rPr>
        <w:t>是增长的，</w:t>
      </w:r>
      <w:r>
        <w:rPr>
          <w:rFonts w:eastAsia="仿宋_GB2312" w:hint="eastAsia"/>
          <w:sz w:val="32"/>
          <w:szCs w:val="32"/>
        </w:rPr>
        <w:t>考虑到今年续建项目较多，上半年</w:t>
      </w:r>
      <w:r w:rsidRPr="00FD21CB">
        <w:rPr>
          <w:rFonts w:eastAsia="仿宋_GB2312" w:hint="eastAsia"/>
          <w:sz w:val="32"/>
          <w:szCs w:val="32"/>
        </w:rPr>
        <w:t>全省交通建设投资进度应该能够达到</w:t>
      </w:r>
      <w:r>
        <w:rPr>
          <w:rFonts w:eastAsia="仿宋_GB2312" w:hint="eastAsia"/>
          <w:sz w:val="32"/>
          <w:szCs w:val="32"/>
        </w:rPr>
        <w:t>总体</w:t>
      </w:r>
      <w:r w:rsidRPr="00FD21CB">
        <w:rPr>
          <w:rFonts w:eastAsia="仿宋_GB2312" w:hint="eastAsia"/>
          <w:sz w:val="32"/>
          <w:szCs w:val="32"/>
        </w:rPr>
        <w:t>时序进度要求。</w:t>
      </w:r>
    </w:p>
    <w:p w:rsidR="00557891" w:rsidRPr="00FD21CB" w:rsidRDefault="00557891" w:rsidP="00D004AA">
      <w:pPr>
        <w:spacing w:line="590" w:lineRule="exact"/>
        <w:ind w:firstLineChars="200" w:firstLine="640"/>
        <w:rPr>
          <w:rFonts w:eastAsia="仿宋_GB2312"/>
          <w:sz w:val="32"/>
          <w:szCs w:val="32"/>
        </w:rPr>
      </w:pPr>
      <w:r w:rsidRPr="00FD21CB">
        <w:rPr>
          <w:rFonts w:eastAsia="仿宋_GB2312" w:hint="eastAsia"/>
          <w:sz w:val="32"/>
          <w:szCs w:val="32"/>
        </w:rPr>
        <w:t>旅客运输</w:t>
      </w:r>
      <w:r>
        <w:rPr>
          <w:rFonts w:eastAsia="仿宋_GB2312" w:hint="eastAsia"/>
          <w:sz w:val="32"/>
          <w:szCs w:val="32"/>
        </w:rPr>
        <w:t>方面，</w:t>
      </w:r>
      <w:r w:rsidRPr="00FD21CB">
        <w:rPr>
          <w:rFonts w:eastAsia="仿宋_GB2312" w:hint="eastAsia"/>
          <w:sz w:val="32"/>
          <w:szCs w:val="32"/>
        </w:rPr>
        <w:t>铁路客运、航空客运</w:t>
      </w:r>
      <w:r>
        <w:rPr>
          <w:rFonts w:eastAsia="仿宋_GB2312" w:hint="eastAsia"/>
          <w:sz w:val="32"/>
          <w:szCs w:val="32"/>
        </w:rPr>
        <w:t>依然能保持较快增长</w:t>
      </w:r>
      <w:r w:rsidRPr="00FD21CB">
        <w:rPr>
          <w:rFonts w:eastAsia="仿宋_GB2312" w:hint="eastAsia"/>
          <w:sz w:val="32"/>
          <w:szCs w:val="32"/>
        </w:rPr>
        <w:t>，传统的</w:t>
      </w:r>
      <w:r>
        <w:rPr>
          <w:rFonts w:eastAsia="仿宋_GB2312" w:hint="eastAsia"/>
          <w:sz w:val="32"/>
          <w:szCs w:val="32"/>
        </w:rPr>
        <w:t>营业性</w:t>
      </w:r>
      <w:r w:rsidRPr="00FD21CB">
        <w:rPr>
          <w:rFonts w:eastAsia="仿宋_GB2312" w:hint="eastAsia"/>
          <w:sz w:val="32"/>
          <w:szCs w:val="32"/>
        </w:rPr>
        <w:t>公路客运量受到分流</w:t>
      </w:r>
      <w:r>
        <w:rPr>
          <w:rFonts w:eastAsia="仿宋_GB2312" w:hint="eastAsia"/>
          <w:sz w:val="32"/>
          <w:szCs w:val="32"/>
        </w:rPr>
        <w:t>会有所</w:t>
      </w:r>
      <w:r w:rsidRPr="00FD21CB">
        <w:rPr>
          <w:rFonts w:eastAsia="仿宋_GB2312" w:hint="eastAsia"/>
          <w:sz w:val="32"/>
          <w:szCs w:val="32"/>
        </w:rPr>
        <w:t>下滑。</w:t>
      </w:r>
    </w:p>
    <w:p w:rsidR="00557891" w:rsidRDefault="00557891" w:rsidP="00D004AA">
      <w:pPr>
        <w:spacing w:line="590" w:lineRule="exact"/>
        <w:ind w:firstLineChars="200" w:firstLine="640"/>
        <w:rPr>
          <w:rFonts w:eastAsia="仿宋_GB2312"/>
          <w:sz w:val="32"/>
          <w:szCs w:val="32"/>
        </w:rPr>
      </w:pPr>
      <w:r w:rsidRPr="00FD21CB">
        <w:rPr>
          <w:rFonts w:eastAsia="仿宋_GB2312" w:hint="eastAsia"/>
          <w:sz w:val="32"/>
          <w:szCs w:val="32"/>
        </w:rPr>
        <w:t>货物运输</w:t>
      </w:r>
      <w:r>
        <w:rPr>
          <w:rFonts w:eastAsia="仿宋_GB2312" w:hint="eastAsia"/>
          <w:sz w:val="32"/>
          <w:szCs w:val="32"/>
        </w:rPr>
        <w:t>方面，</w:t>
      </w:r>
      <w:r w:rsidRPr="00FD21CB">
        <w:rPr>
          <w:rFonts w:eastAsia="仿宋_GB2312" w:hint="eastAsia"/>
          <w:sz w:val="32"/>
          <w:szCs w:val="32"/>
        </w:rPr>
        <w:t>当前我省车船</w:t>
      </w:r>
      <w:r>
        <w:rPr>
          <w:rFonts w:eastAsia="仿宋_GB2312" w:hint="eastAsia"/>
          <w:sz w:val="32"/>
          <w:szCs w:val="32"/>
        </w:rPr>
        <w:t>运力</w:t>
      </w:r>
      <w:r w:rsidRPr="00FD21CB">
        <w:rPr>
          <w:rFonts w:eastAsia="仿宋_GB2312" w:hint="eastAsia"/>
          <w:sz w:val="32"/>
          <w:szCs w:val="32"/>
        </w:rPr>
        <w:t>充足、运价维持在低位运行，</w:t>
      </w:r>
      <w:r>
        <w:rPr>
          <w:rFonts w:eastAsia="仿宋_GB2312" w:hint="eastAsia"/>
          <w:sz w:val="32"/>
          <w:szCs w:val="32"/>
        </w:rPr>
        <w:t>整个运输</w:t>
      </w:r>
      <w:r w:rsidRPr="00FD21CB">
        <w:rPr>
          <w:rFonts w:eastAsia="仿宋_GB2312" w:hint="eastAsia"/>
          <w:sz w:val="32"/>
          <w:szCs w:val="32"/>
        </w:rPr>
        <w:t>市场</w:t>
      </w:r>
      <w:r>
        <w:rPr>
          <w:rFonts w:eastAsia="仿宋_GB2312" w:hint="eastAsia"/>
          <w:sz w:val="32"/>
          <w:szCs w:val="32"/>
        </w:rPr>
        <w:t>总体供给充足，</w:t>
      </w:r>
      <w:r w:rsidRPr="00FD21CB">
        <w:rPr>
          <w:rFonts w:eastAsia="仿宋_GB2312" w:hint="eastAsia"/>
          <w:sz w:val="32"/>
          <w:szCs w:val="32"/>
        </w:rPr>
        <w:t>但煤炭、砂石等矿建材料</w:t>
      </w:r>
      <w:r>
        <w:rPr>
          <w:rFonts w:eastAsia="仿宋_GB2312" w:hint="eastAsia"/>
          <w:sz w:val="32"/>
          <w:szCs w:val="32"/>
        </w:rPr>
        <w:t>的运输</w:t>
      </w:r>
      <w:r w:rsidRPr="00FD21CB">
        <w:rPr>
          <w:rFonts w:eastAsia="仿宋_GB2312" w:hint="eastAsia"/>
          <w:sz w:val="32"/>
          <w:szCs w:val="32"/>
        </w:rPr>
        <w:t>需求下降，</w:t>
      </w:r>
      <w:r>
        <w:rPr>
          <w:rFonts w:eastAsia="仿宋_GB2312" w:hint="eastAsia"/>
          <w:sz w:val="32"/>
          <w:szCs w:val="32"/>
        </w:rPr>
        <w:t>替代性的货物运输需求尚在培育，供大于求的矛盾凸显</w:t>
      </w:r>
      <w:r w:rsidRPr="00FD21CB">
        <w:rPr>
          <w:rFonts w:eastAsia="仿宋_GB2312" w:hint="eastAsia"/>
          <w:sz w:val="32"/>
          <w:szCs w:val="32"/>
        </w:rPr>
        <w:t>。随着经济转型、节能减排、企业集约化发展的深入，预计</w:t>
      </w:r>
      <w:r>
        <w:rPr>
          <w:rFonts w:eastAsia="仿宋_GB2312" w:hint="eastAsia"/>
          <w:sz w:val="32"/>
          <w:szCs w:val="32"/>
        </w:rPr>
        <w:t>上半年</w:t>
      </w:r>
      <w:r w:rsidRPr="00FD21CB">
        <w:rPr>
          <w:rFonts w:eastAsia="仿宋_GB2312" w:hint="eastAsia"/>
          <w:sz w:val="32"/>
          <w:szCs w:val="32"/>
        </w:rPr>
        <w:t>货物运输</w:t>
      </w:r>
      <w:r>
        <w:rPr>
          <w:rFonts w:eastAsia="仿宋_GB2312" w:hint="eastAsia"/>
          <w:sz w:val="32"/>
          <w:szCs w:val="32"/>
        </w:rPr>
        <w:t>总量同比会出现下跌</w:t>
      </w:r>
      <w:r w:rsidRPr="00FD21CB">
        <w:rPr>
          <w:rFonts w:eastAsia="仿宋_GB2312" w:hint="eastAsia"/>
          <w:sz w:val="32"/>
          <w:szCs w:val="32"/>
        </w:rPr>
        <w:t>。</w:t>
      </w:r>
    </w:p>
    <w:p w:rsidR="00557891" w:rsidRPr="00D004AA" w:rsidRDefault="00557891" w:rsidP="00D004AA">
      <w:pPr>
        <w:autoSpaceDE w:val="0"/>
        <w:autoSpaceDN w:val="0"/>
        <w:adjustRightInd w:val="0"/>
        <w:spacing w:line="590" w:lineRule="exact"/>
        <w:ind w:firstLineChars="200" w:firstLine="643"/>
        <w:outlineLvl w:val="2"/>
        <w:rPr>
          <w:rFonts w:eastAsia="仿宋_GB2312"/>
          <w:b/>
          <w:sz w:val="32"/>
          <w:szCs w:val="32"/>
        </w:rPr>
      </w:pPr>
      <w:r w:rsidRPr="00D004AA">
        <w:rPr>
          <w:rFonts w:eastAsia="仿宋_GB2312" w:hint="eastAsia"/>
          <w:b/>
          <w:sz w:val="32"/>
          <w:szCs w:val="32"/>
        </w:rPr>
        <w:t>（二）有关工作建议</w:t>
      </w:r>
    </w:p>
    <w:p w:rsidR="00557891" w:rsidRDefault="007F6577" w:rsidP="00D004AA">
      <w:pPr>
        <w:spacing w:line="590" w:lineRule="exact"/>
        <w:ind w:firstLineChars="200" w:firstLine="640"/>
        <w:rPr>
          <w:rFonts w:eastAsia="仿宋_GB2312"/>
          <w:sz w:val="32"/>
          <w:szCs w:val="32"/>
        </w:rPr>
      </w:pPr>
      <w:r>
        <w:rPr>
          <w:rFonts w:eastAsia="仿宋_GB2312" w:hint="eastAsia"/>
          <w:sz w:val="32"/>
          <w:szCs w:val="32"/>
        </w:rPr>
        <w:t>继续推进我省交通</w:t>
      </w:r>
      <w:r w:rsidR="001463C0">
        <w:rPr>
          <w:rFonts w:eastAsia="仿宋_GB2312" w:hint="eastAsia"/>
          <w:sz w:val="32"/>
          <w:szCs w:val="32"/>
        </w:rPr>
        <w:t>运输</w:t>
      </w:r>
      <w:r>
        <w:rPr>
          <w:rFonts w:eastAsia="仿宋_GB2312" w:hint="eastAsia"/>
          <w:sz w:val="32"/>
          <w:szCs w:val="32"/>
        </w:rPr>
        <w:t>供给侧的结构性改革。</w:t>
      </w:r>
      <w:r w:rsidR="00557891">
        <w:rPr>
          <w:rFonts w:eastAsia="仿宋_GB2312" w:hint="eastAsia"/>
          <w:sz w:val="32"/>
          <w:szCs w:val="32"/>
        </w:rPr>
        <w:t>一是继续保持合理的投资力度和建设规模，继续优化交通投资结构，加快构建立体综合交通网络，加强快速铁路网和干线航道网建设，适度提升干线公路网的覆盖度和通达性，为运输生产提供更加充足、高效的基础设施供给。二是着力增强航空和现代航运能力，积极推进交通运输业向现代服务业转变，加快提升综合运输服务水平。</w:t>
      </w:r>
    </w:p>
    <w:p w:rsidR="00557891" w:rsidRPr="00944599" w:rsidRDefault="00557891" w:rsidP="00557891">
      <w:pPr>
        <w:spacing w:line="580" w:lineRule="exact"/>
        <w:ind w:firstLineChars="200" w:firstLine="640"/>
        <w:rPr>
          <w:rFonts w:eastAsia="仿宋_GB2312"/>
          <w:sz w:val="32"/>
          <w:szCs w:val="32"/>
        </w:rPr>
      </w:pPr>
    </w:p>
    <w:p w:rsidR="00557891" w:rsidRPr="00505EF1" w:rsidRDefault="00557891" w:rsidP="00D004AA">
      <w:pPr>
        <w:spacing w:line="560" w:lineRule="exact"/>
        <w:ind w:firstLineChars="200" w:firstLine="640"/>
        <w:rPr>
          <w:rFonts w:eastAsia="仿宋_GB2312"/>
          <w:color w:val="FF0000"/>
          <w:sz w:val="32"/>
          <w:szCs w:val="32"/>
        </w:rPr>
      </w:pPr>
    </w:p>
    <w:p w:rsidR="009E0675" w:rsidRPr="00C65A80" w:rsidRDefault="009E0675" w:rsidP="0068320B">
      <w:pPr>
        <w:widowControl/>
        <w:spacing w:line="590" w:lineRule="exact"/>
        <w:ind w:firstLineChars="200" w:firstLine="640"/>
        <w:jc w:val="left"/>
        <w:rPr>
          <w:rFonts w:eastAsia="仿宋_GB2312"/>
          <w:color w:val="FF0000"/>
          <w:sz w:val="32"/>
          <w:szCs w:val="32"/>
        </w:rPr>
        <w:sectPr w:rsidR="009E0675" w:rsidRPr="00C65A80" w:rsidSect="0069671D">
          <w:headerReference w:type="default" r:id="rId8"/>
          <w:footerReference w:type="default" r:id="rId9"/>
          <w:pgSz w:w="11906" w:h="16838" w:code="9"/>
          <w:pgMar w:top="1814" w:right="1531" w:bottom="1985" w:left="1531" w:header="720" w:footer="1474" w:gutter="0"/>
          <w:cols w:space="425"/>
          <w:docGrid w:type="lines" w:linePitch="312"/>
        </w:sectPr>
      </w:pPr>
    </w:p>
    <w:p w:rsidR="004D12BF" w:rsidRPr="00AA40CF" w:rsidRDefault="004D12BF" w:rsidP="0073268D">
      <w:pPr>
        <w:pStyle w:val="ab"/>
        <w:spacing w:line="560" w:lineRule="exact"/>
        <w:jc w:val="center"/>
        <w:outlineLvl w:val="2"/>
        <w:rPr>
          <w:rFonts w:ascii="Times New Roman" w:eastAsia="仿宋_GB2312" w:hAnsi="Times New Roman"/>
          <w:b/>
          <w:color w:val="000000" w:themeColor="text1"/>
          <w:sz w:val="28"/>
          <w:szCs w:val="28"/>
        </w:rPr>
      </w:pPr>
      <w:r w:rsidRPr="00AA40CF">
        <w:rPr>
          <w:rFonts w:ascii="Times New Roman" w:eastAsia="仿宋_GB2312" w:hAnsi="Times New Roman"/>
          <w:b/>
          <w:color w:val="000000" w:themeColor="text1"/>
          <w:sz w:val="28"/>
          <w:szCs w:val="28"/>
        </w:rPr>
        <w:lastRenderedPageBreak/>
        <w:t>表</w:t>
      </w:r>
      <w:r w:rsidRPr="00AA40CF">
        <w:rPr>
          <w:rFonts w:ascii="Times New Roman" w:eastAsia="仿宋_GB2312" w:hAnsi="Times New Roman"/>
          <w:b/>
          <w:color w:val="000000" w:themeColor="text1"/>
          <w:sz w:val="28"/>
          <w:szCs w:val="28"/>
        </w:rPr>
        <w:t>1</w:t>
      </w:r>
      <w:r w:rsidRPr="00AA40CF">
        <w:rPr>
          <w:rFonts w:ascii="Times New Roman" w:eastAsia="仿宋_GB2312" w:hAnsi="Times New Roman"/>
          <w:b/>
          <w:color w:val="000000" w:themeColor="text1"/>
          <w:sz w:val="28"/>
          <w:szCs w:val="28"/>
        </w:rPr>
        <w:t>交通经济运行主要指标近几年走势对比</w:t>
      </w:r>
    </w:p>
    <w:tbl>
      <w:tblPr>
        <w:tblW w:w="5000" w:type="pct"/>
        <w:jc w:val="center"/>
        <w:tblLayout w:type="fixed"/>
        <w:tblCellMar>
          <w:left w:w="51" w:type="dxa"/>
          <w:right w:w="51" w:type="dxa"/>
        </w:tblCellMar>
        <w:tblLook w:val="04A0"/>
      </w:tblPr>
      <w:tblGrid>
        <w:gridCol w:w="344"/>
        <w:gridCol w:w="859"/>
        <w:gridCol w:w="694"/>
        <w:gridCol w:w="685"/>
        <w:gridCol w:w="802"/>
        <w:gridCol w:w="966"/>
        <w:gridCol w:w="921"/>
        <w:gridCol w:w="966"/>
        <w:gridCol w:w="802"/>
        <w:gridCol w:w="966"/>
        <w:gridCol w:w="941"/>
      </w:tblGrid>
      <w:tr w:rsidR="008C3781" w:rsidRPr="00C65A80" w:rsidTr="00D81B7D">
        <w:trPr>
          <w:trHeight w:val="271"/>
          <w:tblHeader/>
          <w:jc w:val="center"/>
        </w:trPr>
        <w:tc>
          <w:tcPr>
            <w:tcW w:w="6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4D5" w:rsidRPr="00AA40CF" w:rsidRDefault="00E354D5" w:rsidP="00B979D2">
            <w:pPr>
              <w:widowControl/>
              <w:jc w:val="center"/>
              <w:rPr>
                <w:b/>
                <w:color w:val="000000" w:themeColor="text1"/>
                <w:kern w:val="0"/>
                <w:sz w:val="24"/>
              </w:rPr>
            </w:pPr>
            <w:r w:rsidRPr="00AA40CF">
              <w:rPr>
                <w:b/>
                <w:color w:val="000000" w:themeColor="text1"/>
                <w:kern w:val="0"/>
                <w:sz w:val="24"/>
              </w:rPr>
              <w:t>指标</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4D5" w:rsidRPr="00AA40CF" w:rsidRDefault="00E354D5" w:rsidP="00B979D2">
            <w:pPr>
              <w:widowControl/>
              <w:jc w:val="center"/>
              <w:rPr>
                <w:b/>
                <w:color w:val="000000" w:themeColor="text1"/>
                <w:kern w:val="0"/>
                <w:sz w:val="24"/>
              </w:rPr>
            </w:pPr>
            <w:r w:rsidRPr="00AA40CF">
              <w:rPr>
                <w:b/>
                <w:color w:val="000000" w:themeColor="text1"/>
                <w:kern w:val="0"/>
                <w:sz w:val="24"/>
              </w:rPr>
              <w:t>单位</w:t>
            </w:r>
          </w:p>
        </w:tc>
        <w:tc>
          <w:tcPr>
            <w:tcW w:w="831" w:type="pct"/>
            <w:gridSpan w:val="2"/>
            <w:tcBorders>
              <w:top w:val="single" w:sz="4" w:space="0" w:color="auto"/>
              <w:left w:val="nil"/>
              <w:right w:val="single" w:sz="4" w:space="0" w:color="auto"/>
            </w:tcBorders>
            <w:shd w:val="clear" w:color="auto" w:fill="auto"/>
            <w:noWrap/>
            <w:vAlign w:val="center"/>
            <w:hideMark/>
          </w:tcPr>
          <w:p w:rsidR="00E354D5" w:rsidRPr="00AA40CF" w:rsidRDefault="00E354D5" w:rsidP="00D004AA">
            <w:pPr>
              <w:widowControl/>
              <w:ind w:leftChars="-50" w:left="-105" w:rightChars="-50" w:right="-105"/>
              <w:jc w:val="center"/>
              <w:rPr>
                <w:b/>
                <w:color w:val="000000" w:themeColor="text1"/>
                <w:kern w:val="0"/>
                <w:sz w:val="24"/>
              </w:rPr>
            </w:pPr>
            <w:r w:rsidRPr="00AA40CF">
              <w:rPr>
                <w:b/>
                <w:color w:val="000000" w:themeColor="text1"/>
                <w:kern w:val="0"/>
                <w:sz w:val="24"/>
              </w:rPr>
              <w:t>201</w:t>
            </w:r>
            <w:r w:rsidR="00520C0A" w:rsidRPr="00AA40CF">
              <w:rPr>
                <w:rFonts w:hint="eastAsia"/>
                <w:b/>
                <w:color w:val="000000" w:themeColor="text1"/>
                <w:kern w:val="0"/>
                <w:sz w:val="24"/>
              </w:rPr>
              <w:t>6</w:t>
            </w:r>
            <w:r w:rsidRPr="00AA40CF">
              <w:rPr>
                <w:b/>
                <w:color w:val="000000" w:themeColor="text1"/>
                <w:kern w:val="0"/>
                <w:sz w:val="24"/>
              </w:rPr>
              <w:t>年</w:t>
            </w:r>
          </w:p>
        </w:tc>
        <w:tc>
          <w:tcPr>
            <w:tcW w:w="1055" w:type="pct"/>
            <w:gridSpan w:val="2"/>
            <w:tcBorders>
              <w:top w:val="single" w:sz="4" w:space="0" w:color="auto"/>
              <w:left w:val="nil"/>
              <w:right w:val="single" w:sz="4" w:space="0" w:color="auto"/>
            </w:tcBorders>
            <w:shd w:val="clear" w:color="auto" w:fill="auto"/>
            <w:noWrap/>
            <w:vAlign w:val="center"/>
            <w:hideMark/>
          </w:tcPr>
          <w:p w:rsidR="00E354D5" w:rsidRPr="00AA40CF" w:rsidRDefault="00E354D5" w:rsidP="00D004AA">
            <w:pPr>
              <w:widowControl/>
              <w:ind w:left="-50" w:right="-50"/>
              <w:jc w:val="center"/>
              <w:rPr>
                <w:b/>
                <w:color w:val="000000" w:themeColor="text1"/>
                <w:kern w:val="0"/>
                <w:sz w:val="24"/>
              </w:rPr>
            </w:pPr>
            <w:r w:rsidRPr="00AA40CF">
              <w:rPr>
                <w:b/>
                <w:color w:val="000000" w:themeColor="text1"/>
                <w:kern w:val="0"/>
                <w:sz w:val="24"/>
              </w:rPr>
              <w:t>2015</w:t>
            </w:r>
            <w:r w:rsidRPr="00AA40CF">
              <w:rPr>
                <w:b/>
                <w:color w:val="000000" w:themeColor="text1"/>
                <w:kern w:val="0"/>
                <w:sz w:val="24"/>
              </w:rPr>
              <w:t>年</w:t>
            </w:r>
          </w:p>
        </w:tc>
        <w:tc>
          <w:tcPr>
            <w:tcW w:w="988" w:type="pct"/>
            <w:gridSpan w:val="2"/>
            <w:tcBorders>
              <w:top w:val="single" w:sz="4" w:space="0" w:color="auto"/>
              <w:left w:val="nil"/>
              <w:right w:val="single" w:sz="4" w:space="0" w:color="auto"/>
            </w:tcBorders>
            <w:shd w:val="clear" w:color="auto" w:fill="auto"/>
            <w:noWrap/>
            <w:vAlign w:val="center"/>
            <w:hideMark/>
          </w:tcPr>
          <w:p w:rsidR="00E354D5" w:rsidRPr="00AA40CF" w:rsidRDefault="00E354D5" w:rsidP="00D004AA">
            <w:pPr>
              <w:widowControl/>
              <w:ind w:left="-50" w:right="-50"/>
              <w:jc w:val="center"/>
              <w:rPr>
                <w:b/>
                <w:color w:val="000000" w:themeColor="text1"/>
                <w:kern w:val="0"/>
                <w:sz w:val="24"/>
              </w:rPr>
            </w:pPr>
            <w:r w:rsidRPr="00AA40CF">
              <w:rPr>
                <w:b/>
                <w:color w:val="000000" w:themeColor="text1"/>
                <w:kern w:val="0"/>
                <w:sz w:val="24"/>
              </w:rPr>
              <w:t>201</w:t>
            </w:r>
            <w:r w:rsidR="00CB015D" w:rsidRPr="00AA40CF">
              <w:rPr>
                <w:rFonts w:hint="eastAsia"/>
                <w:b/>
                <w:color w:val="000000" w:themeColor="text1"/>
                <w:kern w:val="0"/>
                <w:sz w:val="24"/>
              </w:rPr>
              <w:t>4</w:t>
            </w:r>
            <w:r w:rsidRPr="00AA40CF">
              <w:rPr>
                <w:b/>
                <w:color w:val="000000" w:themeColor="text1"/>
                <w:kern w:val="0"/>
                <w:sz w:val="24"/>
              </w:rPr>
              <w:t>年</w:t>
            </w:r>
          </w:p>
        </w:tc>
        <w:tc>
          <w:tcPr>
            <w:tcW w:w="1066" w:type="pct"/>
            <w:gridSpan w:val="2"/>
            <w:tcBorders>
              <w:top w:val="single" w:sz="4" w:space="0" w:color="auto"/>
              <w:left w:val="nil"/>
              <w:right w:val="single" w:sz="4" w:space="0" w:color="auto"/>
            </w:tcBorders>
            <w:shd w:val="clear" w:color="auto" w:fill="auto"/>
            <w:noWrap/>
            <w:vAlign w:val="center"/>
            <w:hideMark/>
          </w:tcPr>
          <w:p w:rsidR="00E354D5" w:rsidRPr="00AA40CF" w:rsidRDefault="00E354D5" w:rsidP="00D004AA">
            <w:pPr>
              <w:widowControl/>
              <w:ind w:left="-50" w:right="-50"/>
              <w:jc w:val="center"/>
              <w:rPr>
                <w:b/>
                <w:color w:val="000000" w:themeColor="text1"/>
                <w:kern w:val="0"/>
                <w:sz w:val="24"/>
              </w:rPr>
            </w:pPr>
            <w:r w:rsidRPr="00AA40CF">
              <w:rPr>
                <w:b/>
                <w:color w:val="000000" w:themeColor="text1"/>
                <w:kern w:val="0"/>
                <w:sz w:val="24"/>
              </w:rPr>
              <w:t>201</w:t>
            </w:r>
            <w:r w:rsidR="00CB015D" w:rsidRPr="00AA40CF">
              <w:rPr>
                <w:rFonts w:hint="eastAsia"/>
                <w:b/>
                <w:color w:val="000000" w:themeColor="text1"/>
                <w:kern w:val="0"/>
                <w:sz w:val="24"/>
              </w:rPr>
              <w:t>3</w:t>
            </w:r>
            <w:r w:rsidRPr="00AA40CF">
              <w:rPr>
                <w:b/>
                <w:color w:val="000000" w:themeColor="text1"/>
                <w:kern w:val="0"/>
                <w:sz w:val="24"/>
              </w:rPr>
              <w:t>年</w:t>
            </w:r>
          </w:p>
        </w:tc>
      </w:tr>
      <w:tr w:rsidR="00D004AA" w:rsidRPr="00C65A80" w:rsidTr="00D81B7D">
        <w:trPr>
          <w:trHeight w:val="433"/>
          <w:tblHeader/>
          <w:jc w:val="center"/>
        </w:trPr>
        <w:tc>
          <w:tcPr>
            <w:tcW w:w="672" w:type="pct"/>
            <w:gridSpan w:val="2"/>
            <w:vMerge/>
            <w:tcBorders>
              <w:top w:val="single" w:sz="4" w:space="0" w:color="auto"/>
              <w:left w:val="single" w:sz="4" w:space="0" w:color="auto"/>
              <w:bottom w:val="single" w:sz="4" w:space="0" w:color="auto"/>
              <w:right w:val="single" w:sz="4" w:space="0" w:color="auto"/>
            </w:tcBorders>
            <w:vAlign w:val="center"/>
            <w:hideMark/>
          </w:tcPr>
          <w:p w:rsidR="00CB015D" w:rsidRPr="00AA40CF" w:rsidRDefault="00CB015D" w:rsidP="00B979D2">
            <w:pPr>
              <w:widowControl/>
              <w:jc w:val="center"/>
              <w:rPr>
                <w:b/>
                <w:color w:val="000000" w:themeColor="text1"/>
                <w:kern w:val="0"/>
                <w:sz w:val="24"/>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CB015D" w:rsidRPr="00AA40CF" w:rsidRDefault="00CB015D" w:rsidP="00B979D2">
            <w:pPr>
              <w:widowControl/>
              <w:jc w:val="center"/>
              <w:rPr>
                <w:b/>
                <w:color w:val="000000" w:themeColor="text1"/>
                <w:kern w:val="0"/>
                <w:sz w:val="24"/>
              </w:rPr>
            </w:pPr>
          </w:p>
        </w:tc>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CB015D" w:rsidRPr="00AA40CF" w:rsidRDefault="00605C06" w:rsidP="00D004AA">
            <w:pPr>
              <w:widowControl/>
              <w:ind w:leftChars="-50" w:left="-105" w:rightChars="-50" w:right="-105"/>
              <w:jc w:val="center"/>
              <w:rPr>
                <w:b/>
                <w:color w:val="000000" w:themeColor="text1"/>
                <w:kern w:val="0"/>
                <w:sz w:val="24"/>
              </w:rPr>
            </w:pPr>
            <w:r>
              <w:rPr>
                <w:rFonts w:hint="eastAsia"/>
                <w:b/>
                <w:color w:val="000000" w:themeColor="text1"/>
                <w:kern w:val="0"/>
                <w:sz w:val="24"/>
              </w:rPr>
              <w:t>一</w:t>
            </w:r>
            <w:r w:rsidR="00B22925" w:rsidRPr="00AA40CF">
              <w:rPr>
                <w:rFonts w:hint="eastAsia"/>
                <w:b/>
                <w:color w:val="000000" w:themeColor="text1"/>
                <w:kern w:val="0"/>
                <w:sz w:val="24"/>
              </w:rPr>
              <w:t>季度</w:t>
            </w:r>
          </w:p>
        </w:tc>
        <w:tc>
          <w:tcPr>
            <w:tcW w:w="44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同比</w:t>
            </w:r>
          </w:p>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增速</w:t>
            </w:r>
          </w:p>
        </w:tc>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CB015D" w:rsidRPr="00AA40CF" w:rsidRDefault="00605C06" w:rsidP="00D004AA">
            <w:pPr>
              <w:widowControl/>
              <w:ind w:left="-50" w:right="-50"/>
              <w:jc w:val="center"/>
              <w:rPr>
                <w:b/>
                <w:color w:val="000000" w:themeColor="text1"/>
                <w:kern w:val="0"/>
                <w:sz w:val="24"/>
              </w:rPr>
            </w:pPr>
            <w:r>
              <w:rPr>
                <w:rFonts w:hint="eastAsia"/>
                <w:b/>
                <w:color w:val="000000" w:themeColor="text1"/>
                <w:kern w:val="0"/>
                <w:sz w:val="24"/>
              </w:rPr>
              <w:t>一</w:t>
            </w:r>
            <w:r w:rsidR="00B22925" w:rsidRPr="00AA40CF">
              <w:rPr>
                <w:rFonts w:hint="eastAsia"/>
                <w:b/>
                <w:color w:val="000000" w:themeColor="text1"/>
                <w:kern w:val="0"/>
                <w:sz w:val="24"/>
              </w:rPr>
              <w:t>季度</w:t>
            </w:r>
          </w:p>
        </w:tc>
        <w:tc>
          <w:tcPr>
            <w:tcW w:w="51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同比</w:t>
            </w:r>
          </w:p>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增速</w:t>
            </w:r>
          </w:p>
        </w:tc>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CB015D" w:rsidRPr="00AA40CF" w:rsidRDefault="00605C06" w:rsidP="00D004AA">
            <w:pPr>
              <w:widowControl/>
              <w:ind w:left="-50" w:right="-50"/>
              <w:jc w:val="center"/>
              <w:rPr>
                <w:b/>
                <w:color w:val="000000" w:themeColor="text1"/>
                <w:kern w:val="0"/>
                <w:sz w:val="24"/>
              </w:rPr>
            </w:pPr>
            <w:r>
              <w:rPr>
                <w:rFonts w:hint="eastAsia"/>
                <w:b/>
                <w:color w:val="000000" w:themeColor="text1"/>
                <w:kern w:val="0"/>
                <w:sz w:val="24"/>
              </w:rPr>
              <w:t>一</w:t>
            </w:r>
            <w:r w:rsidR="00B22925" w:rsidRPr="00AA40CF">
              <w:rPr>
                <w:rFonts w:hint="eastAsia"/>
                <w:b/>
                <w:color w:val="000000" w:themeColor="text1"/>
                <w:kern w:val="0"/>
                <w:sz w:val="24"/>
              </w:rPr>
              <w:t>季度</w:t>
            </w:r>
          </w:p>
        </w:tc>
        <w:tc>
          <w:tcPr>
            <w:tcW w:w="44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同比</w:t>
            </w:r>
          </w:p>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增速</w:t>
            </w:r>
          </w:p>
        </w:tc>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CB015D" w:rsidRPr="00AA40CF" w:rsidRDefault="00605C06" w:rsidP="00D004AA">
            <w:pPr>
              <w:widowControl/>
              <w:ind w:left="-50" w:right="-50"/>
              <w:jc w:val="center"/>
              <w:rPr>
                <w:b/>
                <w:color w:val="000000" w:themeColor="text1"/>
                <w:kern w:val="0"/>
                <w:sz w:val="24"/>
              </w:rPr>
            </w:pPr>
            <w:r>
              <w:rPr>
                <w:rFonts w:hint="eastAsia"/>
                <w:b/>
                <w:color w:val="000000" w:themeColor="text1"/>
                <w:kern w:val="0"/>
                <w:sz w:val="24"/>
              </w:rPr>
              <w:t>一</w:t>
            </w:r>
            <w:r w:rsidR="00B22925" w:rsidRPr="00AA40CF">
              <w:rPr>
                <w:rFonts w:hint="eastAsia"/>
                <w:b/>
                <w:color w:val="000000" w:themeColor="text1"/>
                <w:kern w:val="0"/>
                <w:sz w:val="24"/>
              </w:rPr>
              <w:t>季度</w:t>
            </w:r>
          </w:p>
        </w:tc>
        <w:tc>
          <w:tcPr>
            <w:tcW w:w="52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同比</w:t>
            </w:r>
          </w:p>
          <w:p w:rsidR="00CB015D" w:rsidRPr="00AA40CF" w:rsidRDefault="00CB015D" w:rsidP="00D004AA">
            <w:pPr>
              <w:widowControl/>
              <w:ind w:left="-50" w:right="-50"/>
              <w:jc w:val="center"/>
              <w:rPr>
                <w:b/>
                <w:color w:val="000000" w:themeColor="text1"/>
                <w:kern w:val="0"/>
                <w:sz w:val="24"/>
              </w:rPr>
            </w:pPr>
            <w:r w:rsidRPr="00AA40CF">
              <w:rPr>
                <w:b/>
                <w:color w:val="000000" w:themeColor="text1"/>
                <w:kern w:val="0"/>
                <w:sz w:val="24"/>
              </w:rPr>
              <w:t>增速</w:t>
            </w:r>
          </w:p>
        </w:tc>
      </w:tr>
      <w:tr w:rsidR="00D81B7D" w:rsidRPr="00DA1B0F" w:rsidTr="00D81B7D">
        <w:trPr>
          <w:trHeight w:val="211"/>
          <w:jc w:val="center"/>
        </w:trPr>
        <w:tc>
          <w:tcPr>
            <w:tcW w:w="192" w:type="pct"/>
            <w:vMerge w:val="restart"/>
            <w:tcBorders>
              <w:top w:val="single" w:sz="4" w:space="0" w:color="auto"/>
              <w:left w:val="single" w:sz="4" w:space="0" w:color="auto"/>
              <w:right w:val="single" w:sz="4" w:space="0" w:color="auto"/>
            </w:tcBorders>
            <w:vAlign w:val="center"/>
          </w:tcPr>
          <w:p w:rsidR="00D81B7D" w:rsidRPr="002733E8" w:rsidRDefault="00D81B7D" w:rsidP="00F8263D">
            <w:pPr>
              <w:widowControl/>
              <w:jc w:val="center"/>
              <w:rPr>
                <w:kern w:val="0"/>
                <w:sz w:val="24"/>
              </w:rPr>
            </w:pPr>
            <w:r w:rsidRPr="002733E8">
              <w:rPr>
                <w:kern w:val="0"/>
                <w:sz w:val="24"/>
              </w:rPr>
              <w:t>民航</w:t>
            </w:r>
          </w:p>
        </w:tc>
        <w:tc>
          <w:tcPr>
            <w:tcW w:w="480" w:type="pct"/>
            <w:tcBorders>
              <w:top w:val="single" w:sz="4" w:space="0" w:color="auto"/>
              <w:left w:val="single" w:sz="4" w:space="0" w:color="auto"/>
              <w:bottom w:val="single" w:sz="4" w:space="0" w:color="auto"/>
              <w:right w:val="single" w:sz="4" w:space="0" w:color="auto"/>
            </w:tcBorders>
            <w:vAlign w:val="center"/>
          </w:tcPr>
          <w:p w:rsidR="00D81B7D" w:rsidRPr="002733E8" w:rsidRDefault="00D81B7D" w:rsidP="00F8263D">
            <w:pPr>
              <w:widowControl/>
              <w:jc w:val="center"/>
              <w:rPr>
                <w:kern w:val="0"/>
                <w:sz w:val="24"/>
              </w:rPr>
            </w:pPr>
            <w:r w:rsidRPr="002733E8">
              <w:rPr>
                <w:kern w:val="0"/>
                <w:sz w:val="24"/>
              </w:rPr>
              <w:t>旅客</w:t>
            </w:r>
          </w:p>
          <w:p w:rsidR="00D81B7D" w:rsidRPr="002733E8" w:rsidRDefault="00D81B7D" w:rsidP="00F8263D">
            <w:pPr>
              <w:widowControl/>
              <w:jc w:val="center"/>
              <w:rPr>
                <w:kern w:val="0"/>
                <w:sz w:val="24"/>
              </w:rPr>
            </w:pPr>
            <w:r w:rsidRPr="002733E8">
              <w:rPr>
                <w:kern w:val="0"/>
                <w:sz w:val="24"/>
              </w:rPr>
              <w:t>吞吐量</w:t>
            </w:r>
          </w:p>
        </w:tc>
        <w:tc>
          <w:tcPr>
            <w:tcW w:w="388" w:type="pct"/>
            <w:tcBorders>
              <w:top w:val="single" w:sz="4" w:space="0" w:color="auto"/>
              <w:left w:val="single" w:sz="4" w:space="0" w:color="auto"/>
              <w:bottom w:val="single" w:sz="4" w:space="0" w:color="auto"/>
              <w:right w:val="single" w:sz="4" w:space="0" w:color="auto"/>
            </w:tcBorders>
            <w:vAlign w:val="center"/>
          </w:tcPr>
          <w:p w:rsidR="00D81B7D" w:rsidRPr="002733E8" w:rsidRDefault="00D81B7D" w:rsidP="00F8263D">
            <w:pPr>
              <w:widowControl/>
              <w:ind w:leftChars="-50" w:left="-105" w:rightChars="-50" w:right="-105"/>
              <w:jc w:val="center"/>
              <w:rPr>
                <w:kern w:val="0"/>
                <w:sz w:val="24"/>
              </w:rPr>
            </w:pPr>
            <w:r w:rsidRPr="002733E8">
              <w:rPr>
                <w:kern w:val="0"/>
                <w:sz w:val="24"/>
              </w:rPr>
              <w:t>万人次</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rsidP="001B2840">
            <w:pPr>
              <w:jc w:val="right"/>
              <w:rPr>
                <w:sz w:val="24"/>
              </w:rPr>
            </w:pPr>
            <w:r w:rsidRPr="00DA1B0F">
              <w:rPr>
                <w:rFonts w:hint="eastAsia"/>
                <w:sz w:val="24"/>
              </w:rPr>
              <w:t>836.5</w:t>
            </w:r>
          </w:p>
        </w:tc>
        <w:tc>
          <w:tcPr>
            <w:tcW w:w="448"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1B2840">
            <w:pPr>
              <w:jc w:val="right"/>
              <w:rPr>
                <w:sz w:val="24"/>
              </w:rPr>
            </w:pPr>
            <w:r w:rsidRPr="00DA1B0F">
              <w:rPr>
                <w:rFonts w:hint="eastAsia"/>
                <w:sz w:val="24"/>
              </w:rPr>
              <w:t>16.6</w:t>
            </w:r>
            <w:r w:rsidRPr="00DA1B0F">
              <w:rPr>
                <w:sz w:val="24"/>
              </w:rPr>
              <w:t>%</w:t>
            </w:r>
          </w:p>
        </w:tc>
        <w:tc>
          <w:tcPr>
            <w:tcW w:w="540"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rsidP="001B2840">
            <w:pPr>
              <w:jc w:val="right"/>
              <w:rPr>
                <w:sz w:val="24"/>
              </w:rPr>
            </w:pPr>
            <w:r w:rsidRPr="00DA1B0F">
              <w:rPr>
                <w:rFonts w:hint="eastAsia"/>
                <w:sz w:val="24"/>
              </w:rPr>
              <w:t>717.6</w:t>
            </w:r>
          </w:p>
        </w:tc>
        <w:tc>
          <w:tcPr>
            <w:tcW w:w="515"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1B2840">
            <w:pPr>
              <w:jc w:val="right"/>
              <w:rPr>
                <w:sz w:val="24"/>
              </w:rPr>
            </w:pPr>
            <w:r w:rsidRPr="00DA1B0F">
              <w:rPr>
                <w:sz w:val="24"/>
              </w:rPr>
              <w:t>1</w:t>
            </w:r>
            <w:r w:rsidRPr="00DA1B0F">
              <w:rPr>
                <w:rFonts w:hint="eastAsia"/>
                <w:sz w:val="24"/>
              </w:rPr>
              <w:t>4.1</w:t>
            </w:r>
            <w:r w:rsidRPr="00DA1B0F">
              <w:rPr>
                <w:sz w:val="24"/>
              </w:rPr>
              <w:t>%</w:t>
            </w:r>
          </w:p>
        </w:tc>
        <w:tc>
          <w:tcPr>
            <w:tcW w:w="540"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rsidP="001B2840">
            <w:pPr>
              <w:jc w:val="right"/>
              <w:rPr>
                <w:sz w:val="24"/>
              </w:rPr>
            </w:pPr>
            <w:r w:rsidRPr="00DA1B0F">
              <w:rPr>
                <w:sz w:val="24"/>
              </w:rPr>
              <w:t>629.1</w:t>
            </w:r>
          </w:p>
        </w:tc>
        <w:tc>
          <w:tcPr>
            <w:tcW w:w="448"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1B2840">
            <w:pPr>
              <w:jc w:val="right"/>
              <w:rPr>
                <w:sz w:val="24"/>
              </w:rPr>
            </w:pPr>
            <w:r w:rsidRPr="00DA1B0F">
              <w:rPr>
                <w:sz w:val="24"/>
              </w:rPr>
              <w:t>15.3%</w:t>
            </w:r>
          </w:p>
        </w:tc>
        <w:tc>
          <w:tcPr>
            <w:tcW w:w="540"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rsidP="001B2840">
            <w:pPr>
              <w:jc w:val="right"/>
              <w:rPr>
                <w:sz w:val="24"/>
              </w:rPr>
            </w:pPr>
            <w:r w:rsidRPr="00DA1B0F">
              <w:rPr>
                <w:rFonts w:hint="eastAsia"/>
                <w:sz w:val="24"/>
              </w:rPr>
              <w:t>545.5</w:t>
            </w:r>
          </w:p>
        </w:tc>
        <w:tc>
          <w:tcPr>
            <w:tcW w:w="526"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1B2840">
            <w:pPr>
              <w:jc w:val="right"/>
              <w:rPr>
                <w:sz w:val="24"/>
              </w:rPr>
            </w:pPr>
            <w:r w:rsidRPr="00DA1B0F">
              <w:rPr>
                <w:rFonts w:hint="eastAsia"/>
                <w:sz w:val="24"/>
              </w:rPr>
              <w:t>14.0%</w:t>
            </w:r>
          </w:p>
        </w:tc>
      </w:tr>
      <w:tr w:rsidR="00D81B7D" w:rsidRPr="00DA1B0F" w:rsidTr="00D81B7D">
        <w:trPr>
          <w:trHeight w:val="433"/>
          <w:jc w:val="center"/>
        </w:trPr>
        <w:tc>
          <w:tcPr>
            <w:tcW w:w="192" w:type="pct"/>
            <w:vMerge/>
            <w:tcBorders>
              <w:left w:val="single" w:sz="4" w:space="0" w:color="auto"/>
              <w:bottom w:val="single" w:sz="4" w:space="0" w:color="auto"/>
              <w:right w:val="single" w:sz="4" w:space="0" w:color="auto"/>
            </w:tcBorders>
            <w:vAlign w:val="center"/>
          </w:tcPr>
          <w:p w:rsidR="00D81B7D" w:rsidRPr="002733E8" w:rsidRDefault="00D81B7D" w:rsidP="00B979D2">
            <w:pPr>
              <w:widowControl/>
              <w:jc w:val="center"/>
              <w:rPr>
                <w:b/>
                <w:kern w:val="0"/>
                <w:sz w:val="24"/>
              </w:rPr>
            </w:pPr>
          </w:p>
        </w:tc>
        <w:tc>
          <w:tcPr>
            <w:tcW w:w="480" w:type="pct"/>
            <w:tcBorders>
              <w:top w:val="single" w:sz="4" w:space="0" w:color="auto"/>
              <w:left w:val="single" w:sz="4" w:space="0" w:color="auto"/>
              <w:bottom w:val="single" w:sz="4" w:space="0" w:color="auto"/>
              <w:right w:val="single" w:sz="4" w:space="0" w:color="auto"/>
            </w:tcBorders>
            <w:vAlign w:val="center"/>
          </w:tcPr>
          <w:p w:rsidR="00D81B7D" w:rsidRPr="002733E8" w:rsidRDefault="00D81B7D" w:rsidP="00B979D2">
            <w:pPr>
              <w:widowControl/>
              <w:jc w:val="center"/>
              <w:rPr>
                <w:kern w:val="0"/>
                <w:sz w:val="24"/>
              </w:rPr>
            </w:pPr>
            <w:r w:rsidRPr="002733E8">
              <w:rPr>
                <w:kern w:val="0"/>
                <w:sz w:val="24"/>
              </w:rPr>
              <w:t>货邮</w:t>
            </w:r>
          </w:p>
          <w:p w:rsidR="00D81B7D" w:rsidRPr="002733E8" w:rsidRDefault="00D81B7D" w:rsidP="00B979D2">
            <w:pPr>
              <w:widowControl/>
              <w:jc w:val="center"/>
              <w:rPr>
                <w:kern w:val="0"/>
                <w:sz w:val="24"/>
              </w:rPr>
            </w:pPr>
            <w:r w:rsidRPr="002733E8">
              <w:rPr>
                <w:kern w:val="0"/>
                <w:sz w:val="24"/>
              </w:rPr>
              <w:t>吞吐量</w:t>
            </w:r>
          </w:p>
        </w:tc>
        <w:tc>
          <w:tcPr>
            <w:tcW w:w="388" w:type="pct"/>
            <w:tcBorders>
              <w:top w:val="single" w:sz="4" w:space="0" w:color="auto"/>
              <w:left w:val="single" w:sz="4" w:space="0" w:color="auto"/>
              <w:bottom w:val="single" w:sz="4" w:space="0" w:color="auto"/>
              <w:right w:val="single" w:sz="4" w:space="0" w:color="auto"/>
            </w:tcBorders>
            <w:vAlign w:val="center"/>
          </w:tcPr>
          <w:p w:rsidR="00D81B7D" w:rsidRPr="002733E8" w:rsidRDefault="00D81B7D" w:rsidP="00B979D2">
            <w:pPr>
              <w:jc w:val="center"/>
              <w:rPr>
                <w:noProof/>
                <w:sz w:val="24"/>
              </w:rPr>
            </w:pPr>
            <w:r w:rsidRPr="002733E8">
              <w:rPr>
                <w:noProof/>
                <w:sz w:val="24"/>
              </w:rPr>
              <w:t>万吨</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pPr>
              <w:jc w:val="right"/>
              <w:rPr>
                <w:sz w:val="24"/>
              </w:rPr>
            </w:pPr>
            <w:r w:rsidRPr="00DA1B0F">
              <w:rPr>
                <w:rFonts w:hint="eastAsia"/>
                <w:sz w:val="24"/>
              </w:rPr>
              <w:t>11.41</w:t>
            </w:r>
          </w:p>
        </w:tc>
        <w:tc>
          <w:tcPr>
            <w:tcW w:w="448"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DA1B0F">
            <w:pPr>
              <w:jc w:val="right"/>
              <w:rPr>
                <w:sz w:val="24"/>
              </w:rPr>
            </w:pPr>
            <w:r w:rsidRPr="00DA1B0F">
              <w:rPr>
                <w:rFonts w:hint="eastAsia"/>
                <w:sz w:val="24"/>
              </w:rPr>
              <w:t>3.</w:t>
            </w:r>
            <w:r w:rsidR="00DA1B0F" w:rsidRPr="00DA1B0F">
              <w:rPr>
                <w:rFonts w:hint="eastAsia"/>
                <w:sz w:val="24"/>
              </w:rPr>
              <w:t>1</w:t>
            </w:r>
            <w:r w:rsidRPr="00DA1B0F">
              <w:rPr>
                <w:sz w:val="24"/>
              </w:rPr>
              <w:t>%</w:t>
            </w:r>
          </w:p>
        </w:tc>
        <w:tc>
          <w:tcPr>
            <w:tcW w:w="540"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rsidP="000C3659">
            <w:pPr>
              <w:jc w:val="right"/>
              <w:rPr>
                <w:sz w:val="24"/>
              </w:rPr>
            </w:pPr>
            <w:r w:rsidRPr="00DA1B0F">
              <w:rPr>
                <w:sz w:val="24"/>
              </w:rPr>
              <w:t>11.01</w:t>
            </w:r>
          </w:p>
        </w:tc>
        <w:tc>
          <w:tcPr>
            <w:tcW w:w="515"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0C3659">
            <w:pPr>
              <w:jc w:val="right"/>
              <w:rPr>
                <w:sz w:val="24"/>
              </w:rPr>
            </w:pPr>
            <w:r w:rsidRPr="00DA1B0F">
              <w:rPr>
                <w:sz w:val="24"/>
              </w:rPr>
              <w:t>9.4%</w:t>
            </w:r>
          </w:p>
        </w:tc>
        <w:tc>
          <w:tcPr>
            <w:tcW w:w="540"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rsidP="000C3659">
            <w:pPr>
              <w:jc w:val="right"/>
              <w:rPr>
                <w:sz w:val="24"/>
              </w:rPr>
            </w:pPr>
            <w:r w:rsidRPr="00DA1B0F">
              <w:rPr>
                <w:sz w:val="24"/>
              </w:rPr>
              <w:t>10.06</w:t>
            </w:r>
          </w:p>
        </w:tc>
        <w:tc>
          <w:tcPr>
            <w:tcW w:w="448"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0C3659">
            <w:pPr>
              <w:jc w:val="right"/>
              <w:rPr>
                <w:sz w:val="24"/>
              </w:rPr>
            </w:pPr>
            <w:r w:rsidRPr="00DA1B0F">
              <w:rPr>
                <w:sz w:val="24"/>
              </w:rPr>
              <w:t>15.1%</w:t>
            </w:r>
          </w:p>
        </w:tc>
        <w:tc>
          <w:tcPr>
            <w:tcW w:w="540" w:type="pct"/>
            <w:tcBorders>
              <w:top w:val="nil"/>
              <w:left w:val="single" w:sz="4" w:space="0" w:color="auto"/>
              <w:bottom w:val="single" w:sz="4" w:space="0" w:color="auto"/>
              <w:right w:val="single" w:sz="4" w:space="0" w:color="auto"/>
            </w:tcBorders>
            <w:shd w:val="clear" w:color="auto" w:fill="auto"/>
            <w:noWrap/>
            <w:vAlign w:val="center"/>
          </w:tcPr>
          <w:p w:rsidR="00D81B7D" w:rsidRPr="00DA1B0F" w:rsidRDefault="00D81B7D" w:rsidP="000C3659">
            <w:pPr>
              <w:jc w:val="right"/>
              <w:rPr>
                <w:sz w:val="24"/>
              </w:rPr>
            </w:pPr>
            <w:r w:rsidRPr="00DA1B0F">
              <w:rPr>
                <w:sz w:val="24"/>
              </w:rPr>
              <w:t>8.75</w:t>
            </w:r>
          </w:p>
        </w:tc>
        <w:tc>
          <w:tcPr>
            <w:tcW w:w="526"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D81B7D" w:rsidRPr="00DA1B0F" w:rsidRDefault="00D81B7D" w:rsidP="000C3659">
            <w:pPr>
              <w:jc w:val="right"/>
              <w:rPr>
                <w:sz w:val="24"/>
              </w:rPr>
            </w:pPr>
            <w:r w:rsidRPr="00DA1B0F">
              <w:rPr>
                <w:sz w:val="24"/>
              </w:rPr>
              <w:t>7.0%</w:t>
            </w:r>
          </w:p>
        </w:tc>
      </w:tr>
      <w:tr w:rsidR="00D81B7D" w:rsidRPr="00DA1B0F" w:rsidTr="00D81B7D">
        <w:trPr>
          <w:trHeight w:val="70"/>
          <w:jc w:val="center"/>
        </w:trPr>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D81B7D" w:rsidRPr="002733E8" w:rsidRDefault="00D81B7D" w:rsidP="00F8263D">
            <w:pPr>
              <w:widowControl/>
              <w:jc w:val="center"/>
              <w:rPr>
                <w:kern w:val="0"/>
                <w:sz w:val="24"/>
              </w:rPr>
            </w:pPr>
            <w:bookmarkStart w:id="1" w:name="_Hlk424201954"/>
            <w:r w:rsidRPr="002733E8">
              <w:rPr>
                <w:kern w:val="0"/>
                <w:sz w:val="24"/>
              </w:rPr>
              <w:t>公路</w:t>
            </w:r>
          </w:p>
        </w:tc>
        <w:tc>
          <w:tcPr>
            <w:tcW w:w="480" w:type="pct"/>
            <w:tcBorders>
              <w:top w:val="nil"/>
              <w:left w:val="nil"/>
              <w:bottom w:val="single" w:sz="4" w:space="0" w:color="auto"/>
              <w:right w:val="single" w:sz="4" w:space="0" w:color="auto"/>
            </w:tcBorders>
            <w:shd w:val="clear" w:color="auto" w:fill="auto"/>
            <w:vAlign w:val="center"/>
            <w:hideMark/>
          </w:tcPr>
          <w:p w:rsidR="00D81B7D" w:rsidRPr="002733E8" w:rsidRDefault="00D81B7D" w:rsidP="00F8263D">
            <w:pPr>
              <w:widowControl/>
              <w:jc w:val="center"/>
              <w:rPr>
                <w:kern w:val="0"/>
                <w:sz w:val="24"/>
              </w:rPr>
            </w:pPr>
            <w:r w:rsidRPr="002733E8">
              <w:rPr>
                <w:kern w:val="0"/>
                <w:sz w:val="24"/>
              </w:rPr>
              <w:t>客运量</w:t>
            </w:r>
          </w:p>
        </w:tc>
        <w:tc>
          <w:tcPr>
            <w:tcW w:w="388" w:type="pct"/>
            <w:tcBorders>
              <w:top w:val="nil"/>
              <w:left w:val="nil"/>
              <w:bottom w:val="single" w:sz="4" w:space="0" w:color="auto"/>
              <w:right w:val="single" w:sz="4" w:space="0" w:color="auto"/>
            </w:tcBorders>
            <w:shd w:val="clear" w:color="auto" w:fill="auto"/>
            <w:vAlign w:val="center"/>
            <w:hideMark/>
          </w:tcPr>
          <w:p w:rsidR="00D81B7D" w:rsidRPr="002733E8" w:rsidRDefault="00D81B7D" w:rsidP="00F8263D">
            <w:pPr>
              <w:widowControl/>
              <w:ind w:leftChars="-50" w:left="-105" w:rightChars="-50" w:right="-105"/>
              <w:jc w:val="center"/>
              <w:rPr>
                <w:kern w:val="0"/>
                <w:sz w:val="24"/>
              </w:rPr>
            </w:pPr>
            <w:r w:rsidRPr="002733E8">
              <w:rPr>
                <w:kern w:val="0"/>
                <w:sz w:val="24"/>
              </w:rPr>
              <w:t>亿人次</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D81B7D" w:rsidRPr="00DA1B0F" w:rsidRDefault="00D81B7D" w:rsidP="001B2840">
            <w:pPr>
              <w:widowControl/>
              <w:jc w:val="center"/>
              <w:rPr>
                <w:sz w:val="24"/>
              </w:rPr>
            </w:pPr>
            <w:r w:rsidRPr="00DA1B0F">
              <w:rPr>
                <w:sz w:val="24"/>
              </w:rPr>
              <w:t>3.04</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center"/>
              <w:rPr>
                <w:sz w:val="24"/>
              </w:rPr>
            </w:pPr>
            <w:r w:rsidRPr="00DA1B0F">
              <w:rPr>
                <w:sz w:val="24"/>
              </w:rPr>
              <w:t>-4.0%</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D81B7D" w:rsidRPr="00DA1B0F" w:rsidRDefault="00D81B7D" w:rsidP="001B2840">
            <w:pPr>
              <w:widowControl/>
              <w:jc w:val="right"/>
              <w:rPr>
                <w:kern w:val="0"/>
                <w:sz w:val="24"/>
              </w:rPr>
            </w:pPr>
            <w:r w:rsidRPr="00DA1B0F">
              <w:rPr>
                <w:rFonts w:hint="eastAsia"/>
                <w:kern w:val="0"/>
                <w:sz w:val="24"/>
              </w:rPr>
              <w:t>3.16</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right"/>
              <w:rPr>
                <w:kern w:val="0"/>
                <w:sz w:val="24"/>
              </w:rPr>
            </w:pPr>
            <w:r w:rsidRPr="00DA1B0F">
              <w:rPr>
                <w:kern w:val="0"/>
                <w:sz w:val="24"/>
              </w:rPr>
              <w:t>-</w:t>
            </w:r>
            <w:r w:rsidRPr="00DA1B0F">
              <w:rPr>
                <w:rFonts w:hint="eastAsia"/>
                <w:kern w:val="0"/>
                <w:sz w:val="24"/>
              </w:rPr>
              <w:t>10.7</w:t>
            </w:r>
            <w:r w:rsidRPr="00DA1B0F">
              <w:rPr>
                <w:kern w:val="0"/>
                <w:sz w:val="24"/>
              </w:rPr>
              <w:t>%</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D81B7D" w:rsidRPr="00DA1B0F" w:rsidRDefault="00D81B7D" w:rsidP="001B2840">
            <w:pPr>
              <w:widowControl/>
              <w:jc w:val="center"/>
              <w:rPr>
                <w:sz w:val="24"/>
              </w:rPr>
            </w:pPr>
            <w:r w:rsidRPr="00DA1B0F">
              <w:rPr>
                <w:sz w:val="24"/>
              </w:rPr>
              <w:t>3.</w:t>
            </w:r>
            <w:r w:rsidRPr="00DA1B0F">
              <w:rPr>
                <w:rFonts w:hint="eastAsia"/>
                <w:sz w:val="24"/>
              </w:rPr>
              <w:t>54</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center"/>
              <w:rPr>
                <w:sz w:val="24"/>
              </w:rPr>
            </w:pPr>
            <w:r w:rsidRPr="00DA1B0F">
              <w:rPr>
                <w:rFonts w:hint="eastAsia"/>
                <w:sz w:val="24"/>
              </w:rPr>
              <w:t>1.57</w:t>
            </w:r>
            <w:r w:rsidRPr="00DA1B0F">
              <w:rPr>
                <w:sz w:val="24"/>
              </w:rPr>
              <w:t>%</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D81B7D" w:rsidRPr="00DA1B0F" w:rsidRDefault="00D81B7D" w:rsidP="001B2840">
            <w:pPr>
              <w:widowControl/>
              <w:jc w:val="center"/>
              <w:rPr>
                <w:sz w:val="24"/>
              </w:rPr>
            </w:pPr>
            <w:r w:rsidRPr="00DA1B0F">
              <w:rPr>
                <w:sz w:val="24"/>
              </w:rPr>
              <w:t>3.</w:t>
            </w:r>
            <w:r w:rsidRPr="00DA1B0F">
              <w:rPr>
                <w:rFonts w:hint="eastAsia"/>
                <w:sz w:val="24"/>
              </w:rPr>
              <w:t>48</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center"/>
              <w:rPr>
                <w:sz w:val="24"/>
              </w:rPr>
            </w:pPr>
            <w:r w:rsidRPr="00DA1B0F">
              <w:rPr>
                <w:rFonts w:hint="eastAsia"/>
                <w:sz w:val="24"/>
              </w:rPr>
              <w:t>3.1</w:t>
            </w:r>
            <w:r w:rsidRPr="00DA1B0F">
              <w:rPr>
                <w:sz w:val="24"/>
              </w:rPr>
              <w:t>%</w:t>
            </w:r>
          </w:p>
        </w:tc>
      </w:tr>
      <w:tr w:rsidR="00D81B7D" w:rsidRPr="00DA1B0F" w:rsidTr="00D81B7D">
        <w:trPr>
          <w:trHeight w:val="319"/>
          <w:jc w:val="center"/>
        </w:trPr>
        <w:tc>
          <w:tcPr>
            <w:tcW w:w="192" w:type="pct"/>
            <w:vMerge/>
            <w:tcBorders>
              <w:top w:val="nil"/>
              <w:left w:val="single" w:sz="4" w:space="0" w:color="auto"/>
              <w:bottom w:val="single" w:sz="4" w:space="0" w:color="auto"/>
              <w:right w:val="single" w:sz="4" w:space="0" w:color="auto"/>
            </w:tcBorders>
            <w:vAlign w:val="center"/>
            <w:hideMark/>
          </w:tcPr>
          <w:p w:rsidR="00D81B7D" w:rsidRPr="002733E8" w:rsidRDefault="00D81B7D" w:rsidP="00F8263D">
            <w:pPr>
              <w:widowControl/>
              <w:jc w:val="center"/>
              <w:rPr>
                <w:kern w:val="0"/>
                <w:sz w:val="24"/>
              </w:rPr>
            </w:pPr>
          </w:p>
        </w:tc>
        <w:tc>
          <w:tcPr>
            <w:tcW w:w="480" w:type="pct"/>
            <w:tcBorders>
              <w:top w:val="nil"/>
              <w:left w:val="nil"/>
              <w:bottom w:val="single" w:sz="4" w:space="0" w:color="auto"/>
              <w:right w:val="single" w:sz="4" w:space="0" w:color="auto"/>
            </w:tcBorders>
            <w:shd w:val="clear" w:color="auto" w:fill="auto"/>
            <w:vAlign w:val="center"/>
            <w:hideMark/>
          </w:tcPr>
          <w:p w:rsidR="00D81B7D" w:rsidRPr="002733E8" w:rsidRDefault="00D81B7D" w:rsidP="00F8263D">
            <w:pPr>
              <w:widowControl/>
              <w:jc w:val="center"/>
              <w:rPr>
                <w:kern w:val="0"/>
                <w:sz w:val="24"/>
              </w:rPr>
            </w:pPr>
            <w:r w:rsidRPr="002733E8">
              <w:rPr>
                <w:kern w:val="0"/>
                <w:sz w:val="24"/>
              </w:rPr>
              <w:t>旅客</w:t>
            </w:r>
          </w:p>
          <w:p w:rsidR="00D81B7D" w:rsidRPr="002733E8" w:rsidRDefault="00D81B7D" w:rsidP="00F8263D">
            <w:pPr>
              <w:widowControl/>
              <w:jc w:val="center"/>
              <w:rPr>
                <w:kern w:val="0"/>
                <w:sz w:val="24"/>
              </w:rPr>
            </w:pPr>
            <w:r w:rsidRPr="002733E8">
              <w:rPr>
                <w:kern w:val="0"/>
                <w:sz w:val="24"/>
              </w:rPr>
              <w:t>周转量</w:t>
            </w:r>
          </w:p>
        </w:tc>
        <w:tc>
          <w:tcPr>
            <w:tcW w:w="388" w:type="pct"/>
            <w:tcBorders>
              <w:top w:val="nil"/>
              <w:left w:val="nil"/>
              <w:bottom w:val="single" w:sz="4" w:space="0" w:color="auto"/>
              <w:right w:val="single" w:sz="4" w:space="0" w:color="auto"/>
            </w:tcBorders>
            <w:shd w:val="clear" w:color="auto" w:fill="auto"/>
            <w:vAlign w:val="center"/>
            <w:hideMark/>
          </w:tcPr>
          <w:p w:rsidR="00D81B7D" w:rsidRPr="002733E8" w:rsidRDefault="00D81B7D" w:rsidP="00F8263D">
            <w:pPr>
              <w:widowControl/>
              <w:jc w:val="center"/>
              <w:rPr>
                <w:kern w:val="0"/>
                <w:sz w:val="24"/>
              </w:rPr>
            </w:pPr>
            <w:r w:rsidRPr="002733E8">
              <w:rPr>
                <w:kern w:val="0"/>
                <w:sz w:val="24"/>
              </w:rPr>
              <w:t>亿人</w:t>
            </w:r>
          </w:p>
          <w:p w:rsidR="00D81B7D" w:rsidRPr="002733E8" w:rsidRDefault="00D81B7D" w:rsidP="00F8263D">
            <w:pPr>
              <w:widowControl/>
              <w:jc w:val="center"/>
              <w:rPr>
                <w:kern w:val="0"/>
                <w:sz w:val="24"/>
              </w:rPr>
            </w:pPr>
            <w:r w:rsidRPr="002733E8">
              <w:rPr>
                <w:kern w:val="0"/>
                <w:sz w:val="24"/>
              </w:rPr>
              <w:t>公里</w:t>
            </w:r>
          </w:p>
        </w:tc>
        <w:tc>
          <w:tcPr>
            <w:tcW w:w="383"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widowControl/>
              <w:jc w:val="center"/>
              <w:rPr>
                <w:sz w:val="24"/>
              </w:rPr>
            </w:pPr>
            <w:r w:rsidRPr="00DA1B0F">
              <w:rPr>
                <w:sz w:val="24"/>
              </w:rPr>
              <w:t>211.5</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center"/>
              <w:rPr>
                <w:sz w:val="24"/>
              </w:rPr>
            </w:pPr>
            <w:r w:rsidRPr="00DA1B0F">
              <w:rPr>
                <w:sz w:val="24"/>
              </w:rPr>
              <w:t>-5.7%</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widowControl/>
              <w:jc w:val="right"/>
              <w:rPr>
                <w:kern w:val="0"/>
                <w:sz w:val="24"/>
              </w:rPr>
            </w:pPr>
            <w:r w:rsidRPr="00DA1B0F">
              <w:rPr>
                <w:rFonts w:hint="eastAsia"/>
                <w:kern w:val="0"/>
                <w:sz w:val="24"/>
              </w:rPr>
              <w:t>224.1</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right"/>
              <w:rPr>
                <w:kern w:val="0"/>
                <w:sz w:val="24"/>
              </w:rPr>
            </w:pPr>
            <w:r w:rsidRPr="00DA1B0F">
              <w:rPr>
                <w:kern w:val="0"/>
                <w:sz w:val="24"/>
              </w:rPr>
              <w:t>-</w:t>
            </w:r>
            <w:r w:rsidRPr="00DA1B0F">
              <w:rPr>
                <w:rFonts w:hint="eastAsia"/>
                <w:kern w:val="0"/>
                <w:sz w:val="24"/>
              </w:rPr>
              <w:t>0.7</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widowControl/>
              <w:jc w:val="center"/>
              <w:rPr>
                <w:sz w:val="24"/>
              </w:rPr>
            </w:pPr>
            <w:r w:rsidRPr="00DA1B0F">
              <w:rPr>
                <w:sz w:val="24"/>
              </w:rPr>
              <w:t>225.7</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center"/>
              <w:rPr>
                <w:sz w:val="24"/>
              </w:rPr>
            </w:pPr>
            <w:r w:rsidRPr="00DA1B0F">
              <w:rPr>
                <w:sz w:val="24"/>
              </w:rPr>
              <w:t>0.37%</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widowControl/>
              <w:jc w:val="center"/>
              <w:rPr>
                <w:sz w:val="24"/>
              </w:rPr>
            </w:pPr>
            <w:r w:rsidRPr="00DA1B0F">
              <w:rPr>
                <w:sz w:val="24"/>
              </w:rPr>
              <w:t>22</w:t>
            </w:r>
            <w:r w:rsidRPr="00DA1B0F">
              <w:rPr>
                <w:rFonts w:hint="eastAsia"/>
                <w:sz w:val="24"/>
              </w:rPr>
              <w:t>4.9</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center"/>
              <w:rPr>
                <w:sz w:val="24"/>
              </w:rPr>
            </w:pPr>
            <w:r w:rsidRPr="00DA1B0F">
              <w:rPr>
                <w:rFonts w:hint="eastAsia"/>
                <w:sz w:val="24"/>
              </w:rPr>
              <w:t>3.6</w:t>
            </w:r>
            <w:r w:rsidRPr="00DA1B0F">
              <w:rPr>
                <w:sz w:val="24"/>
              </w:rPr>
              <w:t>%</w:t>
            </w:r>
          </w:p>
        </w:tc>
      </w:tr>
      <w:bookmarkEnd w:id="1"/>
      <w:tr w:rsidR="00D004AA" w:rsidRPr="00DA1B0F" w:rsidTr="00D81B7D">
        <w:trPr>
          <w:trHeight w:val="116"/>
          <w:jc w:val="center"/>
        </w:trPr>
        <w:tc>
          <w:tcPr>
            <w:tcW w:w="192" w:type="pct"/>
            <w:vMerge/>
            <w:tcBorders>
              <w:top w:val="nil"/>
              <w:left w:val="single" w:sz="4" w:space="0" w:color="auto"/>
              <w:bottom w:val="single" w:sz="4" w:space="0" w:color="auto"/>
              <w:right w:val="single" w:sz="4" w:space="0" w:color="auto"/>
            </w:tcBorders>
            <w:vAlign w:val="center"/>
            <w:hideMark/>
          </w:tcPr>
          <w:p w:rsidR="002733E8" w:rsidRPr="002733E8" w:rsidRDefault="002733E8" w:rsidP="00B979D2">
            <w:pPr>
              <w:widowControl/>
              <w:jc w:val="center"/>
              <w:rPr>
                <w:kern w:val="0"/>
                <w:sz w:val="24"/>
              </w:rPr>
            </w:pPr>
          </w:p>
        </w:tc>
        <w:tc>
          <w:tcPr>
            <w:tcW w:w="480" w:type="pct"/>
            <w:tcBorders>
              <w:top w:val="nil"/>
              <w:left w:val="nil"/>
              <w:bottom w:val="single" w:sz="4" w:space="0" w:color="auto"/>
              <w:right w:val="single" w:sz="4" w:space="0" w:color="auto"/>
            </w:tcBorders>
            <w:shd w:val="clear" w:color="auto" w:fill="auto"/>
            <w:vAlign w:val="center"/>
            <w:hideMark/>
          </w:tcPr>
          <w:p w:rsidR="002733E8" w:rsidRPr="002733E8" w:rsidRDefault="002733E8" w:rsidP="00B979D2">
            <w:pPr>
              <w:widowControl/>
              <w:jc w:val="center"/>
              <w:rPr>
                <w:kern w:val="0"/>
                <w:sz w:val="24"/>
              </w:rPr>
            </w:pPr>
            <w:r w:rsidRPr="002733E8">
              <w:rPr>
                <w:kern w:val="0"/>
                <w:sz w:val="24"/>
              </w:rPr>
              <w:t>货运量</w:t>
            </w:r>
          </w:p>
        </w:tc>
        <w:tc>
          <w:tcPr>
            <w:tcW w:w="388" w:type="pct"/>
            <w:tcBorders>
              <w:top w:val="nil"/>
              <w:left w:val="nil"/>
              <w:bottom w:val="single" w:sz="4" w:space="0" w:color="auto"/>
              <w:right w:val="single" w:sz="4" w:space="0" w:color="auto"/>
            </w:tcBorders>
            <w:shd w:val="clear" w:color="auto" w:fill="auto"/>
            <w:vAlign w:val="center"/>
            <w:hideMark/>
          </w:tcPr>
          <w:p w:rsidR="002733E8" w:rsidRPr="002733E8" w:rsidRDefault="002733E8" w:rsidP="00B979D2">
            <w:pPr>
              <w:widowControl/>
              <w:jc w:val="center"/>
              <w:rPr>
                <w:kern w:val="0"/>
                <w:sz w:val="24"/>
              </w:rPr>
            </w:pPr>
            <w:r w:rsidRPr="002733E8">
              <w:rPr>
                <w:kern w:val="0"/>
                <w:sz w:val="24"/>
              </w:rPr>
              <w:t>亿吨</w:t>
            </w:r>
          </w:p>
        </w:tc>
        <w:tc>
          <w:tcPr>
            <w:tcW w:w="383"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jc w:val="right"/>
              <w:rPr>
                <w:sz w:val="24"/>
              </w:rPr>
            </w:pPr>
            <w:r w:rsidRPr="00DA1B0F">
              <w:rPr>
                <w:sz w:val="24"/>
              </w:rPr>
              <w:t>2.50</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jc w:val="right"/>
              <w:rPr>
                <w:sz w:val="24"/>
              </w:rPr>
            </w:pPr>
            <w:r w:rsidRPr="00DA1B0F">
              <w:rPr>
                <w:sz w:val="24"/>
              </w:rPr>
              <w:t>1.7%</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widowControl/>
              <w:jc w:val="right"/>
              <w:rPr>
                <w:sz w:val="24"/>
              </w:rPr>
            </w:pPr>
            <w:r w:rsidRPr="00DA1B0F">
              <w:rPr>
                <w:sz w:val="24"/>
              </w:rPr>
              <w:t>2.46</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widowControl/>
              <w:jc w:val="right"/>
              <w:rPr>
                <w:sz w:val="24"/>
              </w:rPr>
            </w:pPr>
            <w:r w:rsidRPr="00DA1B0F">
              <w:rPr>
                <w:sz w:val="24"/>
              </w:rPr>
              <w:t>6.0%</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widowControl/>
              <w:jc w:val="right"/>
              <w:rPr>
                <w:sz w:val="24"/>
              </w:rPr>
            </w:pPr>
            <w:r w:rsidRPr="00DA1B0F">
              <w:rPr>
                <w:sz w:val="24"/>
              </w:rPr>
              <w:t>2.21</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widowControl/>
              <w:jc w:val="right"/>
              <w:rPr>
                <w:sz w:val="24"/>
              </w:rPr>
            </w:pPr>
            <w:r w:rsidRPr="00DA1B0F">
              <w:rPr>
                <w:sz w:val="24"/>
              </w:rPr>
              <w:t>8.2%</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jc w:val="right"/>
              <w:rPr>
                <w:sz w:val="24"/>
              </w:rPr>
            </w:pPr>
            <w:r w:rsidRPr="00DA1B0F">
              <w:rPr>
                <w:sz w:val="24"/>
              </w:rPr>
              <w:t>2.05</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jc w:val="right"/>
              <w:rPr>
                <w:sz w:val="24"/>
              </w:rPr>
            </w:pPr>
            <w:r w:rsidRPr="00DA1B0F">
              <w:rPr>
                <w:sz w:val="24"/>
              </w:rPr>
              <w:t>7.2%</w:t>
            </w:r>
          </w:p>
        </w:tc>
      </w:tr>
      <w:tr w:rsidR="00D004AA" w:rsidRPr="00DA1B0F" w:rsidTr="00D81B7D">
        <w:trPr>
          <w:trHeight w:val="645"/>
          <w:jc w:val="center"/>
        </w:trPr>
        <w:tc>
          <w:tcPr>
            <w:tcW w:w="192" w:type="pct"/>
            <w:vMerge/>
            <w:tcBorders>
              <w:top w:val="nil"/>
              <w:left w:val="single" w:sz="4" w:space="0" w:color="auto"/>
              <w:bottom w:val="single" w:sz="4" w:space="0" w:color="auto"/>
              <w:right w:val="single" w:sz="4" w:space="0" w:color="auto"/>
            </w:tcBorders>
            <w:vAlign w:val="center"/>
            <w:hideMark/>
          </w:tcPr>
          <w:p w:rsidR="002733E8" w:rsidRPr="002733E8" w:rsidRDefault="002733E8" w:rsidP="00B979D2">
            <w:pPr>
              <w:widowControl/>
              <w:jc w:val="center"/>
              <w:rPr>
                <w:kern w:val="0"/>
                <w:sz w:val="24"/>
              </w:rPr>
            </w:pPr>
          </w:p>
        </w:tc>
        <w:tc>
          <w:tcPr>
            <w:tcW w:w="480" w:type="pct"/>
            <w:tcBorders>
              <w:top w:val="nil"/>
              <w:left w:val="nil"/>
              <w:bottom w:val="single" w:sz="4" w:space="0" w:color="auto"/>
              <w:right w:val="single" w:sz="4" w:space="0" w:color="auto"/>
            </w:tcBorders>
            <w:shd w:val="clear" w:color="auto" w:fill="auto"/>
            <w:vAlign w:val="center"/>
            <w:hideMark/>
          </w:tcPr>
          <w:p w:rsidR="002733E8" w:rsidRPr="002733E8" w:rsidRDefault="002733E8" w:rsidP="00B979D2">
            <w:pPr>
              <w:widowControl/>
              <w:jc w:val="center"/>
              <w:rPr>
                <w:kern w:val="0"/>
                <w:sz w:val="24"/>
              </w:rPr>
            </w:pPr>
            <w:r w:rsidRPr="002733E8">
              <w:rPr>
                <w:kern w:val="0"/>
                <w:sz w:val="24"/>
              </w:rPr>
              <w:t>货物</w:t>
            </w:r>
          </w:p>
          <w:p w:rsidR="002733E8" w:rsidRPr="002733E8" w:rsidRDefault="002733E8" w:rsidP="00B979D2">
            <w:pPr>
              <w:widowControl/>
              <w:jc w:val="center"/>
              <w:rPr>
                <w:kern w:val="0"/>
                <w:sz w:val="24"/>
              </w:rPr>
            </w:pPr>
            <w:r w:rsidRPr="002733E8">
              <w:rPr>
                <w:kern w:val="0"/>
                <w:sz w:val="24"/>
              </w:rPr>
              <w:t>周转量</w:t>
            </w:r>
          </w:p>
        </w:tc>
        <w:tc>
          <w:tcPr>
            <w:tcW w:w="388" w:type="pct"/>
            <w:tcBorders>
              <w:top w:val="nil"/>
              <w:left w:val="nil"/>
              <w:bottom w:val="single" w:sz="4" w:space="0" w:color="auto"/>
              <w:right w:val="single" w:sz="4" w:space="0" w:color="auto"/>
            </w:tcBorders>
            <w:shd w:val="clear" w:color="auto" w:fill="auto"/>
            <w:vAlign w:val="center"/>
            <w:hideMark/>
          </w:tcPr>
          <w:p w:rsidR="002733E8" w:rsidRPr="002733E8" w:rsidRDefault="002733E8" w:rsidP="00B979D2">
            <w:pPr>
              <w:widowControl/>
              <w:jc w:val="center"/>
              <w:rPr>
                <w:kern w:val="0"/>
                <w:sz w:val="24"/>
              </w:rPr>
            </w:pPr>
            <w:r w:rsidRPr="002733E8">
              <w:rPr>
                <w:kern w:val="0"/>
                <w:sz w:val="24"/>
              </w:rPr>
              <w:t>亿吨</w:t>
            </w:r>
          </w:p>
          <w:p w:rsidR="002733E8" w:rsidRPr="002733E8" w:rsidRDefault="002733E8" w:rsidP="00B979D2">
            <w:pPr>
              <w:widowControl/>
              <w:jc w:val="center"/>
              <w:rPr>
                <w:kern w:val="0"/>
                <w:sz w:val="24"/>
              </w:rPr>
            </w:pPr>
            <w:r w:rsidRPr="002733E8">
              <w:rPr>
                <w:kern w:val="0"/>
                <w:sz w:val="24"/>
              </w:rPr>
              <w:t>公里</w:t>
            </w:r>
          </w:p>
        </w:tc>
        <w:tc>
          <w:tcPr>
            <w:tcW w:w="383"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jc w:val="right"/>
              <w:rPr>
                <w:sz w:val="24"/>
              </w:rPr>
            </w:pPr>
            <w:r w:rsidRPr="00DA1B0F">
              <w:rPr>
                <w:sz w:val="24"/>
              </w:rPr>
              <w:t xml:space="preserve">451 </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jc w:val="right"/>
              <w:rPr>
                <w:sz w:val="24"/>
              </w:rPr>
            </w:pPr>
            <w:r w:rsidRPr="00DA1B0F">
              <w:rPr>
                <w:sz w:val="24"/>
              </w:rPr>
              <w:t>-7.0%</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widowControl/>
              <w:jc w:val="right"/>
              <w:rPr>
                <w:sz w:val="24"/>
              </w:rPr>
            </w:pPr>
            <w:r w:rsidRPr="00DA1B0F">
              <w:rPr>
                <w:sz w:val="24"/>
              </w:rPr>
              <w:t>485</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widowControl/>
              <w:jc w:val="right"/>
              <w:rPr>
                <w:sz w:val="24"/>
              </w:rPr>
            </w:pPr>
            <w:r w:rsidRPr="00DA1B0F">
              <w:rPr>
                <w:sz w:val="24"/>
              </w:rPr>
              <w:t>5.4%</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widowControl/>
              <w:jc w:val="right"/>
              <w:rPr>
                <w:sz w:val="24"/>
              </w:rPr>
            </w:pPr>
            <w:r w:rsidRPr="00DA1B0F">
              <w:rPr>
                <w:sz w:val="24"/>
              </w:rPr>
              <w:t xml:space="preserve">384 </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widowControl/>
              <w:jc w:val="right"/>
              <w:rPr>
                <w:sz w:val="24"/>
              </w:rPr>
            </w:pPr>
            <w:r w:rsidRPr="00DA1B0F">
              <w:rPr>
                <w:sz w:val="24"/>
              </w:rPr>
              <w:t>7.5%</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rsidP="000C3659">
            <w:pPr>
              <w:jc w:val="right"/>
              <w:rPr>
                <w:sz w:val="24"/>
              </w:rPr>
            </w:pPr>
            <w:r w:rsidRPr="00DA1B0F">
              <w:rPr>
                <w:sz w:val="24"/>
              </w:rPr>
              <w:t xml:space="preserve">357 </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0C3659">
            <w:pPr>
              <w:jc w:val="right"/>
              <w:rPr>
                <w:sz w:val="24"/>
              </w:rPr>
            </w:pPr>
            <w:r w:rsidRPr="00DA1B0F">
              <w:rPr>
                <w:sz w:val="24"/>
              </w:rPr>
              <w:t>6.4%</w:t>
            </w:r>
          </w:p>
        </w:tc>
      </w:tr>
      <w:tr w:rsidR="00D81B7D" w:rsidRPr="00DA1B0F" w:rsidTr="00D81B7D">
        <w:trPr>
          <w:trHeight w:val="70"/>
          <w:jc w:val="center"/>
        </w:trPr>
        <w:tc>
          <w:tcPr>
            <w:tcW w:w="192" w:type="pct"/>
            <w:vMerge w:val="restart"/>
            <w:tcBorders>
              <w:top w:val="nil"/>
              <w:left w:val="single" w:sz="4" w:space="0" w:color="auto"/>
              <w:right w:val="single" w:sz="4" w:space="0" w:color="auto"/>
            </w:tcBorders>
            <w:vAlign w:val="center"/>
          </w:tcPr>
          <w:p w:rsidR="00D81B7D" w:rsidRPr="002733E8" w:rsidRDefault="00D81B7D" w:rsidP="00F8263D">
            <w:pPr>
              <w:widowControl/>
              <w:jc w:val="center"/>
              <w:rPr>
                <w:kern w:val="0"/>
                <w:sz w:val="24"/>
              </w:rPr>
            </w:pPr>
            <w:r w:rsidRPr="002733E8">
              <w:rPr>
                <w:rFonts w:hint="eastAsia"/>
                <w:kern w:val="0"/>
                <w:sz w:val="24"/>
              </w:rPr>
              <w:t>铁路</w:t>
            </w:r>
          </w:p>
        </w:tc>
        <w:tc>
          <w:tcPr>
            <w:tcW w:w="480" w:type="pct"/>
            <w:tcBorders>
              <w:top w:val="nil"/>
              <w:left w:val="nil"/>
              <w:bottom w:val="single" w:sz="4" w:space="0" w:color="auto"/>
              <w:right w:val="single" w:sz="4" w:space="0" w:color="auto"/>
            </w:tcBorders>
            <w:shd w:val="clear" w:color="auto" w:fill="auto"/>
            <w:vAlign w:val="center"/>
          </w:tcPr>
          <w:p w:rsidR="00D81B7D" w:rsidRPr="002733E8" w:rsidRDefault="00D81B7D" w:rsidP="00F8263D">
            <w:pPr>
              <w:widowControl/>
              <w:jc w:val="center"/>
              <w:rPr>
                <w:kern w:val="0"/>
                <w:sz w:val="24"/>
              </w:rPr>
            </w:pPr>
            <w:r w:rsidRPr="002733E8">
              <w:rPr>
                <w:kern w:val="0"/>
                <w:sz w:val="24"/>
              </w:rPr>
              <w:t>客运量</w:t>
            </w:r>
          </w:p>
        </w:tc>
        <w:tc>
          <w:tcPr>
            <w:tcW w:w="388" w:type="pct"/>
            <w:tcBorders>
              <w:top w:val="nil"/>
              <w:left w:val="nil"/>
              <w:bottom w:val="single" w:sz="4" w:space="0" w:color="auto"/>
              <w:right w:val="single" w:sz="4" w:space="0" w:color="auto"/>
            </w:tcBorders>
            <w:shd w:val="clear" w:color="auto" w:fill="auto"/>
            <w:vAlign w:val="center"/>
          </w:tcPr>
          <w:p w:rsidR="00D81B7D" w:rsidRPr="002733E8" w:rsidRDefault="00D81B7D" w:rsidP="00F8263D">
            <w:pPr>
              <w:widowControl/>
              <w:ind w:leftChars="-50" w:left="-105" w:rightChars="-50" w:right="-105"/>
              <w:jc w:val="center"/>
              <w:rPr>
                <w:kern w:val="0"/>
                <w:sz w:val="24"/>
              </w:rPr>
            </w:pPr>
            <w:r w:rsidRPr="002733E8">
              <w:rPr>
                <w:kern w:val="0"/>
                <w:sz w:val="24"/>
              </w:rPr>
              <w:t>亿人次</w:t>
            </w:r>
          </w:p>
        </w:tc>
        <w:tc>
          <w:tcPr>
            <w:tcW w:w="383"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widowControl/>
              <w:jc w:val="right"/>
              <w:rPr>
                <w:kern w:val="0"/>
                <w:sz w:val="24"/>
              </w:rPr>
            </w:pPr>
            <w:r w:rsidRPr="00DA1B0F">
              <w:rPr>
                <w:rFonts w:hint="eastAsia"/>
                <w:sz w:val="24"/>
              </w:rPr>
              <w:t>0.41</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jc w:val="right"/>
              <w:rPr>
                <w:kern w:val="0"/>
                <w:sz w:val="24"/>
              </w:rPr>
            </w:pPr>
            <w:r w:rsidRPr="00DA1B0F">
              <w:rPr>
                <w:kern w:val="0"/>
                <w:sz w:val="24"/>
              </w:rPr>
              <w:t>14.</w:t>
            </w:r>
            <w:r w:rsidRPr="00DA1B0F">
              <w:rPr>
                <w:rFonts w:hint="eastAsia"/>
                <w:kern w:val="0"/>
                <w:sz w:val="24"/>
              </w:rPr>
              <w:t>7</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jc w:val="right"/>
              <w:rPr>
                <w:kern w:val="0"/>
                <w:sz w:val="24"/>
              </w:rPr>
            </w:pPr>
            <w:r w:rsidRPr="00DA1B0F">
              <w:rPr>
                <w:rFonts w:hint="eastAsia"/>
                <w:kern w:val="0"/>
                <w:sz w:val="24"/>
              </w:rPr>
              <w:t>0.36</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jc w:val="right"/>
              <w:rPr>
                <w:kern w:val="0"/>
                <w:sz w:val="24"/>
              </w:rPr>
            </w:pPr>
            <w:r w:rsidRPr="00DA1B0F">
              <w:rPr>
                <w:rFonts w:hint="eastAsia"/>
                <w:kern w:val="0"/>
                <w:sz w:val="24"/>
              </w:rPr>
              <w:t>9.1</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widowControl/>
              <w:jc w:val="right"/>
              <w:rPr>
                <w:kern w:val="0"/>
                <w:sz w:val="24"/>
              </w:rPr>
            </w:pPr>
            <w:r w:rsidRPr="00DA1B0F">
              <w:rPr>
                <w:rFonts w:hint="eastAsia"/>
                <w:kern w:val="0"/>
                <w:sz w:val="24"/>
              </w:rPr>
              <w:t>0.33</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right"/>
              <w:rPr>
                <w:kern w:val="0"/>
                <w:sz w:val="24"/>
              </w:rPr>
            </w:pPr>
            <w:r w:rsidRPr="00DA1B0F">
              <w:rPr>
                <w:rFonts w:hint="eastAsia"/>
                <w:kern w:val="0"/>
                <w:sz w:val="24"/>
              </w:rPr>
              <w:t>12.2</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jc w:val="right"/>
              <w:rPr>
                <w:kern w:val="0"/>
                <w:sz w:val="24"/>
              </w:rPr>
            </w:pPr>
            <w:r w:rsidRPr="00DA1B0F">
              <w:rPr>
                <w:rFonts w:hint="eastAsia"/>
                <w:kern w:val="0"/>
                <w:sz w:val="24"/>
              </w:rPr>
              <w:t>0.29</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jc w:val="right"/>
              <w:rPr>
                <w:kern w:val="0"/>
                <w:sz w:val="24"/>
              </w:rPr>
            </w:pPr>
            <w:r w:rsidRPr="00DA1B0F">
              <w:rPr>
                <w:rFonts w:hint="eastAsia"/>
                <w:kern w:val="0"/>
                <w:sz w:val="24"/>
              </w:rPr>
              <w:t>13.3</w:t>
            </w:r>
            <w:r w:rsidRPr="00DA1B0F">
              <w:rPr>
                <w:kern w:val="0"/>
                <w:sz w:val="24"/>
              </w:rPr>
              <w:t>%</w:t>
            </w:r>
          </w:p>
        </w:tc>
      </w:tr>
      <w:tr w:rsidR="00D81B7D" w:rsidRPr="00DA1B0F" w:rsidTr="00D81B7D">
        <w:trPr>
          <w:trHeight w:val="70"/>
          <w:jc w:val="center"/>
        </w:trPr>
        <w:tc>
          <w:tcPr>
            <w:tcW w:w="192" w:type="pct"/>
            <w:vMerge/>
            <w:tcBorders>
              <w:left w:val="single" w:sz="4" w:space="0" w:color="auto"/>
              <w:right w:val="single" w:sz="4" w:space="0" w:color="auto"/>
            </w:tcBorders>
            <w:vAlign w:val="center"/>
          </w:tcPr>
          <w:p w:rsidR="00D81B7D" w:rsidRPr="002733E8" w:rsidRDefault="00D81B7D" w:rsidP="00F8263D">
            <w:pPr>
              <w:widowControl/>
              <w:jc w:val="center"/>
              <w:rPr>
                <w:kern w:val="0"/>
                <w:sz w:val="24"/>
              </w:rPr>
            </w:pPr>
          </w:p>
        </w:tc>
        <w:tc>
          <w:tcPr>
            <w:tcW w:w="480" w:type="pct"/>
            <w:tcBorders>
              <w:top w:val="nil"/>
              <w:left w:val="nil"/>
              <w:bottom w:val="single" w:sz="4" w:space="0" w:color="auto"/>
              <w:right w:val="single" w:sz="4" w:space="0" w:color="auto"/>
            </w:tcBorders>
            <w:shd w:val="clear" w:color="auto" w:fill="auto"/>
            <w:vAlign w:val="center"/>
          </w:tcPr>
          <w:p w:rsidR="00D81B7D" w:rsidRPr="002733E8" w:rsidRDefault="00D81B7D" w:rsidP="00F8263D">
            <w:pPr>
              <w:widowControl/>
              <w:jc w:val="center"/>
              <w:rPr>
                <w:kern w:val="0"/>
                <w:sz w:val="24"/>
              </w:rPr>
            </w:pPr>
            <w:r w:rsidRPr="002733E8">
              <w:rPr>
                <w:kern w:val="0"/>
                <w:sz w:val="24"/>
              </w:rPr>
              <w:t>旅客</w:t>
            </w:r>
          </w:p>
          <w:p w:rsidR="00D81B7D" w:rsidRPr="002733E8" w:rsidRDefault="00D81B7D" w:rsidP="00F8263D">
            <w:pPr>
              <w:widowControl/>
              <w:jc w:val="center"/>
              <w:rPr>
                <w:kern w:val="0"/>
                <w:sz w:val="24"/>
              </w:rPr>
            </w:pPr>
            <w:r w:rsidRPr="002733E8">
              <w:rPr>
                <w:kern w:val="0"/>
                <w:sz w:val="24"/>
              </w:rPr>
              <w:t>周转量</w:t>
            </w:r>
          </w:p>
        </w:tc>
        <w:tc>
          <w:tcPr>
            <w:tcW w:w="388" w:type="pct"/>
            <w:tcBorders>
              <w:top w:val="nil"/>
              <w:left w:val="nil"/>
              <w:bottom w:val="single" w:sz="4" w:space="0" w:color="auto"/>
              <w:right w:val="single" w:sz="4" w:space="0" w:color="auto"/>
            </w:tcBorders>
            <w:shd w:val="clear" w:color="auto" w:fill="auto"/>
            <w:vAlign w:val="center"/>
          </w:tcPr>
          <w:p w:rsidR="00D81B7D" w:rsidRPr="002733E8" w:rsidRDefault="00D81B7D" w:rsidP="00F8263D">
            <w:pPr>
              <w:widowControl/>
              <w:jc w:val="center"/>
              <w:rPr>
                <w:kern w:val="0"/>
                <w:sz w:val="24"/>
              </w:rPr>
            </w:pPr>
            <w:bookmarkStart w:id="2" w:name="OLE_LINK16"/>
            <w:bookmarkStart w:id="3" w:name="OLE_LINK17"/>
            <w:bookmarkStart w:id="4" w:name="OLE_LINK18"/>
            <w:r w:rsidRPr="002733E8">
              <w:rPr>
                <w:kern w:val="0"/>
                <w:sz w:val="24"/>
              </w:rPr>
              <w:t>亿</w:t>
            </w:r>
            <w:bookmarkEnd w:id="2"/>
            <w:bookmarkEnd w:id="3"/>
            <w:bookmarkEnd w:id="4"/>
            <w:r w:rsidRPr="002733E8">
              <w:rPr>
                <w:kern w:val="0"/>
                <w:sz w:val="24"/>
              </w:rPr>
              <w:t>人</w:t>
            </w:r>
          </w:p>
          <w:p w:rsidR="00D81B7D" w:rsidRPr="002733E8" w:rsidRDefault="00D81B7D" w:rsidP="00F8263D">
            <w:pPr>
              <w:widowControl/>
              <w:jc w:val="center"/>
              <w:rPr>
                <w:kern w:val="0"/>
                <w:sz w:val="24"/>
              </w:rPr>
            </w:pPr>
            <w:r w:rsidRPr="002733E8">
              <w:rPr>
                <w:kern w:val="0"/>
                <w:sz w:val="24"/>
              </w:rPr>
              <w:t>公里</w:t>
            </w:r>
          </w:p>
        </w:tc>
        <w:tc>
          <w:tcPr>
            <w:tcW w:w="383"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jc w:val="right"/>
              <w:rPr>
                <w:sz w:val="24"/>
              </w:rPr>
            </w:pPr>
            <w:r w:rsidRPr="00DA1B0F">
              <w:rPr>
                <w:rFonts w:hint="eastAsia"/>
                <w:sz w:val="24"/>
              </w:rPr>
              <w:t>166.5</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jc w:val="right"/>
              <w:rPr>
                <w:kern w:val="0"/>
                <w:sz w:val="24"/>
              </w:rPr>
            </w:pPr>
            <w:r w:rsidRPr="00DA1B0F">
              <w:rPr>
                <w:rFonts w:hint="eastAsia"/>
                <w:kern w:val="0"/>
                <w:sz w:val="24"/>
              </w:rPr>
              <w:t>14.4</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jc w:val="right"/>
              <w:rPr>
                <w:kern w:val="0"/>
                <w:sz w:val="24"/>
              </w:rPr>
            </w:pPr>
            <w:r w:rsidRPr="00DA1B0F">
              <w:rPr>
                <w:rFonts w:hint="eastAsia"/>
                <w:kern w:val="0"/>
                <w:sz w:val="24"/>
              </w:rPr>
              <w:t>145.6</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jc w:val="right"/>
              <w:rPr>
                <w:kern w:val="0"/>
                <w:sz w:val="24"/>
              </w:rPr>
            </w:pPr>
            <w:r w:rsidRPr="00DA1B0F">
              <w:rPr>
                <w:rFonts w:hint="eastAsia"/>
                <w:kern w:val="0"/>
                <w:sz w:val="24"/>
              </w:rPr>
              <w:t>11.5</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widowControl/>
              <w:jc w:val="right"/>
              <w:rPr>
                <w:kern w:val="0"/>
                <w:sz w:val="24"/>
              </w:rPr>
            </w:pPr>
            <w:r w:rsidRPr="00DA1B0F">
              <w:rPr>
                <w:rFonts w:hint="eastAsia"/>
                <w:kern w:val="0"/>
                <w:sz w:val="24"/>
              </w:rPr>
              <w:t>130.5</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widowControl/>
              <w:jc w:val="right"/>
              <w:rPr>
                <w:kern w:val="0"/>
                <w:sz w:val="24"/>
              </w:rPr>
            </w:pPr>
            <w:r w:rsidRPr="00DA1B0F">
              <w:rPr>
                <w:rFonts w:hint="eastAsia"/>
                <w:kern w:val="0"/>
                <w:sz w:val="24"/>
              </w:rPr>
              <w:t>9.5</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D81B7D" w:rsidRPr="00DA1B0F" w:rsidRDefault="00D81B7D" w:rsidP="001B2840">
            <w:pPr>
              <w:jc w:val="right"/>
              <w:rPr>
                <w:kern w:val="0"/>
                <w:sz w:val="24"/>
              </w:rPr>
            </w:pPr>
            <w:r w:rsidRPr="00DA1B0F">
              <w:rPr>
                <w:rFonts w:hint="eastAsia"/>
                <w:kern w:val="0"/>
                <w:sz w:val="24"/>
              </w:rPr>
              <w:t>119.2</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D81B7D" w:rsidRPr="00DA1B0F" w:rsidRDefault="00D81B7D" w:rsidP="001B2840">
            <w:pPr>
              <w:jc w:val="right"/>
              <w:rPr>
                <w:kern w:val="0"/>
                <w:sz w:val="24"/>
              </w:rPr>
            </w:pPr>
            <w:r w:rsidRPr="00DA1B0F">
              <w:rPr>
                <w:rFonts w:hint="eastAsia"/>
                <w:kern w:val="0"/>
                <w:sz w:val="24"/>
              </w:rPr>
              <w:t>14.2</w:t>
            </w:r>
            <w:r w:rsidRPr="00DA1B0F">
              <w:rPr>
                <w:kern w:val="0"/>
                <w:sz w:val="24"/>
              </w:rPr>
              <w:t>%</w:t>
            </w:r>
          </w:p>
        </w:tc>
      </w:tr>
      <w:tr w:rsidR="00D004AA" w:rsidRPr="00DA1B0F" w:rsidTr="00D81B7D">
        <w:trPr>
          <w:trHeight w:val="70"/>
          <w:jc w:val="center"/>
        </w:trPr>
        <w:tc>
          <w:tcPr>
            <w:tcW w:w="192" w:type="pct"/>
            <w:vMerge/>
            <w:tcBorders>
              <w:left w:val="single" w:sz="4" w:space="0" w:color="auto"/>
              <w:right w:val="single" w:sz="4" w:space="0" w:color="auto"/>
            </w:tcBorders>
            <w:vAlign w:val="center"/>
          </w:tcPr>
          <w:p w:rsidR="002733E8" w:rsidRPr="002733E8" w:rsidRDefault="002733E8" w:rsidP="00B979D2">
            <w:pPr>
              <w:widowControl/>
              <w:jc w:val="center"/>
              <w:rPr>
                <w:kern w:val="0"/>
                <w:sz w:val="24"/>
              </w:rPr>
            </w:pPr>
            <w:bookmarkStart w:id="5" w:name="_Hlk424203063"/>
          </w:p>
        </w:tc>
        <w:tc>
          <w:tcPr>
            <w:tcW w:w="480" w:type="pct"/>
            <w:tcBorders>
              <w:top w:val="nil"/>
              <w:left w:val="nil"/>
              <w:bottom w:val="single" w:sz="4" w:space="0" w:color="auto"/>
              <w:right w:val="single" w:sz="4" w:space="0" w:color="auto"/>
            </w:tcBorders>
            <w:shd w:val="clear" w:color="auto" w:fill="auto"/>
            <w:vAlign w:val="center"/>
          </w:tcPr>
          <w:p w:rsidR="002733E8" w:rsidRPr="002733E8" w:rsidRDefault="002733E8" w:rsidP="00B979D2">
            <w:pPr>
              <w:widowControl/>
              <w:jc w:val="center"/>
              <w:rPr>
                <w:kern w:val="0"/>
                <w:sz w:val="24"/>
              </w:rPr>
            </w:pPr>
            <w:r w:rsidRPr="002733E8">
              <w:rPr>
                <w:kern w:val="0"/>
                <w:sz w:val="24"/>
              </w:rPr>
              <w:t>货运量</w:t>
            </w:r>
          </w:p>
        </w:tc>
        <w:tc>
          <w:tcPr>
            <w:tcW w:w="388" w:type="pct"/>
            <w:tcBorders>
              <w:top w:val="nil"/>
              <w:left w:val="nil"/>
              <w:bottom w:val="single" w:sz="4" w:space="0" w:color="auto"/>
              <w:right w:val="single" w:sz="4" w:space="0" w:color="auto"/>
            </w:tcBorders>
            <w:shd w:val="clear" w:color="auto" w:fill="auto"/>
            <w:vAlign w:val="center"/>
          </w:tcPr>
          <w:p w:rsidR="002733E8" w:rsidRPr="002733E8" w:rsidRDefault="002733E8" w:rsidP="00B979D2">
            <w:pPr>
              <w:widowControl/>
              <w:jc w:val="center"/>
              <w:rPr>
                <w:kern w:val="0"/>
                <w:sz w:val="24"/>
              </w:rPr>
            </w:pPr>
            <w:r w:rsidRPr="002733E8">
              <w:rPr>
                <w:kern w:val="0"/>
                <w:sz w:val="24"/>
              </w:rPr>
              <w:t>亿吨</w:t>
            </w:r>
          </w:p>
        </w:tc>
        <w:tc>
          <w:tcPr>
            <w:tcW w:w="383" w:type="pct"/>
            <w:tcBorders>
              <w:top w:val="nil"/>
              <w:left w:val="nil"/>
              <w:bottom w:val="single" w:sz="4" w:space="0" w:color="auto"/>
              <w:right w:val="single" w:sz="4" w:space="0" w:color="auto"/>
            </w:tcBorders>
            <w:shd w:val="clear" w:color="auto" w:fill="auto"/>
            <w:noWrap/>
            <w:vAlign w:val="center"/>
          </w:tcPr>
          <w:p w:rsidR="002733E8" w:rsidRPr="00DA1B0F" w:rsidRDefault="002733E8">
            <w:pPr>
              <w:widowControl/>
              <w:jc w:val="right"/>
              <w:rPr>
                <w:kern w:val="0"/>
                <w:sz w:val="24"/>
              </w:rPr>
            </w:pPr>
            <w:r w:rsidRPr="00DA1B0F">
              <w:rPr>
                <w:rFonts w:hint="eastAsia"/>
                <w:kern w:val="0"/>
                <w:sz w:val="24"/>
              </w:rPr>
              <w:t>0.11</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60753B">
            <w:pPr>
              <w:widowControl/>
              <w:jc w:val="right"/>
              <w:rPr>
                <w:kern w:val="0"/>
                <w:sz w:val="24"/>
              </w:rPr>
            </w:pPr>
            <w:r w:rsidRPr="00DA1B0F">
              <w:rPr>
                <w:kern w:val="0"/>
                <w:sz w:val="24"/>
              </w:rPr>
              <w:t>-</w:t>
            </w:r>
            <w:r w:rsidRPr="00DA1B0F">
              <w:rPr>
                <w:rFonts w:hint="eastAsia"/>
                <w:kern w:val="0"/>
                <w:sz w:val="24"/>
              </w:rPr>
              <w:t>9.5</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pPr>
              <w:jc w:val="right"/>
              <w:rPr>
                <w:kern w:val="0"/>
                <w:sz w:val="24"/>
              </w:rPr>
            </w:pPr>
            <w:r w:rsidRPr="00DA1B0F">
              <w:rPr>
                <w:rFonts w:hint="eastAsia"/>
                <w:kern w:val="0"/>
                <w:sz w:val="24"/>
              </w:rPr>
              <w:t>0.12</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pPr>
              <w:jc w:val="right"/>
              <w:rPr>
                <w:kern w:val="0"/>
                <w:sz w:val="24"/>
              </w:rPr>
            </w:pPr>
            <w:r w:rsidRPr="00DA1B0F">
              <w:rPr>
                <w:kern w:val="0"/>
                <w:sz w:val="24"/>
              </w:rPr>
              <w:t>-</w:t>
            </w:r>
            <w:r w:rsidRPr="00DA1B0F">
              <w:rPr>
                <w:rFonts w:hint="eastAsia"/>
                <w:kern w:val="0"/>
                <w:sz w:val="24"/>
              </w:rPr>
              <w:t>18.4</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pPr>
              <w:widowControl/>
              <w:jc w:val="right"/>
              <w:rPr>
                <w:kern w:val="0"/>
                <w:sz w:val="24"/>
              </w:rPr>
            </w:pPr>
            <w:r w:rsidRPr="00DA1B0F">
              <w:rPr>
                <w:rFonts w:hint="eastAsia"/>
                <w:kern w:val="0"/>
                <w:sz w:val="24"/>
              </w:rPr>
              <w:t>0.15</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60753B">
            <w:pPr>
              <w:widowControl/>
              <w:jc w:val="right"/>
              <w:rPr>
                <w:kern w:val="0"/>
                <w:sz w:val="24"/>
              </w:rPr>
            </w:pPr>
            <w:r w:rsidRPr="00DA1B0F">
              <w:rPr>
                <w:kern w:val="0"/>
                <w:sz w:val="24"/>
              </w:rPr>
              <w:t>-1</w:t>
            </w:r>
            <w:r w:rsidRPr="00DA1B0F">
              <w:rPr>
                <w:rFonts w:hint="eastAsia"/>
                <w:kern w:val="0"/>
                <w:sz w:val="24"/>
              </w:rPr>
              <w:t>7.3</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pPr>
              <w:widowControl/>
              <w:jc w:val="right"/>
              <w:rPr>
                <w:kern w:val="0"/>
                <w:sz w:val="24"/>
              </w:rPr>
            </w:pPr>
            <w:r w:rsidRPr="00DA1B0F">
              <w:rPr>
                <w:rFonts w:hint="eastAsia"/>
                <w:kern w:val="0"/>
                <w:sz w:val="24"/>
              </w:rPr>
              <w:t>0.18</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60753B">
            <w:pPr>
              <w:widowControl/>
              <w:jc w:val="right"/>
              <w:rPr>
                <w:kern w:val="0"/>
                <w:sz w:val="24"/>
              </w:rPr>
            </w:pPr>
            <w:r w:rsidRPr="00DA1B0F">
              <w:rPr>
                <w:kern w:val="0"/>
                <w:sz w:val="24"/>
              </w:rPr>
              <w:t>-</w:t>
            </w:r>
            <w:r w:rsidRPr="00DA1B0F">
              <w:rPr>
                <w:rFonts w:hint="eastAsia"/>
                <w:kern w:val="0"/>
                <w:sz w:val="24"/>
              </w:rPr>
              <w:t>4.3</w:t>
            </w:r>
            <w:r w:rsidRPr="00DA1B0F">
              <w:rPr>
                <w:kern w:val="0"/>
                <w:sz w:val="24"/>
              </w:rPr>
              <w:t>%</w:t>
            </w:r>
          </w:p>
        </w:tc>
      </w:tr>
      <w:tr w:rsidR="00D004AA" w:rsidRPr="00DA1B0F" w:rsidTr="00D81B7D">
        <w:trPr>
          <w:trHeight w:val="360"/>
          <w:jc w:val="center"/>
        </w:trPr>
        <w:tc>
          <w:tcPr>
            <w:tcW w:w="192" w:type="pct"/>
            <w:vMerge/>
            <w:tcBorders>
              <w:left w:val="single" w:sz="4" w:space="0" w:color="auto"/>
              <w:bottom w:val="single" w:sz="4" w:space="0" w:color="auto"/>
              <w:right w:val="single" w:sz="4" w:space="0" w:color="auto"/>
            </w:tcBorders>
            <w:vAlign w:val="center"/>
          </w:tcPr>
          <w:p w:rsidR="002733E8" w:rsidRPr="00C65A80" w:rsidRDefault="002733E8" w:rsidP="00B979D2">
            <w:pPr>
              <w:widowControl/>
              <w:jc w:val="center"/>
              <w:rPr>
                <w:color w:val="FF0000"/>
                <w:kern w:val="0"/>
                <w:sz w:val="24"/>
              </w:rPr>
            </w:pPr>
            <w:bookmarkStart w:id="6" w:name="_Hlk424203114"/>
            <w:bookmarkEnd w:id="5"/>
          </w:p>
        </w:tc>
        <w:tc>
          <w:tcPr>
            <w:tcW w:w="480" w:type="pct"/>
            <w:tcBorders>
              <w:top w:val="nil"/>
              <w:left w:val="nil"/>
              <w:bottom w:val="single" w:sz="4" w:space="0" w:color="auto"/>
              <w:right w:val="single" w:sz="4" w:space="0" w:color="auto"/>
            </w:tcBorders>
            <w:shd w:val="clear" w:color="auto" w:fill="auto"/>
            <w:vAlign w:val="center"/>
          </w:tcPr>
          <w:p w:rsidR="002733E8" w:rsidRPr="0060753B" w:rsidRDefault="002733E8" w:rsidP="00B979D2">
            <w:pPr>
              <w:widowControl/>
              <w:jc w:val="center"/>
              <w:rPr>
                <w:kern w:val="0"/>
                <w:sz w:val="24"/>
              </w:rPr>
            </w:pPr>
            <w:r w:rsidRPr="0060753B">
              <w:rPr>
                <w:kern w:val="0"/>
                <w:sz w:val="24"/>
              </w:rPr>
              <w:t>货物</w:t>
            </w:r>
          </w:p>
          <w:p w:rsidR="002733E8" w:rsidRPr="0060753B" w:rsidRDefault="002733E8" w:rsidP="00B979D2">
            <w:pPr>
              <w:widowControl/>
              <w:jc w:val="center"/>
              <w:rPr>
                <w:kern w:val="0"/>
                <w:sz w:val="24"/>
              </w:rPr>
            </w:pPr>
            <w:r w:rsidRPr="0060753B">
              <w:rPr>
                <w:kern w:val="0"/>
                <w:sz w:val="24"/>
              </w:rPr>
              <w:t>周转量</w:t>
            </w:r>
          </w:p>
        </w:tc>
        <w:tc>
          <w:tcPr>
            <w:tcW w:w="388" w:type="pct"/>
            <w:tcBorders>
              <w:top w:val="nil"/>
              <w:left w:val="nil"/>
              <w:bottom w:val="single" w:sz="4" w:space="0" w:color="auto"/>
              <w:right w:val="single" w:sz="4" w:space="0" w:color="auto"/>
            </w:tcBorders>
            <w:shd w:val="clear" w:color="auto" w:fill="auto"/>
            <w:vAlign w:val="center"/>
          </w:tcPr>
          <w:p w:rsidR="002733E8" w:rsidRPr="0060753B" w:rsidRDefault="002733E8" w:rsidP="00B979D2">
            <w:pPr>
              <w:widowControl/>
              <w:jc w:val="center"/>
              <w:rPr>
                <w:kern w:val="0"/>
                <w:sz w:val="24"/>
              </w:rPr>
            </w:pPr>
            <w:r w:rsidRPr="0060753B">
              <w:rPr>
                <w:kern w:val="0"/>
                <w:sz w:val="24"/>
              </w:rPr>
              <w:t>亿吨</w:t>
            </w:r>
          </w:p>
          <w:p w:rsidR="002733E8" w:rsidRPr="0060753B" w:rsidRDefault="002733E8" w:rsidP="00B979D2">
            <w:pPr>
              <w:widowControl/>
              <w:jc w:val="center"/>
              <w:rPr>
                <w:kern w:val="0"/>
                <w:sz w:val="24"/>
              </w:rPr>
            </w:pPr>
            <w:r w:rsidRPr="0060753B">
              <w:rPr>
                <w:kern w:val="0"/>
                <w:sz w:val="24"/>
              </w:rPr>
              <w:t>公里</w:t>
            </w:r>
          </w:p>
        </w:tc>
        <w:tc>
          <w:tcPr>
            <w:tcW w:w="383" w:type="pct"/>
            <w:tcBorders>
              <w:top w:val="nil"/>
              <w:left w:val="nil"/>
              <w:bottom w:val="single" w:sz="4" w:space="0" w:color="auto"/>
              <w:right w:val="single" w:sz="4" w:space="0" w:color="auto"/>
            </w:tcBorders>
            <w:shd w:val="clear" w:color="auto" w:fill="auto"/>
            <w:noWrap/>
            <w:vAlign w:val="center"/>
          </w:tcPr>
          <w:p w:rsidR="002733E8" w:rsidRPr="00DA1B0F" w:rsidRDefault="002733E8">
            <w:pPr>
              <w:widowControl/>
              <w:jc w:val="right"/>
              <w:rPr>
                <w:kern w:val="0"/>
                <w:sz w:val="24"/>
              </w:rPr>
            </w:pPr>
            <w:r w:rsidRPr="00DA1B0F">
              <w:rPr>
                <w:rFonts w:hint="eastAsia"/>
                <w:kern w:val="0"/>
                <w:sz w:val="24"/>
              </w:rPr>
              <w:t>65</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60753B">
            <w:pPr>
              <w:widowControl/>
              <w:jc w:val="right"/>
              <w:rPr>
                <w:kern w:val="0"/>
                <w:sz w:val="24"/>
              </w:rPr>
            </w:pPr>
            <w:r w:rsidRPr="00DA1B0F">
              <w:rPr>
                <w:kern w:val="0"/>
                <w:sz w:val="24"/>
              </w:rPr>
              <w:t>-</w:t>
            </w:r>
            <w:r w:rsidRPr="00DA1B0F">
              <w:rPr>
                <w:rFonts w:hint="eastAsia"/>
                <w:kern w:val="0"/>
                <w:sz w:val="24"/>
              </w:rPr>
              <w:t>17.1</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pPr>
              <w:jc w:val="right"/>
              <w:rPr>
                <w:kern w:val="0"/>
                <w:sz w:val="24"/>
              </w:rPr>
            </w:pPr>
            <w:r w:rsidRPr="00DA1B0F">
              <w:rPr>
                <w:rFonts w:hint="eastAsia"/>
                <w:kern w:val="0"/>
                <w:sz w:val="24"/>
              </w:rPr>
              <w:t>78</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pPr>
              <w:jc w:val="right"/>
              <w:rPr>
                <w:kern w:val="0"/>
                <w:sz w:val="24"/>
              </w:rPr>
            </w:pPr>
            <w:r w:rsidRPr="00DA1B0F">
              <w:rPr>
                <w:kern w:val="0"/>
                <w:sz w:val="24"/>
              </w:rPr>
              <w:t>-1</w:t>
            </w:r>
            <w:r w:rsidRPr="00DA1B0F">
              <w:rPr>
                <w:rFonts w:hint="eastAsia"/>
                <w:kern w:val="0"/>
                <w:sz w:val="24"/>
              </w:rPr>
              <w:t>1.2</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pPr>
              <w:widowControl/>
              <w:jc w:val="right"/>
              <w:rPr>
                <w:kern w:val="0"/>
                <w:sz w:val="24"/>
              </w:rPr>
            </w:pPr>
            <w:r w:rsidRPr="00DA1B0F">
              <w:rPr>
                <w:rFonts w:hint="eastAsia"/>
                <w:kern w:val="0"/>
                <w:sz w:val="24"/>
              </w:rPr>
              <w:t>88</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60753B">
            <w:pPr>
              <w:widowControl/>
              <w:jc w:val="right"/>
              <w:rPr>
                <w:kern w:val="0"/>
                <w:sz w:val="24"/>
              </w:rPr>
            </w:pPr>
            <w:r w:rsidRPr="00DA1B0F">
              <w:rPr>
                <w:kern w:val="0"/>
                <w:sz w:val="24"/>
              </w:rPr>
              <w:t>-</w:t>
            </w:r>
            <w:r w:rsidRPr="00DA1B0F">
              <w:rPr>
                <w:rFonts w:hint="eastAsia"/>
                <w:kern w:val="0"/>
                <w:sz w:val="24"/>
              </w:rPr>
              <w:t>9.1</w:t>
            </w:r>
            <w:r w:rsidRPr="00DA1B0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DA1B0F" w:rsidRDefault="002733E8">
            <w:pPr>
              <w:widowControl/>
              <w:jc w:val="right"/>
              <w:rPr>
                <w:kern w:val="0"/>
                <w:sz w:val="24"/>
              </w:rPr>
            </w:pPr>
            <w:r w:rsidRPr="00DA1B0F">
              <w:rPr>
                <w:rFonts w:hint="eastAsia"/>
                <w:kern w:val="0"/>
                <w:sz w:val="24"/>
              </w:rPr>
              <w:t>97</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DA1B0F" w:rsidRDefault="002733E8" w:rsidP="0060753B">
            <w:pPr>
              <w:widowControl/>
              <w:jc w:val="right"/>
              <w:rPr>
                <w:kern w:val="0"/>
                <w:sz w:val="24"/>
              </w:rPr>
            </w:pPr>
            <w:r w:rsidRPr="00DA1B0F">
              <w:rPr>
                <w:kern w:val="0"/>
                <w:sz w:val="24"/>
              </w:rPr>
              <w:t>-</w:t>
            </w:r>
            <w:r w:rsidRPr="00DA1B0F">
              <w:rPr>
                <w:rFonts w:hint="eastAsia"/>
                <w:kern w:val="0"/>
                <w:sz w:val="24"/>
              </w:rPr>
              <w:t>3.8</w:t>
            </w:r>
            <w:r w:rsidRPr="00DA1B0F">
              <w:rPr>
                <w:kern w:val="0"/>
                <w:sz w:val="24"/>
              </w:rPr>
              <w:t>%</w:t>
            </w:r>
          </w:p>
        </w:tc>
      </w:tr>
      <w:bookmarkEnd w:id="6"/>
      <w:tr w:rsidR="00D004AA" w:rsidRPr="00C65A80" w:rsidTr="00D81B7D">
        <w:trPr>
          <w:trHeight w:val="156"/>
          <w:jc w:val="center"/>
        </w:trPr>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2733E8" w:rsidRPr="00363A0C" w:rsidRDefault="002733E8" w:rsidP="00B979D2">
            <w:pPr>
              <w:widowControl/>
              <w:jc w:val="center"/>
              <w:rPr>
                <w:kern w:val="0"/>
                <w:sz w:val="24"/>
              </w:rPr>
            </w:pPr>
            <w:r w:rsidRPr="00363A0C">
              <w:rPr>
                <w:kern w:val="0"/>
                <w:sz w:val="24"/>
              </w:rPr>
              <w:t>水路</w:t>
            </w:r>
          </w:p>
        </w:tc>
        <w:tc>
          <w:tcPr>
            <w:tcW w:w="480" w:type="pct"/>
            <w:tcBorders>
              <w:top w:val="nil"/>
              <w:left w:val="nil"/>
              <w:bottom w:val="single" w:sz="4" w:space="0" w:color="auto"/>
              <w:right w:val="single" w:sz="4" w:space="0" w:color="auto"/>
            </w:tcBorders>
            <w:shd w:val="clear" w:color="auto" w:fill="auto"/>
            <w:vAlign w:val="center"/>
            <w:hideMark/>
          </w:tcPr>
          <w:p w:rsidR="002733E8" w:rsidRPr="00363A0C" w:rsidRDefault="002733E8" w:rsidP="00B979D2">
            <w:pPr>
              <w:widowControl/>
              <w:jc w:val="center"/>
              <w:rPr>
                <w:kern w:val="0"/>
                <w:sz w:val="24"/>
              </w:rPr>
            </w:pPr>
            <w:r w:rsidRPr="00363A0C">
              <w:rPr>
                <w:kern w:val="0"/>
                <w:sz w:val="24"/>
              </w:rPr>
              <w:t>货运量</w:t>
            </w:r>
          </w:p>
        </w:tc>
        <w:tc>
          <w:tcPr>
            <w:tcW w:w="388" w:type="pct"/>
            <w:tcBorders>
              <w:top w:val="nil"/>
              <w:left w:val="nil"/>
              <w:bottom w:val="single" w:sz="4" w:space="0" w:color="auto"/>
              <w:right w:val="single" w:sz="4" w:space="0" w:color="auto"/>
            </w:tcBorders>
            <w:shd w:val="clear" w:color="auto" w:fill="auto"/>
            <w:vAlign w:val="center"/>
            <w:hideMark/>
          </w:tcPr>
          <w:p w:rsidR="002733E8" w:rsidRPr="0060753B" w:rsidRDefault="002733E8" w:rsidP="00B979D2">
            <w:pPr>
              <w:widowControl/>
              <w:jc w:val="center"/>
              <w:rPr>
                <w:kern w:val="0"/>
                <w:sz w:val="24"/>
              </w:rPr>
            </w:pPr>
            <w:r w:rsidRPr="0060753B">
              <w:rPr>
                <w:kern w:val="0"/>
                <w:sz w:val="24"/>
              </w:rPr>
              <w:t>亿吨</w:t>
            </w:r>
          </w:p>
        </w:tc>
        <w:tc>
          <w:tcPr>
            <w:tcW w:w="383"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1.48</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1.62</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1.55</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5.9%</w:t>
            </w:r>
          </w:p>
        </w:tc>
        <w:tc>
          <w:tcPr>
            <w:tcW w:w="540"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 xml:space="preserve">1.46 </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1.0%</w:t>
            </w:r>
          </w:p>
        </w:tc>
      </w:tr>
      <w:tr w:rsidR="00D004AA" w:rsidRPr="00C65A80" w:rsidTr="00D81B7D">
        <w:trPr>
          <w:trHeight w:val="388"/>
          <w:jc w:val="center"/>
        </w:trPr>
        <w:tc>
          <w:tcPr>
            <w:tcW w:w="192" w:type="pct"/>
            <w:vMerge/>
            <w:tcBorders>
              <w:top w:val="nil"/>
              <w:left w:val="single" w:sz="4" w:space="0" w:color="auto"/>
              <w:bottom w:val="single" w:sz="4" w:space="0" w:color="auto"/>
              <w:right w:val="single" w:sz="4" w:space="0" w:color="auto"/>
            </w:tcBorders>
            <w:vAlign w:val="center"/>
            <w:hideMark/>
          </w:tcPr>
          <w:p w:rsidR="002733E8" w:rsidRPr="00363A0C" w:rsidRDefault="002733E8" w:rsidP="00B979D2">
            <w:pPr>
              <w:widowControl/>
              <w:jc w:val="center"/>
              <w:rPr>
                <w:kern w:val="0"/>
                <w:sz w:val="24"/>
              </w:rPr>
            </w:pPr>
          </w:p>
        </w:tc>
        <w:tc>
          <w:tcPr>
            <w:tcW w:w="480" w:type="pct"/>
            <w:tcBorders>
              <w:top w:val="nil"/>
              <w:left w:val="nil"/>
              <w:bottom w:val="single" w:sz="4" w:space="0" w:color="auto"/>
              <w:right w:val="single" w:sz="4" w:space="0" w:color="auto"/>
            </w:tcBorders>
            <w:shd w:val="clear" w:color="auto" w:fill="auto"/>
            <w:vAlign w:val="center"/>
            <w:hideMark/>
          </w:tcPr>
          <w:p w:rsidR="002733E8" w:rsidRPr="00363A0C" w:rsidRDefault="002733E8" w:rsidP="00B979D2">
            <w:pPr>
              <w:widowControl/>
              <w:jc w:val="center"/>
              <w:rPr>
                <w:kern w:val="0"/>
                <w:sz w:val="24"/>
              </w:rPr>
            </w:pPr>
            <w:r w:rsidRPr="00363A0C">
              <w:rPr>
                <w:kern w:val="0"/>
                <w:sz w:val="24"/>
              </w:rPr>
              <w:t>货物</w:t>
            </w:r>
          </w:p>
          <w:p w:rsidR="002733E8" w:rsidRPr="00363A0C" w:rsidRDefault="002733E8" w:rsidP="00B979D2">
            <w:pPr>
              <w:widowControl/>
              <w:jc w:val="center"/>
              <w:rPr>
                <w:kern w:val="0"/>
                <w:sz w:val="24"/>
              </w:rPr>
            </w:pPr>
            <w:r w:rsidRPr="00363A0C">
              <w:rPr>
                <w:kern w:val="0"/>
                <w:sz w:val="24"/>
              </w:rPr>
              <w:t>周转量</w:t>
            </w:r>
          </w:p>
        </w:tc>
        <w:tc>
          <w:tcPr>
            <w:tcW w:w="388" w:type="pct"/>
            <w:tcBorders>
              <w:top w:val="nil"/>
              <w:left w:val="nil"/>
              <w:bottom w:val="single" w:sz="4" w:space="0" w:color="auto"/>
              <w:right w:val="single" w:sz="4" w:space="0" w:color="auto"/>
            </w:tcBorders>
            <w:shd w:val="clear" w:color="auto" w:fill="auto"/>
            <w:vAlign w:val="center"/>
            <w:hideMark/>
          </w:tcPr>
          <w:p w:rsidR="002733E8" w:rsidRPr="0060753B" w:rsidRDefault="002733E8" w:rsidP="00B979D2">
            <w:pPr>
              <w:widowControl/>
              <w:jc w:val="center"/>
              <w:rPr>
                <w:kern w:val="0"/>
                <w:sz w:val="24"/>
              </w:rPr>
            </w:pPr>
            <w:r w:rsidRPr="0060753B">
              <w:rPr>
                <w:kern w:val="0"/>
                <w:sz w:val="24"/>
              </w:rPr>
              <w:t>亿吨</w:t>
            </w:r>
          </w:p>
          <w:p w:rsidR="002733E8" w:rsidRPr="0060753B" w:rsidRDefault="002733E8" w:rsidP="00B979D2">
            <w:pPr>
              <w:widowControl/>
              <w:jc w:val="center"/>
              <w:rPr>
                <w:kern w:val="0"/>
                <w:sz w:val="24"/>
              </w:rPr>
            </w:pPr>
            <w:r w:rsidRPr="0060753B">
              <w:rPr>
                <w:kern w:val="0"/>
                <w:sz w:val="24"/>
              </w:rPr>
              <w:t>公里</w:t>
            </w:r>
          </w:p>
        </w:tc>
        <w:tc>
          <w:tcPr>
            <w:tcW w:w="383"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 xml:space="preserve">1095 </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1408</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2043</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11.3%</w:t>
            </w:r>
          </w:p>
        </w:tc>
        <w:tc>
          <w:tcPr>
            <w:tcW w:w="540" w:type="pct"/>
            <w:tcBorders>
              <w:top w:val="nil"/>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1903.7</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19.0%</w:t>
            </w:r>
          </w:p>
        </w:tc>
      </w:tr>
      <w:tr w:rsidR="00D004AA" w:rsidRPr="000151EF" w:rsidTr="00D81B7D">
        <w:trPr>
          <w:trHeight w:val="184"/>
          <w:jc w:val="center"/>
        </w:trPr>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2733E8" w:rsidRPr="000151EF" w:rsidRDefault="002733E8" w:rsidP="00B979D2">
            <w:pPr>
              <w:widowControl/>
              <w:jc w:val="center"/>
              <w:rPr>
                <w:kern w:val="0"/>
                <w:sz w:val="24"/>
              </w:rPr>
            </w:pPr>
            <w:r w:rsidRPr="000151EF">
              <w:rPr>
                <w:rFonts w:hint="eastAsia"/>
                <w:kern w:val="0"/>
                <w:sz w:val="24"/>
              </w:rPr>
              <w:t>港口</w:t>
            </w:r>
          </w:p>
        </w:tc>
        <w:tc>
          <w:tcPr>
            <w:tcW w:w="480" w:type="pct"/>
            <w:tcBorders>
              <w:top w:val="nil"/>
              <w:left w:val="nil"/>
              <w:bottom w:val="single" w:sz="4" w:space="0" w:color="auto"/>
              <w:right w:val="single" w:sz="4" w:space="0" w:color="auto"/>
            </w:tcBorders>
            <w:shd w:val="clear" w:color="auto" w:fill="auto"/>
            <w:vAlign w:val="center"/>
            <w:hideMark/>
          </w:tcPr>
          <w:p w:rsidR="002733E8" w:rsidRPr="000151EF" w:rsidRDefault="002733E8" w:rsidP="00B979D2">
            <w:pPr>
              <w:widowControl/>
              <w:jc w:val="center"/>
              <w:rPr>
                <w:kern w:val="0"/>
                <w:sz w:val="24"/>
              </w:rPr>
            </w:pPr>
            <w:r w:rsidRPr="000151EF">
              <w:rPr>
                <w:rFonts w:hint="eastAsia"/>
                <w:kern w:val="0"/>
                <w:sz w:val="24"/>
              </w:rPr>
              <w:t>货物</w:t>
            </w:r>
          </w:p>
          <w:p w:rsidR="002733E8" w:rsidRPr="000151EF" w:rsidRDefault="002733E8" w:rsidP="00B979D2">
            <w:pPr>
              <w:widowControl/>
              <w:jc w:val="center"/>
              <w:rPr>
                <w:kern w:val="0"/>
                <w:sz w:val="24"/>
              </w:rPr>
            </w:pPr>
            <w:r w:rsidRPr="000151EF">
              <w:rPr>
                <w:rFonts w:hint="eastAsia"/>
                <w:kern w:val="0"/>
                <w:sz w:val="24"/>
              </w:rPr>
              <w:t>吞吐量</w:t>
            </w:r>
          </w:p>
        </w:tc>
        <w:tc>
          <w:tcPr>
            <w:tcW w:w="388" w:type="pct"/>
            <w:tcBorders>
              <w:top w:val="nil"/>
              <w:left w:val="nil"/>
              <w:bottom w:val="single" w:sz="4" w:space="0" w:color="auto"/>
              <w:right w:val="single" w:sz="4" w:space="0" w:color="auto"/>
            </w:tcBorders>
            <w:shd w:val="clear" w:color="auto" w:fill="auto"/>
            <w:vAlign w:val="center"/>
            <w:hideMark/>
          </w:tcPr>
          <w:p w:rsidR="002733E8" w:rsidRPr="000151EF" w:rsidRDefault="002733E8" w:rsidP="00B979D2">
            <w:pPr>
              <w:widowControl/>
              <w:jc w:val="center"/>
              <w:rPr>
                <w:kern w:val="0"/>
                <w:sz w:val="24"/>
              </w:rPr>
            </w:pPr>
            <w:r w:rsidRPr="000151EF">
              <w:rPr>
                <w:rFonts w:hint="eastAsia"/>
                <w:kern w:val="0"/>
                <w:sz w:val="24"/>
              </w:rPr>
              <w:t>亿吨</w:t>
            </w:r>
          </w:p>
        </w:tc>
        <w:tc>
          <w:tcPr>
            <w:tcW w:w="383"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kern w:val="0"/>
                <w:sz w:val="24"/>
              </w:rPr>
            </w:pPr>
            <w:r w:rsidRPr="000151EF">
              <w:rPr>
                <w:rFonts w:hint="eastAsia"/>
                <w:kern w:val="0"/>
                <w:sz w:val="24"/>
              </w:rPr>
              <w:t>5.0</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505EF1" w:rsidP="000151EF">
            <w:pPr>
              <w:jc w:val="right"/>
              <w:rPr>
                <w:kern w:val="0"/>
                <w:sz w:val="24"/>
              </w:rPr>
            </w:pPr>
            <w:r>
              <w:rPr>
                <w:rFonts w:hint="eastAsia"/>
                <w:kern w:val="0"/>
                <w:sz w:val="24"/>
              </w:rPr>
              <w:t>0.2</w:t>
            </w:r>
            <w:r w:rsidR="002733E8" w:rsidRPr="000151E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kern w:val="0"/>
                <w:sz w:val="24"/>
              </w:rPr>
            </w:pPr>
            <w:r w:rsidRPr="000151EF">
              <w:rPr>
                <w:rFonts w:hint="eastAsia"/>
                <w:kern w:val="0"/>
                <w:sz w:val="24"/>
              </w:rPr>
              <w:t>4.9</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2733E8">
            <w:pPr>
              <w:jc w:val="right"/>
              <w:rPr>
                <w:kern w:val="0"/>
                <w:sz w:val="24"/>
              </w:rPr>
            </w:pPr>
            <w:r w:rsidRPr="000151EF">
              <w:rPr>
                <w:rFonts w:hint="eastAsia"/>
                <w:kern w:val="0"/>
                <w:sz w:val="24"/>
              </w:rPr>
              <w:t>4.0</w:t>
            </w:r>
            <w:r w:rsidRPr="000151E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kern w:val="0"/>
                <w:sz w:val="24"/>
              </w:rPr>
            </w:pPr>
            <w:r w:rsidRPr="000151EF">
              <w:rPr>
                <w:rFonts w:hint="eastAsia"/>
                <w:kern w:val="0"/>
                <w:sz w:val="24"/>
              </w:rPr>
              <w:t>4.7</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2733E8">
            <w:pPr>
              <w:jc w:val="right"/>
              <w:rPr>
                <w:kern w:val="0"/>
                <w:sz w:val="24"/>
              </w:rPr>
            </w:pPr>
            <w:r w:rsidRPr="000151EF">
              <w:rPr>
                <w:rFonts w:hint="eastAsia"/>
                <w:kern w:val="0"/>
                <w:sz w:val="24"/>
              </w:rPr>
              <w:t>8.2</w:t>
            </w:r>
            <w:r w:rsidRPr="000151E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kern w:val="0"/>
                <w:sz w:val="24"/>
              </w:rPr>
            </w:pPr>
            <w:r w:rsidRPr="000151EF">
              <w:rPr>
                <w:rFonts w:hint="eastAsia"/>
                <w:kern w:val="0"/>
                <w:sz w:val="24"/>
              </w:rPr>
              <w:t>4.4</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2733E8">
            <w:pPr>
              <w:jc w:val="right"/>
              <w:rPr>
                <w:kern w:val="0"/>
                <w:sz w:val="24"/>
              </w:rPr>
            </w:pPr>
            <w:r w:rsidRPr="000151EF">
              <w:rPr>
                <w:rFonts w:hint="eastAsia"/>
                <w:kern w:val="0"/>
                <w:sz w:val="24"/>
              </w:rPr>
              <w:t>11.4</w:t>
            </w:r>
            <w:r w:rsidRPr="000151EF">
              <w:rPr>
                <w:kern w:val="0"/>
                <w:sz w:val="24"/>
              </w:rPr>
              <w:t>%</w:t>
            </w:r>
          </w:p>
        </w:tc>
      </w:tr>
      <w:tr w:rsidR="00D004AA" w:rsidRPr="000151EF" w:rsidTr="00D81B7D">
        <w:trPr>
          <w:trHeight w:val="547"/>
          <w:jc w:val="center"/>
        </w:trPr>
        <w:tc>
          <w:tcPr>
            <w:tcW w:w="192" w:type="pct"/>
            <w:vMerge/>
            <w:tcBorders>
              <w:top w:val="nil"/>
              <w:left w:val="single" w:sz="4" w:space="0" w:color="auto"/>
              <w:bottom w:val="single" w:sz="4" w:space="0" w:color="auto"/>
              <w:right w:val="single" w:sz="4" w:space="0" w:color="auto"/>
            </w:tcBorders>
            <w:vAlign w:val="center"/>
            <w:hideMark/>
          </w:tcPr>
          <w:p w:rsidR="002733E8" w:rsidRPr="000151EF" w:rsidRDefault="002733E8" w:rsidP="00D43354">
            <w:pPr>
              <w:widowControl/>
              <w:spacing w:line="560" w:lineRule="exact"/>
              <w:ind w:firstLineChars="200" w:firstLine="480"/>
              <w:jc w:val="center"/>
              <w:outlineLvl w:val="1"/>
              <w:rPr>
                <w:kern w:val="0"/>
                <w:sz w:val="24"/>
              </w:rPr>
            </w:pPr>
          </w:p>
        </w:tc>
        <w:tc>
          <w:tcPr>
            <w:tcW w:w="480" w:type="pct"/>
            <w:tcBorders>
              <w:top w:val="nil"/>
              <w:left w:val="nil"/>
              <w:bottom w:val="single" w:sz="4" w:space="0" w:color="auto"/>
              <w:right w:val="single" w:sz="4" w:space="0" w:color="auto"/>
            </w:tcBorders>
            <w:shd w:val="clear" w:color="auto" w:fill="auto"/>
            <w:vAlign w:val="center"/>
            <w:hideMark/>
          </w:tcPr>
          <w:p w:rsidR="002733E8" w:rsidRPr="000151EF" w:rsidRDefault="002733E8" w:rsidP="00B979D2">
            <w:pPr>
              <w:widowControl/>
              <w:jc w:val="center"/>
              <w:rPr>
                <w:kern w:val="0"/>
                <w:sz w:val="24"/>
              </w:rPr>
            </w:pPr>
            <w:r w:rsidRPr="000151EF">
              <w:rPr>
                <w:rFonts w:hint="eastAsia"/>
                <w:kern w:val="0"/>
                <w:sz w:val="24"/>
              </w:rPr>
              <w:t>外贸</w:t>
            </w:r>
          </w:p>
          <w:p w:rsidR="002733E8" w:rsidRPr="000151EF" w:rsidRDefault="002733E8" w:rsidP="00B979D2">
            <w:pPr>
              <w:widowControl/>
              <w:jc w:val="center"/>
              <w:rPr>
                <w:kern w:val="0"/>
                <w:sz w:val="24"/>
              </w:rPr>
            </w:pPr>
            <w:r w:rsidRPr="000151EF">
              <w:rPr>
                <w:rFonts w:hint="eastAsia"/>
                <w:kern w:val="0"/>
                <w:sz w:val="24"/>
              </w:rPr>
              <w:t>货物</w:t>
            </w:r>
          </w:p>
          <w:p w:rsidR="002733E8" w:rsidRPr="000151EF" w:rsidRDefault="002733E8" w:rsidP="00B979D2">
            <w:pPr>
              <w:widowControl/>
              <w:jc w:val="center"/>
              <w:rPr>
                <w:kern w:val="0"/>
                <w:sz w:val="24"/>
              </w:rPr>
            </w:pPr>
            <w:r w:rsidRPr="000151EF">
              <w:rPr>
                <w:rFonts w:hint="eastAsia"/>
                <w:kern w:val="0"/>
                <w:sz w:val="24"/>
              </w:rPr>
              <w:t>吞吐量</w:t>
            </w:r>
          </w:p>
        </w:tc>
        <w:tc>
          <w:tcPr>
            <w:tcW w:w="388" w:type="pct"/>
            <w:tcBorders>
              <w:top w:val="nil"/>
              <w:left w:val="nil"/>
              <w:bottom w:val="single" w:sz="4" w:space="0" w:color="auto"/>
              <w:right w:val="single" w:sz="4" w:space="0" w:color="auto"/>
            </w:tcBorders>
            <w:shd w:val="clear" w:color="auto" w:fill="auto"/>
            <w:vAlign w:val="center"/>
            <w:hideMark/>
          </w:tcPr>
          <w:p w:rsidR="002733E8" w:rsidRPr="000151EF" w:rsidRDefault="002733E8" w:rsidP="00B979D2">
            <w:pPr>
              <w:widowControl/>
              <w:jc w:val="center"/>
              <w:rPr>
                <w:kern w:val="0"/>
                <w:sz w:val="24"/>
              </w:rPr>
            </w:pPr>
            <w:r w:rsidRPr="000151EF">
              <w:rPr>
                <w:rFonts w:hint="eastAsia"/>
                <w:kern w:val="0"/>
                <w:sz w:val="24"/>
              </w:rPr>
              <w:t>亿吨</w:t>
            </w:r>
          </w:p>
        </w:tc>
        <w:tc>
          <w:tcPr>
            <w:tcW w:w="383"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kern w:val="0"/>
                <w:sz w:val="24"/>
              </w:rPr>
            </w:pPr>
            <w:r w:rsidRPr="000151EF">
              <w:rPr>
                <w:rFonts w:hint="eastAsia"/>
                <w:kern w:val="0"/>
                <w:sz w:val="24"/>
              </w:rPr>
              <w:t>1.0</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505EF1">
            <w:pPr>
              <w:jc w:val="right"/>
              <w:rPr>
                <w:kern w:val="0"/>
                <w:sz w:val="24"/>
              </w:rPr>
            </w:pPr>
            <w:r>
              <w:rPr>
                <w:rFonts w:hint="eastAsia"/>
                <w:kern w:val="0"/>
                <w:sz w:val="24"/>
              </w:rPr>
              <w:t>7.7</w:t>
            </w:r>
            <w:r w:rsidR="002733E8" w:rsidRPr="000151E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sz w:val="24"/>
              </w:rPr>
            </w:pPr>
            <w:r w:rsidRPr="000151EF">
              <w:rPr>
                <w:rFonts w:hint="eastAsia"/>
                <w:sz w:val="24"/>
              </w:rPr>
              <w:t>0.9</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2733E8">
            <w:pPr>
              <w:jc w:val="right"/>
              <w:rPr>
                <w:sz w:val="24"/>
              </w:rPr>
            </w:pPr>
            <w:r w:rsidRPr="000151EF">
              <w:rPr>
                <w:rFonts w:hint="eastAsia"/>
                <w:sz w:val="24"/>
              </w:rPr>
              <w:t>-3.3</w:t>
            </w:r>
            <w:r w:rsidRPr="000151EF">
              <w:rPr>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kern w:val="0"/>
                <w:sz w:val="24"/>
              </w:rPr>
            </w:pPr>
            <w:r w:rsidRPr="000151EF">
              <w:rPr>
                <w:rFonts w:hint="eastAsia"/>
                <w:kern w:val="0"/>
                <w:sz w:val="24"/>
              </w:rPr>
              <w:t>0.9</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2733E8" w:rsidP="005C72A8">
            <w:pPr>
              <w:jc w:val="right"/>
              <w:rPr>
                <w:kern w:val="0"/>
                <w:sz w:val="24"/>
              </w:rPr>
            </w:pPr>
            <w:r w:rsidRPr="000151EF">
              <w:rPr>
                <w:rFonts w:hint="eastAsia"/>
                <w:kern w:val="0"/>
                <w:sz w:val="24"/>
              </w:rPr>
              <w:t>14.8</w:t>
            </w:r>
            <w:r w:rsidRPr="000151EF">
              <w:rPr>
                <w:kern w:val="0"/>
                <w:sz w:val="24"/>
              </w:rPr>
              <w:t>%</w:t>
            </w:r>
          </w:p>
        </w:tc>
        <w:tc>
          <w:tcPr>
            <w:tcW w:w="540" w:type="pct"/>
            <w:tcBorders>
              <w:top w:val="nil"/>
              <w:left w:val="nil"/>
              <w:bottom w:val="single" w:sz="4" w:space="0" w:color="auto"/>
              <w:right w:val="single" w:sz="4" w:space="0" w:color="auto"/>
            </w:tcBorders>
            <w:shd w:val="clear" w:color="auto" w:fill="auto"/>
            <w:noWrap/>
            <w:vAlign w:val="center"/>
          </w:tcPr>
          <w:p w:rsidR="002733E8" w:rsidRPr="000151EF" w:rsidRDefault="002733E8">
            <w:pPr>
              <w:jc w:val="right"/>
              <w:rPr>
                <w:kern w:val="0"/>
                <w:sz w:val="24"/>
              </w:rPr>
            </w:pPr>
            <w:r w:rsidRPr="000151EF">
              <w:rPr>
                <w:rFonts w:hint="eastAsia"/>
                <w:kern w:val="0"/>
                <w:sz w:val="24"/>
              </w:rPr>
              <w:t>0.8</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0151EF" w:rsidRDefault="002733E8">
            <w:pPr>
              <w:jc w:val="right"/>
              <w:rPr>
                <w:kern w:val="0"/>
                <w:sz w:val="24"/>
              </w:rPr>
            </w:pPr>
            <w:r w:rsidRPr="000151EF">
              <w:rPr>
                <w:rFonts w:hint="eastAsia"/>
                <w:kern w:val="0"/>
                <w:sz w:val="24"/>
              </w:rPr>
              <w:t>5.6</w:t>
            </w:r>
            <w:r w:rsidRPr="000151EF">
              <w:rPr>
                <w:kern w:val="0"/>
                <w:sz w:val="24"/>
              </w:rPr>
              <w:t>%</w:t>
            </w:r>
          </w:p>
        </w:tc>
      </w:tr>
      <w:tr w:rsidR="002733E8" w:rsidRPr="00C65A80" w:rsidTr="00D81B7D">
        <w:trPr>
          <w:trHeight w:val="1258"/>
          <w:jc w:val="center"/>
        </w:trPr>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3E8" w:rsidRPr="00363A0C" w:rsidRDefault="002733E8" w:rsidP="00F5033D">
            <w:pPr>
              <w:widowControl/>
              <w:jc w:val="center"/>
              <w:rPr>
                <w:kern w:val="0"/>
                <w:sz w:val="24"/>
              </w:rPr>
            </w:pPr>
            <w:r w:rsidRPr="00363A0C">
              <w:rPr>
                <w:kern w:val="0"/>
                <w:sz w:val="24"/>
              </w:rPr>
              <w:t>高速公路全路网出口江苏籍货车车货总重</w:t>
            </w:r>
          </w:p>
        </w:tc>
        <w:tc>
          <w:tcPr>
            <w:tcW w:w="388" w:type="pct"/>
            <w:tcBorders>
              <w:top w:val="single" w:sz="4" w:space="0" w:color="auto"/>
              <w:left w:val="nil"/>
              <w:bottom w:val="single" w:sz="4" w:space="0" w:color="auto"/>
              <w:right w:val="single" w:sz="4" w:space="0" w:color="auto"/>
            </w:tcBorders>
            <w:shd w:val="clear" w:color="auto" w:fill="auto"/>
            <w:vAlign w:val="center"/>
          </w:tcPr>
          <w:p w:rsidR="002733E8" w:rsidRPr="00363A0C" w:rsidRDefault="002733E8" w:rsidP="00B979D2">
            <w:pPr>
              <w:widowControl/>
              <w:jc w:val="center"/>
              <w:rPr>
                <w:kern w:val="0"/>
                <w:sz w:val="24"/>
              </w:rPr>
            </w:pPr>
            <w:r w:rsidRPr="00363A0C">
              <w:rPr>
                <w:kern w:val="0"/>
                <w:sz w:val="24"/>
              </w:rPr>
              <w:t>亿吨</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2.22</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Pr>
                <w:sz w:val="24"/>
              </w:rPr>
              <w:t>3.</w:t>
            </w:r>
            <w:r>
              <w:rPr>
                <w:rFonts w:hint="eastAsia"/>
                <w:sz w:val="24"/>
              </w:rPr>
              <w:t>8</w:t>
            </w:r>
            <w:r w:rsidRPr="0055641C">
              <w:rPr>
                <w:sz w:val="24"/>
              </w:rPr>
              <w:t>%</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2.14</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6.4%</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2.01</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16.5%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733E8" w:rsidRPr="0055641C" w:rsidRDefault="002733E8" w:rsidP="000C3659">
            <w:pPr>
              <w:jc w:val="right"/>
              <w:rPr>
                <w:sz w:val="24"/>
              </w:rPr>
            </w:pPr>
            <w:r w:rsidRPr="0055641C">
              <w:rPr>
                <w:sz w:val="24"/>
              </w:rPr>
              <w:t>1.76</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55641C" w:rsidRDefault="002733E8" w:rsidP="000C3659">
            <w:pPr>
              <w:jc w:val="right"/>
              <w:rPr>
                <w:sz w:val="24"/>
              </w:rPr>
            </w:pPr>
            <w:r w:rsidRPr="0055641C">
              <w:rPr>
                <w:sz w:val="24"/>
              </w:rPr>
              <w:t>11.8%</w:t>
            </w:r>
          </w:p>
        </w:tc>
      </w:tr>
      <w:tr w:rsidR="002733E8" w:rsidRPr="00C65A80" w:rsidTr="00D81B7D">
        <w:trPr>
          <w:trHeight w:val="766"/>
          <w:jc w:val="center"/>
        </w:trPr>
        <w:tc>
          <w:tcPr>
            <w:tcW w:w="6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33E8" w:rsidRPr="00B33933" w:rsidRDefault="002733E8" w:rsidP="00B979D2">
            <w:pPr>
              <w:widowControl/>
              <w:jc w:val="center"/>
              <w:rPr>
                <w:color w:val="000000" w:themeColor="text1"/>
                <w:kern w:val="0"/>
                <w:sz w:val="24"/>
              </w:rPr>
            </w:pPr>
            <w:r w:rsidRPr="00B33933">
              <w:rPr>
                <w:rFonts w:hint="eastAsia"/>
                <w:color w:val="000000" w:themeColor="text1"/>
                <w:kern w:val="0"/>
                <w:sz w:val="24"/>
              </w:rPr>
              <w:t>交通固定资产投资</w:t>
            </w:r>
          </w:p>
        </w:tc>
        <w:tc>
          <w:tcPr>
            <w:tcW w:w="388" w:type="pct"/>
            <w:tcBorders>
              <w:top w:val="single" w:sz="4" w:space="0" w:color="auto"/>
              <w:left w:val="nil"/>
              <w:bottom w:val="single" w:sz="4" w:space="0" w:color="auto"/>
              <w:right w:val="single" w:sz="4" w:space="0" w:color="auto"/>
            </w:tcBorders>
            <w:shd w:val="clear" w:color="auto" w:fill="auto"/>
            <w:vAlign w:val="center"/>
          </w:tcPr>
          <w:p w:rsidR="002733E8" w:rsidRPr="00B33933" w:rsidRDefault="002733E8" w:rsidP="00820454">
            <w:pPr>
              <w:widowControl/>
              <w:jc w:val="center"/>
              <w:rPr>
                <w:color w:val="000000" w:themeColor="text1"/>
                <w:kern w:val="0"/>
                <w:sz w:val="24"/>
              </w:rPr>
            </w:pPr>
            <w:r w:rsidRPr="00B33933">
              <w:rPr>
                <w:rFonts w:hint="eastAsia"/>
                <w:color w:val="000000" w:themeColor="text1"/>
                <w:kern w:val="0"/>
                <w:sz w:val="24"/>
              </w:rPr>
              <w:t>亿元</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2733E8" w:rsidRPr="00B33933" w:rsidRDefault="00227428">
            <w:pPr>
              <w:jc w:val="right"/>
              <w:rPr>
                <w:color w:val="000000" w:themeColor="text1"/>
                <w:kern w:val="0"/>
                <w:sz w:val="24"/>
              </w:rPr>
            </w:pPr>
            <w:r>
              <w:rPr>
                <w:rFonts w:hint="eastAsia"/>
                <w:color w:val="000000" w:themeColor="text1"/>
                <w:kern w:val="0"/>
                <w:sz w:val="24"/>
              </w:rPr>
              <w:t>154.6</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B33933" w:rsidRDefault="00227428">
            <w:pPr>
              <w:jc w:val="right"/>
              <w:rPr>
                <w:color w:val="000000" w:themeColor="text1"/>
                <w:sz w:val="24"/>
              </w:rPr>
            </w:pPr>
            <w:r>
              <w:rPr>
                <w:rFonts w:hint="eastAsia"/>
                <w:color w:val="000000" w:themeColor="text1"/>
                <w:sz w:val="24"/>
              </w:rPr>
              <w:t>44.9</w:t>
            </w:r>
            <w:r w:rsidR="002733E8" w:rsidRPr="00B33933">
              <w:rPr>
                <w:color w:val="000000" w:themeColor="text1"/>
                <w:sz w:val="24"/>
              </w:rPr>
              <w:t>%</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733E8" w:rsidRPr="00B33933" w:rsidRDefault="002733E8">
            <w:pPr>
              <w:jc w:val="right"/>
              <w:rPr>
                <w:color w:val="000000" w:themeColor="text1"/>
                <w:sz w:val="24"/>
              </w:rPr>
            </w:pPr>
            <w:r w:rsidRPr="00B33933">
              <w:rPr>
                <w:rFonts w:hint="eastAsia"/>
                <w:color w:val="000000" w:themeColor="text1"/>
                <w:sz w:val="24"/>
              </w:rPr>
              <w:t>106.7</w:t>
            </w:r>
          </w:p>
        </w:tc>
        <w:tc>
          <w:tcPr>
            <w:tcW w:w="515" w:type="pct"/>
            <w:tcBorders>
              <w:top w:val="single" w:sz="4" w:space="0" w:color="auto"/>
              <w:left w:val="nil"/>
              <w:bottom w:val="single" w:sz="4" w:space="0" w:color="auto"/>
              <w:right w:val="single" w:sz="4" w:space="0" w:color="auto"/>
            </w:tcBorders>
            <w:shd w:val="clear" w:color="auto" w:fill="BFBFBF"/>
            <w:noWrap/>
            <w:vAlign w:val="center"/>
          </w:tcPr>
          <w:p w:rsidR="002733E8" w:rsidRPr="00B33933" w:rsidRDefault="002733E8">
            <w:pPr>
              <w:jc w:val="right"/>
              <w:rPr>
                <w:color w:val="000000" w:themeColor="text1"/>
                <w:sz w:val="24"/>
              </w:rPr>
            </w:pPr>
            <w:r w:rsidRPr="00B33933">
              <w:rPr>
                <w:rFonts w:hint="eastAsia"/>
                <w:color w:val="000000" w:themeColor="text1"/>
                <w:sz w:val="24"/>
              </w:rPr>
              <w:t>1.9</w:t>
            </w:r>
            <w:r w:rsidRPr="00B33933">
              <w:rPr>
                <w:color w:val="000000" w:themeColor="text1"/>
                <w:sz w:val="24"/>
              </w:rPr>
              <w:t>%</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733E8" w:rsidRPr="00B33933" w:rsidRDefault="002733E8">
            <w:pPr>
              <w:jc w:val="right"/>
              <w:rPr>
                <w:color w:val="000000" w:themeColor="text1"/>
                <w:kern w:val="0"/>
                <w:sz w:val="24"/>
              </w:rPr>
            </w:pPr>
            <w:r w:rsidRPr="00B33933">
              <w:rPr>
                <w:rFonts w:hint="eastAsia"/>
                <w:color w:val="000000" w:themeColor="text1"/>
                <w:kern w:val="0"/>
                <w:sz w:val="24"/>
              </w:rPr>
              <w:t>104.8</w:t>
            </w:r>
          </w:p>
        </w:tc>
        <w:tc>
          <w:tcPr>
            <w:tcW w:w="448" w:type="pct"/>
            <w:tcBorders>
              <w:top w:val="single" w:sz="4" w:space="0" w:color="auto"/>
              <w:left w:val="nil"/>
              <w:bottom w:val="single" w:sz="4" w:space="0" w:color="auto"/>
              <w:right w:val="single" w:sz="4" w:space="0" w:color="auto"/>
            </w:tcBorders>
            <w:shd w:val="clear" w:color="auto" w:fill="BFBFBF"/>
            <w:noWrap/>
            <w:vAlign w:val="center"/>
          </w:tcPr>
          <w:p w:rsidR="002733E8" w:rsidRPr="00B33933" w:rsidRDefault="002733E8">
            <w:pPr>
              <w:jc w:val="right"/>
              <w:rPr>
                <w:color w:val="000000" w:themeColor="text1"/>
                <w:kern w:val="0"/>
                <w:sz w:val="24"/>
              </w:rPr>
            </w:pPr>
            <w:r w:rsidRPr="00B33933">
              <w:rPr>
                <w:rFonts w:hint="eastAsia"/>
                <w:color w:val="000000" w:themeColor="text1"/>
                <w:kern w:val="0"/>
                <w:sz w:val="24"/>
              </w:rPr>
              <w:t>2.9</w:t>
            </w:r>
            <w:r w:rsidRPr="00B33933">
              <w:rPr>
                <w:color w:val="000000" w:themeColor="text1"/>
                <w:kern w:val="0"/>
                <w:sz w:val="24"/>
              </w:rPr>
              <w:t>%</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733E8" w:rsidRPr="00B33933" w:rsidRDefault="002733E8">
            <w:pPr>
              <w:jc w:val="right"/>
              <w:rPr>
                <w:color w:val="000000" w:themeColor="text1"/>
                <w:kern w:val="0"/>
                <w:sz w:val="24"/>
              </w:rPr>
            </w:pPr>
            <w:r w:rsidRPr="00B33933">
              <w:rPr>
                <w:rFonts w:hint="eastAsia"/>
                <w:color w:val="000000" w:themeColor="text1"/>
                <w:kern w:val="0"/>
                <w:sz w:val="24"/>
              </w:rPr>
              <w:t>101.8</w:t>
            </w:r>
          </w:p>
        </w:tc>
        <w:tc>
          <w:tcPr>
            <w:tcW w:w="526" w:type="pct"/>
            <w:tcBorders>
              <w:top w:val="single" w:sz="4" w:space="0" w:color="auto"/>
              <w:left w:val="nil"/>
              <w:bottom w:val="single" w:sz="4" w:space="0" w:color="auto"/>
              <w:right w:val="single" w:sz="4" w:space="0" w:color="auto"/>
            </w:tcBorders>
            <w:shd w:val="clear" w:color="auto" w:fill="BFBFBF"/>
            <w:noWrap/>
            <w:vAlign w:val="center"/>
          </w:tcPr>
          <w:p w:rsidR="002733E8" w:rsidRPr="00B33933" w:rsidRDefault="002733E8">
            <w:pPr>
              <w:jc w:val="right"/>
              <w:rPr>
                <w:color w:val="000000" w:themeColor="text1"/>
                <w:kern w:val="0"/>
                <w:sz w:val="24"/>
              </w:rPr>
            </w:pPr>
            <w:r w:rsidRPr="00B33933">
              <w:rPr>
                <w:rFonts w:hint="eastAsia"/>
                <w:color w:val="000000" w:themeColor="text1"/>
                <w:kern w:val="0"/>
                <w:sz w:val="24"/>
              </w:rPr>
              <w:t>-0.6</w:t>
            </w:r>
            <w:r w:rsidRPr="00B33933">
              <w:rPr>
                <w:color w:val="000000" w:themeColor="text1"/>
                <w:kern w:val="0"/>
                <w:sz w:val="24"/>
              </w:rPr>
              <w:t>%</w:t>
            </w:r>
          </w:p>
        </w:tc>
      </w:tr>
    </w:tbl>
    <w:p w:rsidR="004341E6" w:rsidRPr="00057327" w:rsidRDefault="004341E6" w:rsidP="004341E6">
      <w:pPr>
        <w:spacing w:line="320" w:lineRule="exact"/>
        <w:rPr>
          <w:rFonts w:eastAsia="仿宋_GB2312"/>
          <w:bCs/>
          <w:sz w:val="28"/>
          <w:szCs w:val="28"/>
        </w:rPr>
      </w:pPr>
      <w:r w:rsidRPr="00057327">
        <w:rPr>
          <w:rFonts w:eastAsia="仿宋_GB2312"/>
          <w:bCs/>
          <w:sz w:val="28"/>
          <w:szCs w:val="28"/>
        </w:rPr>
        <w:t>注：</w:t>
      </w:r>
      <w:r w:rsidRPr="00057327">
        <w:rPr>
          <w:rFonts w:eastAsia="仿宋_GB2312"/>
          <w:bCs/>
          <w:sz w:val="28"/>
          <w:szCs w:val="28"/>
        </w:rPr>
        <w:t>1</w:t>
      </w:r>
      <w:r w:rsidRPr="00057327">
        <w:rPr>
          <w:rFonts w:eastAsia="仿宋_GB2312"/>
          <w:bCs/>
          <w:sz w:val="28"/>
          <w:szCs w:val="28"/>
        </w:rPr>
        <w:t>、</w:t>
      </w:r>
      <w:r w:rsidRPr="00057327">
        <w:rPr>
          <w:rFonts w:eastAsia="仿宋_GB2312"/>
          <w:bCs/>
          <w:sz w:val="28"/>
          <w:szCs w:val="28"/>
        </w:rPr>
        <w:t>2014</w:t>
      </w:r>
      <w:r w:rsidRPr="00057327">
        <w:rPr>
          <w:rFonts w:eastAsia="仿宋_GB2312"/>
          <w:bCs/>
          <w:sz w:val="28"/>
          <w:szCs w:val="28"/>
        </w:rPr>
        <w:t>年底中国长航南京油运股份公司破产重组</w:t>
      </w:r>
      <w:r w:rsidR="00057327" w:rsidRPr="00057327">
        <w:rPr>
          <w:rFonts w:eastAsia="仿宋_GB2312"/>
          <w:bCs/>
          <w:sz w:val="28"/>
          <w:szCs w:val="28"/>
        </w:rPr>
        <w:t>2014</w:t>
      </w:r>
      <w:r w:rsidR="00057327" w:rsidRPr="00057327">
        <w:rPr>
          <w:rFonts w:eastAsia="仿宋_GB2312" w:hint="eastAsia"/>
          <w:bCs/>
          <w:sz w:val="28"/>
          <w:szCs w:val="28"/>
        </w:rPr>
        <w:t>、</w:t>
      </w:r>
      <w:r w:rsidR="00057327" w:rsidRPr="00057327">
        <w:rPr>
          <w:rFonts w:eastAsia="仿宋_GB2312"/>
          <w:bCs/>
          <w:sz w:val="28"/>
          <w:szCs w:val="28"/>
        </w:rPr>
        <w:t>2015</w:t>
      </w:r>
      <w:r w:rsidR="00057327" w:rsidRPr="00057327">
        <w:rPr>
          <w:rFonts w:eastAsia="仿宋_GB2312" w:hint="eastAsia"/>
          <w:bCs/>
          <w:sz w:val="28"/>
          <w:szCs w:val="28"/>
        </w:rPr>
        <w:t>年水路运输量统计口径不同，不可比。</w:t>
      </w:r>
    </w:p>
    <w:p w:rsidR="00CC097F" w:rsidRPr="00057327" w:rsidRDefault="004341E6" w:rsidP="00EE2D49">
      <w:pPr>
        <w:spacing w:line="320" w:lineRule="exact"/>
        <w:ind w:firstLineChars="200" w:firstLine="560"/>
        <w:rPr>
          <w:rFonts w:eastAsia="仿宋_GB2312"/>
          <w:bCs/>
          <w:sz w:val="28"/>
          <w:szCs w:val="28"/>
        </w:rPr>
      </w:pPr>
      <w:r w:rsidRPr="00057327">
        <w:rPr>
          <w:rFonts w:eastAsia="仿宋_GB2312"/>
          <w:bCs/>
          <w:sz w:val="28"/>
          <w:szCs w:val="28"/>
        </w:rPr>
        <w:t>2</w:t>
      </w:r>
      <w:r w:rsidRPr="00057327">
        <w:rPr>
          <w:rFonts w:eastAsia="仿宋_GB2312"/>
          <w:bCs/>
          <w:sz w:val="28"/>
          <w:szCs w:val="28"/>
        </w:rPr>
        <w:t>、</w:t>
      </w:r>
      <w:r w:rsidR="00EC68C7" w:rsidRPr="00057327">
        <w:rPr>
          <w:rFonts w:eastAsia="仿宋_GB2312"/>
          <w:bCs/>
          <w:sz w:val="28"/>
          <w:szCs w:val="28"/>
        </w:rPr>
        <w:t>2015</w:t>
      </w:r>
      <w:r w:rsidR="00EC68C7" w:rsidRPr="00057327">
        <w:rPr>
          <w:rFonts w:eastAsia="仿宋_GB2312" w:hint="eastAsia"/>
          <w:bCs/>
          <w:sz w:val="28"/>
          <w:szCs w:val="28"/>
        </w:rPr>
        <w:t>年运输量为小样本调查后调整值，增速为测算增速。</w:t>
      </w:r>
    </w:p>
    <w:p w:rsidR="00F96B1D" w:rsidRPr="00C65A80" w:rsidRDefault="00F96B1D" w:rsidP="00BB28B6">
      <w:pPr>
        <w:pStyle w:val="ab"/>
        <w:spacing w:beforeLines="50" w:afterLines="50" w:line="560" w:lineRule="exact"/>
        <w:jc w:val="center"/>
        <w:outlineLvl w:val="2"/>
        <w:rPr>
          <w:rFonts w:ascii="Times New Roman" w:eastAsia="仿宋_GB2312" w:hAnsi="Times New Roman"/>
          <w:b/>
          <w:color w:val="FF0000"/>
          <w:sz w:val="28"/>
          <w:szCs w:val="28"/>
        </w:rPr>
        <w:sectPr w:rsidR="00F96B1D" w:rsidRPr="00C65A80" w:rsidSect="0069671D">
          <w:pgSz w:w="11906" w:h="16838" w:code="9"/>
          <w:pgMar w:top="1814" w:right="1531" w:bottom="1985" w:left="1531" w:header="720" w:footer="1474" w:gutter="0"/>
          <w:cols w:space="425"/>
          <w:docGrid w:type="lines" w:linePitch="312"/>
        </w:sectPr>
      </w:pPr>
    </w:p>
    <w:p w:rsidR="00AD2E30" w:rsidRDefault="00454369" w:rsidP="00BB28B6">
      <w:pPr>
        <w:pStyle w:val="ab"/>
        <w:spacing w:beforeLines="50" w:afterLines="50" w:line="560" w:lineRule="exact"/>
        <w:jc w:val="center"/>
        <w:outlineLvl w:val="2"/>
        <w:rPr>
          <w:rFonts w:ascii="Times New Roman" w:eastAsia="仿宋_GB2312" w:hAnsi="Times New Roman"/>
          <w:b/>
          <w:color w:val="000000" w:themeColor="text1"/>
          <w:sz w:val="28"/>
          <w:szCs w:val="28"/>
        </w:rPr>
      </w:pPr>
      <w:r w:rsidRPr="00D6796F">
        <w:rPr>
          <w:rFonts w:ascii="Times New Roman" w:eastAsia="仿宋_GB2312" w:hAnsi="Times New Roman" w:hint="eastAsia"/>
          <w:b/>
          <w:color w:val="000000" w:themeColor="text1"/>
          <w:sz w:val="28"/>
          <w:szCs w:val="28"/>
        </w:rPr>
        <w:lastRenderedPageBreak/>
        <w:t>表</w:t>
      </w:r>
      <w:r w:rsidR="00574231" w:rsidRPr="00D6796F">
        <w:rPr>
          <w:rFonts w:ascii="Times New Roman" w:eastAsia="仿宋_GB2312" w:hAnsi="Times New Roman"/>
          <w:b/>
          <w:color w:val="000000" w:themeColor="text1"/>
          <w:sz w:val="28"/>
          <w:szCs w:val="28"/>
        </w:rPr>
        <w:t>2</w:t>
      </w:r>
      <w:r w:rsidR="00605C06">
        <w:rPr>
          <w:rFonts w:ascii="Times New Roman" w:eastAsia="仿宋_GB2312" w:hAnsi="Times New Roman" w:hint="eastAsia"/>
          <w:b/>
          <w:color w:val="000000" w:themeColor="text1"/>
          <w:sz w:val="28"/>
          <w:szCs w:val="28"/>
        </w:rPr>
        <w:t>一季度</w:t>
      </w:r>
      <w:r w:rsidRPr="00D6796F">
        <w:rPr>
          <w:rFonts w:ascii="Times New Roman" w:eastAsia="仿宋_GB2312" w:hAnsi="Times New Roman" w:hint="eastAsia"/>
          <w:b/>
          <w:color w:val="000000" w:themeColor="text1"/>
          <w:sz w:val="28"/>
          <w:szCs w:val="28"/>
        </w:rPr>
        <w:t>全省交通固定资产投资主要指标完成情况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816"/>
        <w:gridCol w:w="1906"/>
        <w:gridCol w:w="1669"/>
        <w:gridCol w:w="1669"/>
      </w:tblGrid>
      <w:tr w:rsidR="002B18A9" w:rsidRPr="00D6796F" w:rsidTr="002B18A9">
        <w:trPr>
          <w:trHeight w:val="977"/>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1997" w:rsidRPr="00D6796F" w:rsidRDefault="00DF1997">
            <w:pPr>
              <w:jc w:val="left"/>
              <w:rPr>
                <w:b/>
                <w:noProof/>
                <w:color w:val="000000" w:themeColor="text1"/>
                <w:sz w:val="24"/>
              </w:rPr>
            </w:pP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18A9" w:rsidRPr="00D6796F" w:rsidRDefault="002B18A9">
            <w:pPr>
              <w:jc w:val="center"/>
              <w:rPr>
                <w:b/>
                <w:noProof/>
                <w:color w:val="000000" w:themeColor="text1"/>
                <w:sz w:val="24"/>
              </w:rPr>
            </w:pPr>
            <w:r w:rsidRPr="00D6796F">
              <w:rPr>
                <w:rFonts w:hint="eastAsia"/>
                <w:b/>
                <w:noProof/>
                <w:color w:val="000000" w:themeColor="text1"/>
                <w:sz w:val="24"/>
              </w:rPr>
              <w:t>实际完成投资额</w:t>
            </w:r>
          </w:p>
          <w:p w:rsidR="002B18A9" w:rsidRPr="00D6796F" w:rsidRDefault="002B18A9">
            <w:pPr>
              <w:jc w:val="center"/>
              <w:rPr>
                <w:b/>
                <w:noProof/>
                <w:color w:val="000000" w:themeColor="text1"/>
                <w:sz w:val="24"/>
              </w:rPr>
            </w:pPr>
            <w:r w:rsidRPr="00D6796F">
              <w:rPr>
                <w:rFonts w:hint="eastAsia"/>
                <w:b/>
                <w:noProof/>
                <w:color w:val="000000" w:themeColor="text1"/>
                <w:sz w:val="24"/>
              </w:rPr>
              <w:t>（亿元）</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18A9" w:rsidRPr="00D6796F" w:rsidRDefault="002B18A9">
            <w:pPr>
              <w:jc w:val="center"/>
              <w:rPr>
                <w:b/>
                <w:noProof/>
                <w:color w:val="000000" w:themeColor="text1"/>
                <w:sz w:val="24"/>
              </w:rPr>
            </w:pPr>
            <w:r w:rsidRPr="00D6796F">
              <w:rPr>
                <w:b/>
                <w:noProof/>
                <w:color w:val="000000" w:themeColor="text1"/>
                <w:sz w:val="24"/>
              </w:rPr>
              <w:t>占年度计划</w:t>
            </w:r>
          </w:p>
          <w:p w:rsidR="002B18A9" w:rsidRPr="00D6796F" w:rsidRDefault="002B18A9">
            <w:pPr>
              <w:jc w:val="center"/>
              <w:rPr>
                <w:b/>
                <w:noProof/>
                <w:color w:val="000000" w:themeColor="text1"/>
                <w:sz w:val="24"/>
              </w:rPr>
            </w:pPr>
            <w:r w:rsidRPr="00D6796F">
              <w:rPr>
                <w:b/>
                <w:noProof/>
                <w:color w:val="000000" w:themeColor="text1"/>
                <w:sz w:val="24"/>
              </w:rPr>
              <w:t>比例（</w:t>
            </w:r>
            <w:r w:rsidRPr="00D6796F">
              <w:rPr>
                <w:b/>
                <w:noProof/>
                <w:color w:val="000000" w:themeColor="text1"/>
                <w:sz w:val="24"/>
              </w:rPr>
              <w:t>%</w:t>
            </w:r>
            <w:r w:rsidRPr="00D6796F">
              <w:rPr>
                <w:b/>
                <w:noProof/>
                <w:color w:val="000000" w:themeColor="text1"/>
                <w:sz w:val="24"/>
              </w:rPr>
              <w:t>）</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18A9" w:rsidRPr="00D6796F" w:rsidRDefault="002B18A9">
            <w:pPr>
              <w:jc w:val="center"/>
              <w:rPr>
                <w:b/>
                <w:noProof/>
                <w:color w:val="000000" w:themeColor="text1"/>
                <w:sz w:val="24"/>
              </w:rPr>
            </w:pPr>
            <w:r w:rsidRPr="00D6796F">
              <w:rPr>
                <w:rFonts w:hint="eastAsia"/>
                <w:b/>
                <w:noProof/>
                <w:color w:val="000000" w:themeColor="text1"/>
                <w:sz w:val="24"/>
              </w:rPr>
              <w:t>同比增长</w:t>
            </w:r>
          </w:p>
          <w:p w:rsidR="002B18A9" w:rsidRPr="00D6796F" w:rsidRDefault="002B18A9">
            <w:pPr>
              <w:jc w:val="center"/>
              <w:rPr>
                <w:b/>
                <w:noProof/>
                <w:color w:val="000000" w:themeColor="text1"/>
                <w:sz w:val="24"/>
              </w:rPr>
            </w:pPr>
            <w:r w:rsidRPr="00D6796F">
              <w:rPr>
                <w:rFonts w:hint="eastAsia"/>
                <w:b/>
                <w:noProof/>
                <w:color w:val="000000" w:themeColor="text1"/>
                <w:sz w:val="24"/>
              </w:rPr>
              <w:t>（</w:t>
            </w:r>
            <w:r w:rsidRPr="00D6796F">
              <w:rPr>
                <w:b/>
                <w:noProof/>
                <w:color w:val="000000" w:themeColor="text1"/>
                <w:sz w:val="24"/>
              </w:rPr>
              <w:t>%</w:t>
            </w:r>
            <w:r w:rsidRPr="00D6796F">
              <w:rPr>
                <w:rFonts w:hint="eastAsia"/>
                <w:b/>
                <w:noProof/>
                <w:color w:val="000000" w:themeColor="text1"/>
                <w:sz w:val="24"/>
              </w:rPr>
              <w:t>）</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jc w:val="left"/>
              <w:rPr>
                <w:noProof/>
                <w:color w:val="000000" w:themeColor="text1"/>
                <w:sz w:val="24"/>
              </w:rPr>
            </w:pPr>
            <w:r w:rsidRPr="00D6796F">
              <w:rPr>
                <w:rFonts w:hint="eastAsia"/>
                <w:noProof/>
                <w:color w:val="000000" w:themeColor="text1"/>
                <w:sz w:val="24"/>
              </w:rPr>
              <w:t>公铁水空合计</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154.6</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17.2</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44.9</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100" w:firstLine="240"/>
              <w:jc w:val="left"/>
              <w:rPr>
                <w:noProof/>
                <w:color w:val="000000" w:themeColor="text1"/>
                <w:sz w:val="24"/>
              </w:rPr>
            </w:pPr>
            <w:r w:rsidRPr="00D6796F">
              <w:rPr>
                <w:rFonts w:hint="eastAsia"/>
                <w:noProof/>
                <w:color w:val="000000" w:themeColor="text1"/>
                <w:sz w:val="24"/>
              </w:rPr>
              <w:t>公路</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48.3</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13.5</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34.4</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400" w:firstLine="960"/>
              <w:jc w:val="left"/>
              <w:rPr>
                <w:noProof/>
                <w:color w:val="000000" w:themeColor="text1"/>
                <w:sz w:val="24"/>
              </w:rPr>
            </w:pPr>
            <w:r w:rsidRPr="00D6796F">
              <w:rPr>
                <w:rFonts w:hint="eastAsia"/>
                <w:noProof/>
                <w:color w:val="000000" w:themeColor="text1"/>
                <w:sz w:val="24"/>
              </w:rPr>
              <w:t>高速公路</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5.0</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5.9</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-57.3</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400" w:firstLine="960"/>
              <w:jc w:val="left"/>
              <w:rPr>
                <w:noProof/>
                <w:color w:val="000000" w:themeColor="text1"/>
                <w:sz w:val="24"/>
              </w:rPr>
            </w:pPr>
            <w:r w:rsidRPr="00D6796F">
              <w:rPr>
                <w:rFonts w:hint="eastAsia"/>
                <w:noProof/>
                <w:color w:val="000000" w:themeColor="text1"/>
                <w:sz w:val="24"/>
              </w:rPr>
              <w:t>普通国省干线公路</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28.0</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25.5</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192.4</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400" w:firstLine="960"/>
              <w:jc w:val="left"/>
              <w:rPr>
                <w:noProof/>
                <w:color w:val="000000" w:themeColor="text1"/>
                <w:sz w:val="24"/>
              </w:rPr>
            </w:pPr>
            <w:r w:rsidRPr="00D6796F">
              <w:rPr>
                <w:rFonts w:hint="eastAsia"/>
                <w:noProof/>
                <w:color w:val="000000" w:themeColor="text1"/>
                <w:sz w:val="24"/>
              </w:rPr>
              <w:t>集疏散和扶贫公路</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6.8</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13.6</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-13.9</w:t>
            </w:r>
          </w:p>
        </w:tc>
      </w:tr>
      <w:tr w:rsidR="00227428" w:rsidRPr="00D6796F" w:rsidTr="002B18A9">
        <w:trPr>
          <w:trHeight w:val="402"/>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400" w:firstLine="960"/>
              <w:jc w:val="left"/>
              <w:rPr>
                <w:noProof/>
                <w:color w:val="000000" w:themeColor="text1"/>
                <w:sz w:val="24"/>
              </w:rPr>
            </w:pPr>
            <w:r w:rsidRPr="00D6796F">
              <w:rPr>
                <w:rFonts w:hint="eastAsia"/>
                <w:noProof/>
                <w:color w:val="000000" w:themeColor="text1"/>
                <w:sz w:val="24"/>
              </w:rPr>
              <w:t>农村公路</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3.3</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5.2</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13.6</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400" w:firstLine="960"/>
              <w:jc w:val="left"/>
              <w:rPr>
                <w:noProof/>
                <w:color w:val="000000" w:themeColor="text1"/>
                <w:sz w:val="24"/>
              </w:rPr>
            </w:pPr>
            <w:r w:rsidRPr="00D6796F">
              <w:rPr>
                <w:rFonts w:hint="eastAsia"/>
                <w:noProof/>
                <w:color w:val="000000" w:themeColor="text1"/>
                <w:sz w:val="24"/>
              </w:rPr>
              <w:t>枢纽站场</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5.2</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11.6</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35.2</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jc w:val="left"/>
              <w:rPr>
                <w:noProof/>
                <w:color w:val="000000" w:themeColor="text1"/>
                <w:sz w:val="24"/>
              </w:rPr>
            </w:pPr>
            <w:r w:rsidRPr="00D6796F">
              <w:rPr>
                <w:rFonts w:hint="eastAsia"/>
                <w:noProof/>
                <w:color w:val="000000" w:themeColor="text1"/>
                <w:sz w:val="24"/>
              </w:rPr>
              <w:t>水运</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33.3</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20.4</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2.9</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400" w:firstLine="960"/>
              <w:jc w:val="left"/>
              <w:rPr>
                <w:noProof/>
                <w:color w:val="000000" w:themeColor="text1"/>
                <w:sz w:val="24"/>
              </w:rPr>
            </w:pPr>
            <w:r w:rsidRPr="00D6796F">
              <w:rPr>
                <w:rFonts w:hint="eastAsia"/>
                <w:noProof/>
                <w:color w:val="000000" w:themeColor="text1"/>
                <w:sz w:val="24"/>
              </w:rPr>
              <w:t>内河航道</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5.7</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17.4</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-42.6</w:t>
            </w:r>
          </w:p>
        </w:tc>
      </w:tr>
      <w:tr w:rsidR="00227428"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D6796F" w:rsidRDefault="00227428">
            <w:pPr>
              <w:ind w:firstLineChars="400" w:firstLine="960"/>
              <w:jc w:val="left"/>
              <w:rPr>
                <w:noProof/>
                <w:color w:val="000000" w:themeColor="text1"/>
                <w:sz w:val="24"/>
              </w:rPr>
            </w:pPr>
            <w:r w:rsidRPr="00D6796F">
              <w:rPr>
                <w:rFonts w:hint="eastAsia"/>
                <w:noProof/>
                <w:color w:val="000000" w:themeColor="text1"/>
                <w:sz w:val="24"/>
              </w:rPr>
              <w:t>港口</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27.6</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7428" w:rsidRPr="00227428" w:rsidRDefault="00227428">
            <w:pPr>
              <w:jc w:val="center"/>
              <w:rPr>
                <w:color w:val="000000" w:themeColor="text1"/>
                <w:sz w:val="24"/>
              </w:rPr>
            </w:pPr>
            <w:r w:rsidRPr="008E4E60">
              <w:rPr>
                <w:color w:val="000000"/>
                <w:sz w:val="24"/>
              </w:rPr>
              <w:t>24.0</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7428" w:rsidRPr="00227428" w:rsidRDefault="00227428">
            <w:pPr>
              <w:jc w:val="center"/>
              <w:rPr>
                <w:color w:val="000000" w:themeColor="text1"/>
                <w:sz w:val="24"/>
              </w:rPr>
            </w:pPr>
            <w:r w:rsidRPr="008E4E60">
              <w:rPr>
                <w:color w:val="000000"/>
                <w:sz w:val="24"/>
              </w:rPr>
              <w:t>23.2</w:t>
            </w:r>
          </w:p>
        </w:tc>
      </w:tr>
      <w:tr w:rsidR="00D6796F"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796F" w:rsidRPr="00D6796F" w:rsidRDefault="00D6796F">
            <w:pPr>
              <w:jc w:val="left"/>
              <w:rPr>
                <w:noProof/>
                <w:color w:val="000000" w:themeColor="text1"/>
                <w:sz w:val="24"/>
              </w:rPr>
            </w:pPr>
            <w:r w:rsidRPr="00D6796F">
              <w:rPr>
                <w:rFonts w:hint="eastAsia"/>
                <w:noProof/>
                <w:color w:val="000000" w:themeColor="text1"/>
                <w:sz w:val="24"/>
              </w:rPr>
              <w:t>铁路</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796F" w:rsidRPr="00D6796F" w:rsidRDefault="00D6796F">
            <w:pPr>
              <w:jc w:val="center"/>
              <w:rPr>
                <w:color w:val="000000" w:themeColor="text1"/>
                <w:sz w:val="24"/>
                <w:szCs w:val="20"/>
              </w:rPr>
            </w:pPr>
            <w:r w:rsidRPr="00D6796F">
              <w:rPr>
                <w:color w:val="000000" w:themeColor="text1"/>
                <w:sz w:val="24"/>
                <w:szCs w:val="20"/>
              </w:rPr>
              <w:t>70.0</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796F" w:rsidRPr="00D6796F" w:rsidRDefault="00D6796F">
            <w:pPr>
              <w:jc w:val="center"/>
              <w:rPr>
                <w:color w:val="000000" w:themeColor="text1"/>
                <w:sz w:val="24"/>
                <w:szCs w:val="20"/>
              </w:rPr>
            </w:pPr>
            <w:r w:rsidRPr="00D6796F">
              <w:rPr>
                <w:color w:val="000000" w:themeColor="text1"/>
                <w:sz w:val="24"/>
                <w:szCs w:val="20"/>
              </w:rPr>
              <w:t>19.4</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796F" w:rsidRPr="00D6796F" w:rsidRDefault="00D6796F">
            <w:pPr>
              <w:jc w:val="center"/>
              <w:rPr>
                <w:color w:val="000000" w:themeColor="text1"/>
                <w:sz w:val="24"/>
                <w:szCs w:val="20"/>
              </w:rPr>
            </w:pPr>
            <w:r w:rsidRPr="00D6796F">
              <w:rPr>
                <w:color w:val="000000" w:themeColor="text1"/>
                <w:sz w:val="24"/>
                <w:szCs w:val="20"/>
              </w:rPr>
              <w:t>95.0</w:t>
            </w:r>
          </w:p>
        </w:tc>
      </w:tr>
      <w:tr w:rsidR="00D6796F" w:rsidRPr="00D6796F" w:rsidTr="002B18A9">
        <w:trPr>
          <w:trHeight w:val="376"/>
        </w:trPr>
        <w:tc>
          <w:tcPr>
            <w:tcW w:w="210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796F" w:rsidRPr="00D6796F" w:rsidRDefault="00D6796F">
            <w:pPr>
              <w:jc w:val="left"/>
              <w:rPr>
                <w:noProof/>
                <w:color w:val="000000" w:themeColor="text1"/>
                <w:sz w:val="24"/>
              </w:rPr>
            </w:pPr>
            <w:r w:rsidRPr="00D6796F">
              <w:rPr>
                <w:rFonts w:hint="eastAsia"/>
                <w:noProof/>
                <w:color w:val="000000" w:themeColor="text1"/>
                <w:sz w:val="24"/>
              </w:rPr>
              <w:t>机场</w:t>
            </w:r>
          </w:p>
        </w:tc>
        <w:tc>
          <w:tcPr>
            <w:tcW w:w="105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796F" w:rsidRPr="00D6796F" w:rsidRDefault="00D6796F">
            <w:pPr>
              <w:jc w:val="center"/>
              <w:rPr>
                <w:color w:val="000000" w:themeColor="text1"/>
                <w:sz w:val="24"/>
                <w:szCs w:val="20"/>
              </w:rPr>
            </w:pPr>
            <w:r w:rsidRPr="00D6796F">
              <w:rPr>
                <w:color w:val="000000" w:themeColor="text1"/>
                <w:sz w:val="24"/>
                <w:szCs w:val="20"/>
              </w:rPr>
              <w:t>3.0</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796F" w:rsidRPr="00D6796F" w:rsidRDefault="00D6796F">
            <w:pPr>
              <w:jc w:val="center"/>
              <w:rPr>
                <w:color w:val="000000" w:themeColor="text1"/>
                <w:sz w:val="24"/>
                <w:szCs w:val="20"/>
              </w:rPr>
            </w:pPr>
            <w:r w:rsidRPr="00D6796F">
              <w:rPr>
                <w:color w:val="000000" w:themeColor="text1"/>
                <w:sz w:val="24"/>
                <w:szCs w:val="20"/>
              </w:rPr>
              <w:t>15.0</w:t>
            </w:r>
          </w:p>
        </w:tc>
        <w:tc>
          <w:tcPr>
            <w:tcW w:w="9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796F" w:rsidRPr="00D6796F" w:rsidRDefault="00D6796F">
            <w:pPr>
              <w:jc w:val="center"/>
              <w:rPr>
                <w:color w:val="000000" w:themeColor="text1"/>
                <w:sz w:val="24"/>
                <w:szCs w:val="20"/>
              </w:rPr>
            </w:pPr>
            <w:r w:rsidRPr="00D6796F">
              <w:rPr>
                <w:color w:val="000000" w:themeColor="text1"/>
                <w:sz w:val="24"/>
                <w:szCs w:val="20"/>
              </w:rPr>
              <w:t>20.0</w:t>
            </w:r>
          </w:p>
        </w:tc>
      </w:tr>
    </w:tbl>
    <w:p w:rsidR="00DF1997" w:rsidRPr="00D6796F" w:rsidRDefault="00454369" w:rsidP="00D43354">
      <w:pPr>
        <w:pStyle w:val="ab"/>
        <w:spacing w:after="156" w:line="560" w:lineRule="exact"/>
        <w:rPr>
          <w:noProof/>
          <w:color w:val="000000" w:themeColor="text1"/>
          <w:sz w:val="24"/>
        </w:rPr>
      </w:pPr>
      <w:r w:rsidRPr="00D6796F">
        <w:rPr>
          <w:rFonts w:hint="eastAsia"/>
          <w:noProof/>
          <w:color w:val="000000" w:themeColor="text1"/>
          <w:sz w:val="24"/>
        </w:rPr>
        <w:t>数据来源：根据</w:t>
      </w:r>
      <w:r w:rsidRPr="00D6796F">
        <w:rPr>
          <w:noProof/>
          <w:color w:val="000000" w:themeColor="text1"/>
          <w:sz w:val="24"/>
        </w:rPr>
        <w:t>“</w:t>
      </w:r>
      <w:r w:rsidRPr="00D6796F">
        <w:rPr>
          <w:rFonts w:hint="eastAsia"/>
          <w:noProof/>
          <w:color w:val="000000" w:themeColor="text1"/>
          <w:sz w:val="24"/>
        </w:rPr>
        <w:t>江苏省交通统计分析监测投资系统</w:t>
      </w:r>
      <w:r w:rsidRPr="00D6796F">
        <w:rPr>
          <w:noProof/>
          <w:color w:val="000000" w:themeColor="text1"/>
          <w:sz w:val="24"/>
        </w:rPr>
        <w:t>”</w:t>
      </w:r>
      <w:r w:rsidRPr="00D6796F">
        <w:rPr>
          <w:rFonts w:hint="eastAsia"/>
          <w:noProof/>
          <w:color w:val="000000" w:themeColor="text1"/>
          <w:sz w:val="24"/>
        </w:rPr>
        <w:t>上报数据汇总。</w:t>
      </w:r>
    </w:p>
    <w:p w:rsidR="00DF1997" w:rsidRDefault="00DF1997" w:rsidP="00D43354">
      <w:pPr>
        <w:pStyle w:val="ab"/>
        <w:spacing w:after="156" w:line="560" w:lineRule="exact"/>
        <w:rPr>
          <w:noProof/>
          <w:color w:val="FF0000"/>
          <w:sz w:val="24"/>
        </w:rPr>
      </w:pPr>
    </w:p>
    <w:p w:rsidR="00B22925" w:rsidRPr="003D2DAA" w:rsidRDefault="00B22925" w:rsidP="00B22925">
      <w:pPr>
        <w:pStyle w:val="ab"/>
        <w:spacing w:line="560" w:lineRule="exact"/>
        <w:jc w:val="center"/>
        <w:outlineLvl w:val="2"/>
        <w:rPr>
          <w:rFonts w:ascii="Times New Roman" w:eastAsia="仿宋_GB2312" w:hAnsi="Times New Roman"/>
          <w:b/>
          <w:sz w:val="28"/>
          <w:szCs w:val="28"/>
        </w:rPr>
      </w:pPr>
      <w:r w:rsidRPr="003D2DAA">
        <w:rPr>
          <w:rFonts w:ascii="Times New Roman" w:eastAsia="仿宋_GB2312" w:hAnsi="Times New Roman"/>
          <w:b/>
          <w:sz w:val="28"/>
          <w:szCs w:val="28"/>
        </w:rPr>
        <w:t>表</w:t>
      </w:r>
      <w:r w:rsidR="00574231" w:rsidRPr="003D2DAA">
        <w:rPr>
          <w:rFonts w:ascii="Times New Roman" w:eastAsia="仿宋_GB2312" w:hAnsi="Times New Roman"/>
          <w:b/>
          <w:sz w:val="28"/>
          <w:szCs w:val="28"/>
        </w:rPr>
        <w:t>3</w:t>
      </w:r>
      <w:r w:rsidR="00605C06">
        <w:rPr>
          <w:rFonts w:ascii="Times New Roman" w:eastAsia="仿宋_GB2312" w:hAnsi="Times New Roman" w:hint="eastAsia"/>
          <w:b/>
          <w:color w:val="000000" w:themeColor="text1"/>
          <w:sz w:val="28"/>
          <w:szCs w:val="28"/>
        </w:rPr>
        <w:t>一季度</w:t>
      </w:r>
      <w:r w:rsidRPr="003D2DAA">
        <w:rPr>
          <w:rFonts w:ascii="Times New Roman" w:eastAsia="仿宋_GB2312" w:hAnsi="Times New Roman"/>
          <w:b/>
          <w:sz w:val="28"/>
          <w:szCs w:val="28"/>
        </w:rPr>
        <w:t>部分公路水路重点建设项目进度情况表</w:t>
      </w:r>
    </w:p>
    <w:p w:rsidR="00B22925" w:rsidRPr="003D2DAA" w:rsidRDefault="00B22925" w:rsidP="00B22925">
      <w:pPr>
        <w:widowControl/>
        <w:jc w:val="right"/>
        <w:rPr>
          <w:kern w:val="0"/>
          <w:sz w:val="24"/>
        </w:rPr>
      </w:pPr>
      <w:r w:rsidRPr="003D2DAA">
        <w:rPr>
          <w:kern w:val="0"/>
          <w:sz w:val="24"/>
        </w:rPr>
        <w:t>单位：万元</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3975"/>
        <w:gridCol w:w="1079"/>
        <w:gridCol w:w="983"/>
        <w:gridCol w:w="982"/>
        <w:gridCol w:w="1285"/>
      </w:tblGrid>
      <w:tr w:rsidR="00B22925" w:rsidRPr="003D2DAA" w:rsidTr="000C3659">
        <w:trPr>
          <w:trHeight w:val="620"/>
          <w:tblHeader/>
        </w:trPr>
        <w:tc>
          <w:tcPr>
            <w:tcW w:w="373" w:type="pct"/>
            <w:shd w:val="clear" w:color="auto" w:fill="auto"/>
            <w:vAlign w:val="center"/>
            <w:hideMark/>
          </w:tcPr>
          <w:p w:rsidR="00B22925" w:rsidRPr="003D2DAA" w:rsidRDefault="00B22925" w:rsidP="000C3659">
            <w:pPr>
              <w:widowControl/>
              <w:jc w:val="center"/>
              <w:rPr>
                <w:kern w:val="0"/>
                <w:sz w:val="24"/>
              </w:rPr>
            </w:pPr>
          </w:p>
        </w:tc>
        <w:tc>
          <w:tcPr>
            <w:tcW w:w="2215" w:type="pct"/>
            <w:shd w:val="clear" w:color="auto" w:fill="auto"/>
            <w:vAlign w:val="center"/>
            <w:hideMark/>
          </w:tcPr>
          <w:p w:rsidR="00B22925" w:rsidRPr="003D2DAA" w:rsidRDefault="00B22925" w:rsidP="000C3659">
            <w:pPr>
              <w:widowControl/>
              <w:jc w:val="center"/>
              <w:rPr>
                <w:kern w:val="0"/>
                <w:sz w:val="24"/>
              </w:rPr>
            </w:pPr>
            <w:r w:rsidRPr="003D2DAA">
              <w:rPr>
                <w:kern w:val="0"/>
                <w:sz w:val="24"/>
              </w:rPr>
              <w:t>项目名称</w:t>
            </w:r>
          </w:p>
        </w:tc>
        <w:tc>
          <w:tcPr>
            <w:tcW w:w="601" w:type="pct"/>
            <w:shd w:val="clear" w:color="auto" w:fill="auto"/>
            <w:vAlign w:val="center"/>
            <w:hideMark/>
          </w:tcPr>
          <w:p w:rsidR="00B22925" w:rsidRPr="003D2DAA" w:rsidRDefault="00B22925" w:rsidP="000C3659">
            <w:pPr>
              <w:widowControl/>
              <w:jc w:val="center"/>
              <w:rPr>
                <w:kern w:val="0"/>
                <w:sz w:val="24"/>
              </w:rPr>
            </w:pPr>
            <w:r w:rsidRPr="003D2DAA">
              <w:rPr>
                <w:kern w:val="0"/>
                <w:sz w:val="24"/>
              </w:rPr>
              <w:t>计划</w:t>
            </w:r>
          </w:p>
          <w:p w:rsidR="00B22925" w:rsidRPr="003D2DAA" w:rsidRDefault="00B22925" w:rsidP="000C3659">
            <w:pPr>
              <w:widowControl/>
              <w:jc w:val="center"/>
              <w:rPr>
                <w:kern w:val="0"/>
                <w:sz w:val="24"/>
              </w:rPr>
            </w:pPr>
            <w:r w:rsidRPr="003D2DAA">
              <w:rPr>
                <w:kern w:val="0"/>
                <w:sz w:val="24"/>
              </w:rPr>
              <w:t>总投资</w:t>
            </w:r>
          </w:p>
        </w:tc>
        <w:tc>
          <w:tcPr>
            <w:tcW w:w="548" w:type="pct"/>
            <w:shd w:val="clear" w:color="auto" w:fill="auto"/>
            <w:vAlign w:val="center"/>
            <w:hideMark/>
          </w:tcPr>
          <w:p w:rsidR="00B22925" w:rsidRPr="003D2DAA" w:rsidRDefault="00B22925" w:rsidP="000C3659">
            <w:pPr>
              <w:widowControl/>
              <w:jc w:val="center"/>
              <w:rPr>
                <w:kern w:val="0"/>
                <w:sz w:val="24"/>
              </w:rPr>
            </w:pPr>
            <w:r w:rsidRPr="003D2DAA">
              <w:rPr>
                <w:kern w:val="0"/>
                <w:sz w:val="24"/>
              </w:rPr>
              <w:t>本年计划投资</w:t>
            </w:r>
          </w:p>
        </w:tc>
        <w:tc>
          <w:tcPr>
            <w:tcW w:w="547" w:type="pct"/>
            <w:shd w:val="clear" w:color="auto" w:fill="auto"/>
            <w:vAlign w:val="center"/>
            <w:hideMark/>
          </w:tcPr>
          <w:p w:rsidR="00B22925" w:rsidRPr="003D2DAA" w:rsidRDefault="00B22925" w:rsidP="000C3659">
            <w:pPr>
              <w:widowControl/>
              <w:jc w:val="center"/>
              <w:rPr>
                <w:kern w:val="0"/>
                <w:sz w:val="24"/>
              </w:rPr>
            </w:pPr>
            <w:r w:rsidRPr="003D2DAA">
              <w:rPr>
                <w:kern w:val="0"/>
                <w:sz w:val="24"/>
              </w:rPr>
              <w:t>本年完成投资</w:t>
            </w:r>
          </w:p>
        </w:tc>
        <w:tc>
          <w:tcPr>
            <w:tcW w:w="716" w:type="pct"/>
            <w:shd w:val="clear" w:color="auto" w:fill="auto"/>
            <w:vAlign w:val="center"/>
            <w:hideMark/>
          </w:tcPr>
          <w:p w:rsidR="00B22925" w:rsidRPr="003D2DAA" w:rsidRDefault="00B22925" w:rsidP="000C3659">
            <w:pPr>
              <w:widowControl/>
              <w:ind w:leftChars="-50" w:left="-105" w:rightChars="-50" w:right="-105"/>
              <w:jc w:val="center"/>
              <w:rPr>
                <w:kern w:val="0"/>
                <w:sz w:val="24"/>
              </w:rPr>
            </w:pPr>
            <w:r w:rsidRPr="003D2DAA">
              <w:rPr>
                <w:kern w:val="0"/>
                <w:sz w:val="24"/>
              </w:rPr>
              <w:t>自开建累计完成投资</w:t>
            </w:r>
          </w:p>
        </w:tc>
      </w:tr>
      <w:tr w:rsidR="008C79FD" w:rsidRPr="003D2DAA" w:rsidTr="000C3659">
        <w:trPr>
          <w:trHeight w:val="319"/>
        </w:trPr>
        <w:tc>
          <w:tcPr>
            <w:tcW w:w="373" w:type="pct"/>
            <w:vMerge w:val="restart"/>
            <w:shd w:val="clear" w:color="auto" w:fill="auto"/>
            <w:vAlign w:val="center"/>
            <w:hideMark/>
          </w:tcPr>
          <w:p w:rsidR="008C79FD" w:rsidRPr="003D2DAA" w:rsidRDefault="008C79FD" w:rsidP="000C3659">
            <w:pPr>
              <w:widowControl/>
              <w:jc w:val="center"/>
              <w:rPr>
                <w:kern w:val="0"/>
                <w:sz w:val="24"/>
              </w:rPr>
            </w:pPr>
            <w:r w:rsidRPr="003D2DAA">
              <w:rPr>
                <w:kern w:val="0"/>
                <w:sz w:val="24"/>
              </w:rPr>
              <w:t>高速公路及通道项目</w:t>
            </w: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常熟至嘉兴高速公路昆山至吴江段</w:t>
            </w:r>
          </w:p>
        </w:tc>
        <w:tc>
          <w:tcPr>
            <w:tcW w:w="601" w:type="pct"/>
            <w:shd w:val="clear" w:color="auto" w:fill="auto"/>
            <w:vAlign w:val="center"/>
            <w:hideMark/>
          </w:tcPr>
          <w:p w:rsidR="008C79FD" w:rsidRPr="003D2DAA" w:rsidRDefault="008C79FD" w:rsidP="00593B14">
            <w:pPr>
              <w:jc w:val="center"/>
              <w:rPr>
                <w:sz w:val="24"/>
              </w:rPr>
            </w:pPr>
            <w:r w:rsidRPr="003D2DAA">
              <w:rPr>
                <w:sz w:val="24"/>
              </w:rPr>
              <w:t>410997</w:t>
            </w:r>
          </w:p>
        </w:tc>
        <w:tc>
          <w:tcPr>
            <w:tcW w:w="548" w:type="pct"/>
            <w:shd w:val="clear" w:color="auto" w:fill="auto"/>
            <w:vAlign w:val="center"/>
            <w:hideMark/>
          </w:tcPr>
          <w:p w:rsidR="008C79FD" w:rsidRPr="003D2DAA" w:rsidRDefault="008C79FD" w:rsidP="00593B14">
            <w:pPr>
              <w:jc w:val="center"/>
              <w:rPr>
                <w:sz w:val="24"/>
              </w:rPr>
            </w:pPr>
            <w:r w:rsidRPr="003D2DAA">
              <w:rPr>
                <w:rFonts w:hint="eastAsia"/>
                <w:sz w:val="24"/>
              </w:rPr>
              <w:t>--</w:t>
            </w:r>
          </w:p>
        </w:tc>
        <w:tc>
          <w:tcPr>
            <w:tcW w:w="547" w:type="pct"/>
            <w:shd w:val="clear" w:color="auto" w:fill="auto"/>
            <w:vAlign w:val="center"/>
            <w:hideMark/>
          </w:tcPr>
          <w:p w:rsidR="008C79FD" w:rsidRPr="003D2DAA" w:rsidRDefault="008C79FD" w:rsidP="00593B14">
            <w:pPr>
              <w:jc w:val="center"/>
              <w:rPr>
                <w:sz w:val="24"/>
              </w:rPr>
            </w:pPr>
            <w:r w:rsidRPr="003D2DAA">
              <w:rPr>
                <w:sz w:val="24"/>
              </w:rPr>
              <w:t>3850</w:t>
            </w:r>
          </w:p>
        </w:tc>
        <w:tc>
          <w:tcPr>
            <w:tcW w:w="716" w:type="pct"/>
            <w:shd w:val="clear" w:color="auto" w:fill="auto"/>
            <w:vAlign w:val="center"/>
            <w:hideMark/>
          </w:tcPr>
          <w:p w:rsidR="008C79FD" w:rsidRPr="003D2DAA" w:rsidRDefault="008C79FD" w:rsidP="00593B14">
            <w:pPr>
              <w:jc w:val="center"/>
              <w:rPr>
                <w:sz w:val="24"/>
              </w:rPr>
            </w:pPr>
            <w:r w:rsidRPr="003D2DAA">
              <w:rPr>
                <w:sz w:val="24"/>
              </w:rPr>
              <w:t>300775</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张家港疏港高速公路</w:t>
            </w:r>
          </w:p>
        </w:tc>
        <w:tc>
          <w:tcPr>
            <w:tcW w:w="601" w:type="pct"/>
            <w:shd w:val="clear" w:color="auto" w:fill="auto"/>
            <w:vAlign w:val="center"/>
            <w:hideMark/>
          </w:tcPr>
          <w:p w:rsidR="008C79FD" w:rsidRPr="003D2DAA" w:rsidRDefault="008C79FD" w:rsidP="00593B14">
            <w:pPr>
              <w:jc w:val="center"/>
              <w:rPr>
                <w:sz w:val="24"/>
              </w:rPr>
            </w:pPr>
            <w:r w:rsidRPr="003D2DAA">
              <w:rPr>
                <w:sz w:val="24"/>
              </w:rPr>
              <w:t>318456</w:t>
            </w:r>
          </w:p>
        </w:tc>
        <w:tc>
          <w:tcPr>
            <w:tcW w:w="548" w:type="pct"/>
            <w:shd w:val="clear" w:color="auto" w:fill="auto"/>
            <w:vAlign w:val="center"/>
            <w:hideMark/>
          </w:tcPr>
          <w:p w:rsidR="008C79FD" w:rsidRPr="003D2DAA" w:rsidRDefault="008C79FD" w:rsidP="00593B14">
            <w:pPr>
              <w:jc w:val="center"/>
              <w:rPr>
                <w:sz w:val="24"/>
              </w:rPr>
            </w:pPr>
            <w:r w:rsidRPr="003D2DAA">
              <w:rPr>
                <w:sz w:val="24"/>
              </w:rPr>
              <w:t>20000</w:t>
            </w:r>
          </w:p>
        </w:tc>
        <w:tc>
          <w:tcPr>
            <w:tcW w:w="547" w:type="pct"/>
            <w:shd w:val="clear" w:color="auto" w:fill="auto"/>
            <w:vAlign w:val="center"/>
            <w:hideMark/>
          </w:tcPr>
          <w:p w:rsidR="008C79FD" w:rsidRPr="003D2DAA" w:rsidRDefault="008C79FD" w:rsidP="00593B14">
            <w:pPr>
              <w:jc w:val="center"/>
              <w:rPr>
                <w:sz w:val="24"/>
              </w:rPr>
            </w:pPr>
            <w:r w:rsidRPr="003D2DAA">
              <w:rPr>
                <w:sz w:val="24"/>
              </w:rPr>
              <w:t>4381</w:t>
            </w:r>
          </w:p>
        </w:tc>
        <w:tc>
          <w:tcPr>
            <w:tcW w:w="716" w:type="pct"/>
            <w:shd w:val="clear" w:color="auto" w:fill="auto"/>
            <w:vAlign w:val="center"/>
            <w:hideMark/>
          </w:tcPr>
          <w:p w:rsidR="008C79FD" w:rsidRPr="003D2DAA" w:rsidRDefault="008C79FD" w:rsidP="00593B14">
            <w:pPr>
              <w:jc w:val="center"/>
              <w:rPr>
                <w:sz w:val="24"/>
              </w:rPr>
            </w:pPr>
            <w:r w:rsidRPr="003D2DAA">
              <w:rPr>
                <w:sz w:val="24"/>
              </w:rPr>
              <w:t>218451</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泰州至镇江高速公路泰州至高港段</w:t>
            </w:r>
          </w:p>
        </w:tc>
        <w:tc>
          <w:tcPr>
            <w:tcW w:w="601" w:type="pct"/>
            <w:shd w:val="clear" w:color="auto" w:fill="auto"/>
            <w:vAlign w:val="center"/>
            <w:hideMark/>
          </w:tcPr>
          <w:p w:rsidR="008C79FD" w:rsidRPr="003D2DAA" w:rsidRDefault="008C79FD" w:rsidP="00593B14">
            <w:pPr>
              <w:jc w:val="center"/>
              <w:rPr>
                <w:sz w:val="24"/>
              </w:rPr>
            </w:pPr>
            <w:r w:rsidRPr="003D2DAA">
              <w:rPr>
                <w:sz w:val="24"/>
              </w:rPr>
              <w:t>245594</w:t>
            </w:r>
          </w:p>
        </w:tc>
        <w:tc>
          <w:tcPr>
            <w:tcW w:w="548" w:type="pct"/>
            <w:shd w:val="clear" w:color="auto" w:fill="auto"/>
            <w:vAlign w:val="center"/>
            <w:hideMark/>
          </w:tcPr>
          <w:p w:rsidR="008C79FD" w:rsidRPr="003D2DAA" w:rsidRDefault="008C79FD" w:rsidP="00593B14">
            <w:pPr>
              <w:jc w:val="center"/>
              <w:rPr>
                <w:sz w:val="24"/>
              </w:rPr>
            </w:pPr>
            <w:r w:rsidRPr="003D2DAA">
              <w:rPr>
                <w:sz w:val="24"/>
              </w:rPr>
              <w:t>37000</w:t>
            </w:r>
          </w:p>
        </w:tc>
        <w:tc>
          <w:tcPr>
            <w:tcW w:w="547" w:type="pct"/>
            <w:shd w:val="clear" w:color="auto" w:fill="auto"/>
            <w:vAlign w:val="center"/>
            <w:hideMark/>
          </w:tcPr>
          <w:p w:rsidR="008C79FD" w:rsidRPr="003D2DAA" w:rsidRDefault="008C79FD" w:rsidP="00593B14">
            <w:pPr>
              <w:jc w:val="center"/>
              <w:rPr>
                <w:sz w:val="24"/>
              </w:rPr>
            </w:pPr>
            <w:r w:rsidRPr="003D2DAA">
              <w:rPr>
                <w:sz w:val="24"/>
              </w:rPr>
              <w:t>5091</w:t>
            </w:r>
          </w:p>
        </w:tc>
        <w:tc>
          <w:tcPr>
            <w:tcW w:w="716" w:type="pct"/>
            <w:shd w:val="clear" w:color="auto" w:fill="auto"/>
            <w:vAlign w:val="center"/>
            <w:hideMark/>
          </w:tcPr>
          <w:p w:rsidR="008C79FD" w:rsidRPr="003D2DAA" w:rsidRDefault="008C79FD" w:rsidP="00593B14">
            <w:pPr>
              <w:jc w:val="center"/>
              <w:rPr>
                <w:sz w:val="24"/>
              </w:rPr>
            </w:pPr>
            <w:r w:rsidRPr="003D2DAA">
              <w:rPr>
                <w:sz w:val="24"/>
              </w:rPr>
              <w:t>189634</w:t>
            </w:r>
          </w:p>
        </w:tc>
      </w:tr>
      <w:tr w:rsidR="008C79FD" w:rsidRPr="003D2DAA" w:rsidTr="000C3659">
        <w:trPr>
          <w:trHeight w:val="319"/>
        </w:trPr>
        <w:tc>
          <w:tcPr>
            <w:tcW w:w="373" w:type="pct"/>
            <w:vMerge/>
            <w:vAlign w:val="center"/>
          </w:tcPr>
          <w:p w:rsidR="008C79FD" w:rsidRPr="003D2DAA" w:rsidRDefault="008C79FD" w:rsidP="000C3659">
            <w:pPr>
              <w:widowControl/>
              <w:jc w:val="center"/>
              <w:rPr>
                <w:kern w:val="0"/>
                <w:sz w:val="24"/>
              </w:rPr>
            </w:pPr>
          </w:p>
        </w:tc>
        <w:tc>
          <w:tcPr>
            <w:tcW w:w="2215" w:type="pct"/>
            <w:shd w:val="clear" w:color="auto" w:fill="auto"/>
            <w:noWrap/>
            <w:vAlign w:val="center"/>
          </w:tcPr>
          <w:p w:rsidR="008C79FD" w:rsidRPr="003D2DAA" w:rsidRDefault="008C79FD">
            <w:pPr>
              <w:rPr>
                <w:rFonts w:ascii="宋体" w:hAnsi="宋体" w:cs="宋体"/>
                <w:sz w:val="24"/>
              </w:rPr>
            </w:pPr>
            <w:r w:rsidRPr="003D2DAA">
              <w:rPr>
                <w:rFonts w:hint="eastAsia"/>
                <w:sz w:val="24"/>
              </w:rPr>
              <w:t>徐州至济宁高速公路江苏段</w:t>
            </w:r>
          </w:p>
        </w:tc>
        <w:tc>
          <w:tcPr>
            <w:tcW w:w="601" w:type="pct"/>
            <w:shd w:val="clear" w:color="auto" w:fill="auto"/>
            <w:vAlign w:val="center"/>
          </w:tcPr>
          <w:p w:rsidR="008C79FD" w:rsidRPr="003D2DAA" w:rsidRDefault="008C79FD" w:rsidP="00593B14">
            <w:pPr>
              <w:jc w:val="center"/>
              <w:rPr>
                <w:sz w:val="24"/>
              </w:rPr>
            </w:pPr>
            <w:r w:rsidRPr="003D2DAA">
              <w:rPr>
                <w:sz w:val="24"/>
              </w:rPr>
              <w:t>365339</w:t>
            </w:r>
          </w:p>
        </w:tc>
        <w:tc>
          <w:tcPr>
            <w:tcW w:w="548" w:type="pct"/>
            <w:shd w:val="clear" w:color="auto" w:fill="auto"/>
            <w:vAlign w:val="center"/>
          </w:tcPr>
          <w:p w:rsidR="008C79FD" w:rsidRPr="003D2DAA" w:rsidRDefault="008C79FD" w:rsidP="00593B14">
            <w:pPr>
              <w:jc w:val="center"/>
              <w:rPr>
                <w:sz w:val="24"/>
              </w:rPr>
            </w:pPr>
            <w:r w:rsidRPr="003D2DAA">
              <w:rPr>
                <w:sz w:val="24"/>
              </w:rPr>
              <w:t>400</w:t>
            </w:r>
          </w:p>
        </w:tc>
        <w:tc>
          <w:tcPr>
            <w:tcW w:w="547" w:type="pct"/>
            <w:shd w:val="clear" w:color="auto" w:fill="auto"/>
            <w:vAlign w:val="center"/>
          </w:tcPr>
          <w:p w:rsidR="008C79FD" w:rsidRPr="003D2DAA" w:rsidRDefault="008C79FD" w:rsidP="00593B14">
            <w:pPr>
              <w:jc w:val="center"/>
              <w:rPr>
                <w:sz w:val="24"/>
              </w:rPr>
            </w:pPr>
            <w:r w:rsidRPr="003D2DAA">
              <w:rPr>
                <w:sz w:val="24"/>
              </w:rPr>
              <w:t>0</w:t>
            </w:r>
          </w:p>
        </w:tc>
        <w:tc>
          <w:tcPr>
            <w:tcW w:w="716" w:type="pct"/>
            <w:shd w:val="clear" w:color="auto" w:fill="auto"/>
            <w:vAlign w:val="center"/>
          </w:tcPr>
          <w:p w:rsidR="008C79FD" w:rsidRPr="003D2DAA" w:rsidRDefault="008C79FD" w:rsidP="00593B14">
            <w:pPr>
              <w:jc w:val="center"/>
              <w:rPr>
                <w:sz w:val="24"/>
              </w:rPr>
            </w:pPr>
            <w:r w:rsidRPr="003D2DAA">
              <w:rPr>
                <w:sz w:val="24"/>
              </w:rPr>
              <w:t>307241</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宿州至扬州高速公路江苏段</w:t>
            </w:r>
          </w:p>
        </w:tc>
        <w:tc>
          <w:tcPr>
            <w:tcW w:w="601" w:type="pct"/>
            <w:shd w:val="clear" w:color="auto" w:fill="auto"/>
            <w:vAlign w:val="center"/>
            <w:hideMark/>
          </w:tcPr>
          <w:p w:rsidR="008C79FD" w:rsidRPr="003D2DAA" w:rsidRDefault="008C79FD" w:rsidP="00593B14">
            <w:pPr>
              <w:jc w:val="center"/>
              <w:rPr>
                <w:sz w:val="24"/>
              </w:rPr>
            </w:pPr>
            <w:r w:rsidRPr="003D2DAA">
              <w:rPr>
                <w:sz w:val="24"/>
              </w:rPr>
              <w:t>267066</w:t>
            </w:r>
          </w:p>
        </w:tc>
        <w:tc>
          <w:tcPr>
            <w:tcW w:w="548" w:type="pct"/>
            <w:shd w:val="clear" w:color="auto" w:fill="auto"/>
            <w:vAlign w:val="center"/>
            <w:hideMark/>
          </w:tcPr>
          <w:p w:rsidR="008C79FD" w:rsidRPr="003D2DAA" w:rsidRDefault="008C79FD" w:rsidP="00593B14">
            <w:pPr>
              <w:jc w:val="center"/>
              <w:rPr>
                <w:sz w:val="24"/>
              </w:rPr>
            </w:pPr>
            <w:r w:rsidRPr="003D2DAA">
              <w:rPr>
                <w:sz w:val="24"/>
              </w:rPr>
              <w:t>61000</w:t>
            </w:r>
          </w:p>
        </w:tc>
        <w:tc>
          <w:tcPr>
            <w:tcW w:w="547" w:type="pct"/>
            <w:shd w:val="clear" w:color="auto" w:fill="auto"/>
            <w:vAlign w:val="center"/>
            <w:hideMark/>
          </w:tcPr>
          <w:p w:rsidR="008C79FD" w:rsidRPr="003D2DAA" w:rsidRDefault="008C79FD" w:rsidP="00593B14">
            <w:pPr>
              <w:jc w:val="center"/>
              <w:rPr>
                <w:sz w:val="24"/>
              </w:rPr>
            </w:pPr>
            <w:r w:rsidRPr="003D2DAA">
              <w:rPr>
                <w:sz w:val="24"/>
              </w:rPr>
              <w:t>10388</w:t>
            </w:r>
          </w:p>
        </w:tc>
        <w:tc>
          <w:tcPr>
            <w:tcW w:w="716" w:type="pct"/>
            <w:shd w:val="clear" w:color="auto" w:fill="auto"/>
            <w:vAlign w:val="center"/>
            <w:hideMark/>
          </w:tcPr>
          <w:p w:rsidR="008C79FD" w:rsidRPr="003D2DAA" w:rsidRDefault="008C79FD" w:rsidP="00593B14">
            <w:pPr>
              <w:jc w:val="center"/>
              <w:rPr>
                <w:sz w:val="24"/>
              </w:rPr>
            </w:pPr>
            <w:r w:rsidRPr="003D2DAA">
              <w:rPr>
                <w:sz w:val="24"/>
              </w:rPr>
              <w:t>126846</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徐州至明光高速公路江苏段</w:t>
            </w:r>
          </w:p>
        </w:tc>
        <w:tc>
          <w:tcPr>
            <w:tcW w:w="601" w:type="pct"/>
            <w:shd w:val="clear" w:color="auto" w:fill="auto"/>
            <w:vAlign w:val="center"/>
            <w:hideMark/>
          </w:tcPr>
          <w:p w:rsidR="008C79FD" w:rsidRPr="003D2DAA" w:rsidRDefault="008C79FD" w:rsidP="00593B14">
            <w:pPr>
              <w:jc w:val="center"/>
              <w:rPr>
                <w:sz w:val="24"/>
              </w:rPr>
            </w:pPr>
            <w:r w:rsidRPr="003D2DAA">
              <w:rPr>
                <w:sz w:val="24"/>
              </w:rPr>
              <w:t>46035</w:t>
            </w:r>
          </w:p>
        </w:tc>
        <w:tc>
          <w:tcPr>
            <w:tcW w:w="548" w:type="pct"/>
            <w:shd w:val="clear" w:color="auto" w:fill="auto"/>
            <w:vAlign w:val="center"/>
            <w:hideMark/>
          </w:tcPr>
          <w:p w:rsidR="008C79FD" w:rsidRPr="003D2DAA" w:rsidRDefault="008C79FD" w:rsidP="00593B14">
            <w:pPr>
              <w:jc w:val="center"/>
              <w:rPr>
                <w:sz w:val="24"/>
              </w:rPr>
            </w:pPr>
            <w:r w:rsidRPr="003D2DAA">
              <w:rPr>
                <w:sz w:val="24"/>
              </w:rPr>
              <w:t>15000</w:t>
            </w:r>
          </w:p>
        </w:tc>
        <w:tc>
          <w:tcPr>
            <w:tcW w:w="547" w:type="pct"/>
            <w:shd w:val="clear" w:color="auto" w:fill="auto"/>
            <w:vAlign w:val="center"/>
            <w:hideMark/>
          </w:tcPr>
          <w:p w:rsidR="008C79FD" w:rsidRPr="003D2DAA" w:rsidRDefault="008C79FD" w:rsidP="00593B14">
            <w:pPr>
              <w:jc w:val="center"/>
              <w:rPr>
                <w:sz w:val="24"/>
              </w:rPr>
            </w:pPr>
            <w:r w:rsidRPr="003D2DAA">
              <w:rPr>
                <w:sz w:val="24"/>
              </w:rPr>
              <w:t>1295</w:t>
            </w:r>
          </w:p>
        </w:tc>
        <w:tc>
          <w:tcPr>
            <w:tcW w:w="716" w:type="pct"/>
            <w:shd w:val="clear" w:color="auto" w:fill="auto"/>
            <w:vAlign w:val="center"/>
            <w:hideMark/>
          </w:tcPr>
          <w:p w:rsidR="008C79FD" w:rsidRPr="003D2DAA" w:rsidRDefault="008C79FD" w:rsidP="00593B14">
            <w:pPr>
              <w:jc w:val="center"/>
              <w:rPr>
                <w:sz w:val="24"/>
              </w:rPr>
            </w:pPr>
            <w:r w:rsidRPr="003D2DAA">
              <w:rPr>
                <w:sz w:val="24"/>
              </w:rPr>
              <w:t>24532</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盐淮高速公路大丰港至盐城段</w:t>
            </w:r>
          </w:p>
        </w:tc>
        <w:tc>
          <w:tcPr>
            <w:tcW w:w="601" w:type="pct"/>
            <w:shd w:val="clear" w:color="auto" w:fill="auto"/>
            <w:vAlign w:val="center"/>
            <w:hideMark/>
          </w:tcPr>
          <w:p w:rsidR="008C79FD" w:rsidRPr="003D2DAA" w:rsidRDefault="008C79FD" w:rsidP="00593B14">
            <w:pPr>
              <w:jc w:val="center"/>
              <w:rPr>
                <w:sz w:val="24"/>
              </w:rPr>
            </w:pPr>
            <w:r w:rsidRPr="003D2DAA">
              <w:rPr>
                <w:sz w:val="24"/>
              </w:rPr>
              <w:t>207138</w:t>
            </w:r>
          </w:p>
        </w:tc>
        <w:tc>
          <w:tcPr>
            <w:tcW w:w="548" w:type="pct"/>
            <w:shd w:val="clear" w:color="auto" w:fill="auto"/>
            <w:vAlign w:val="center"/>
            <w:hideMark/>
          </w:tcPr>
          <w:p w:rsidR="008C79FD" w:rsidRPr="003D2DAA" w:rsidRDefault="008C79FD" w:rsidP="00593B14">
            <w:pPr>
              <w:jc w:val="center"/>
              <w:rPr>
                <w:sz w:val="24"/>
              </w:rPr>
            </w:pPr>
            <w:r w:rsidRPr="003D2DAA">
              <w:rPr>
                <w:sz w:val="24"/>
              </w:rPr>
              <w:t>38000</w:t>
            </w:r>
          </w:p>
        </w:tc>
        <w:tc>
          <w:tcPr>
            <w:tcW w:w="547" w:type="pct"/>
            <w:shd w:val="clear" w:color="auto" w:fill="auto"/>
            <w:vAlign w:val="center"/>
            <w:hideMark/>
          </w:tcPr>
          <w:p w:rsidR="008C79FD" w:rsidRPr="003D2DAA" w:rsidRDefault="008C79FD" w:rsidP="00593B14">
            <w:pPr>
              <w:jc w:val="center"/>
              <w:rPr>
                <w:sz w:val="24"/>
              </w:rPr>
            </w:pPr>
            <w:r w:rsidRPr="003D2DAA">
              <w:rPr>
                <w:sz w:val="24"/>
              </w:rPr>
              <w:t>5741</w:t>
            </w:r>
          </w:p>
        </w:tc>
        <w:tc>
          <w:tcPr>
            <w:tcW w:w="716" w:type="pct"/>
            <w:shd w:val="clear" w:color="auto" w:fill="auto"/>
            <w:vAlign w:val="center"/>
            <w:hideMark/>
          </w:tcPr>
          <w:p w:rsidR="008C79FD" w:rsidRPr="003D2DAA" w:rsidRDefault="008C79FD" w:rsidP="00593B14">
            <w:pPr>
              <w:jc w:val="center"/>
              <w:rPr>
                <w:sz w:val="24"/>
              </w:rPr>
            </w:pPr>
            <w:r w:rsidRPr="003D2DAA">
              <w:rPr>
                <w:sz w:val="24"/>
              </w:rPr>
              <w:t>132141</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阜兴泰高速公路兴化至泰州段</w:t>
            </w:r>
          </w:p>
        </w:tc>
        <w:tc>
          <w:tcPr>
            <w:tcW w:w="601" w:type="pct"/>
            <w:shd w:val="clear" w:color="auto" w:fill="auto"/>
            <w:vAlign w:val="center"/>
            <w:hideMark/>
          </w:tcPr>
          <w:p w:rsidR="008C79FD" w:rsidRPr="003D2DAA" w:rsidRDefault="008C79FD" w:rsidP="00593B14">
            <w:pPr>
              <w:jc w:val="center"/>
              <w:rPr>
                <w:sz w:val="24"/>
              </w:rPr>
            </w:pPr>
            <w:r w:rsidRPr="003D2DAA">
              <w:rPr>
                <w:sz w:val="24"/>
              </w:rPr>
              <w:t>258451</w:t>
            </w:r>
          </w:p>
        </w:tc>
        <w:tc>
          <w:tcPr>
            <w:tcW w:w="548" w:type="pct"/>
            <w:shd w:val="clear" w:color="auto" w:fill="auto"/>
            <w:vAlign w:val="center"/>
            <w:hideMark/>
          </w:tcPr>
          <w:p w:rsidR="008C79FD" w:rsidRPr="003D2DAA" w:rsidRDefault="008C79FD" w:rsidP="00593B14">
            <w:pPr>
              <w:jc w:val="center"/>
              <w:rPr>
                <w:sz w:val="24"/>
              </w:rPr>
            </w:pPr>
            <w:r w:rsidRPr="003D2DAA">
              <w:rPr>
                <w:sz w:val="24"/>
              </w:rPr>
              <w:t>57000</w:t>
            </w:r>
          </w:p>
        </w:tc>
        <w:tc>
          <w:tcPr>
            <w:tcW w:w="547" w:type="pct"/>
            <w:shd w:val="clear" w:color="auto" w:fill="auto"/>
            <w:vAlign w:val="center"/>
            <w:hideMark/>
          </w:tcPr>
          <w:p w:rsidR="008C79FD" w:rsidRPr="003D2DAA" w:rsidRDefault="008C79FD" w:rsidP="00593B14">
            <w:pPr>
              <w:jc w:val="center"/>
              <w:rPr>
                <w:sz w:val="24"/>
              </w:rPr>
            </w:pPr>
            <w:r w:rsidRPr="003D2DAA">
              <w:rPr>
                <w:sz w:val="24"/>
              </w:rPr>
              <w:t>12313</w:t>
            </w:r>
          </w:p>
        </w:tc>
        <w:tc>
          <w:tcPr>
            <w:tcW w:w="716" w:type="pct"/>
            <w:shd w:val="clear" w:color="auto" w:fill="auto"/>
            <w:vAlign w:val="center"/>
            <w:hideMark/>
          </w:tcPr>
          <w:p w:rsidR="008C79FD" w:rsidRPr="003D2DAA" w:rsidRDefault="008C79FD" w:rsidP="00593B14">
            <w:pPr>
              <w:jc w:val="center"/>
              <w:rPr>
                <w:sz w:val="24"/>
              </w:rPr>
            </w:pPr>
            <w:r w:rsidRPr="003D2DAA">
              <w:rPr>
                <w:sz w:val="24"/>
              </w:rPr>
              <w:t>103550</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泰州至镇江高速公路镇江新区至丹阳段</w:t>
            </w:r>
          </w:p>
        </w:tc>
        <w:tc>
          <w:tcPr>
            <w:tcW w:w="601" w:type="pct"/>
            <w:shd w:val="clear" w:color="auto" w:fill="auto"/>
            <w:vAlign w:val="center"/>
            <w:hideMark/>
          </w:tcPr>
          <w:p w:rsidR="008C79FD" w:rsidRPr="003D2DAA" w:rsidRDefault="008C79FD" w:rsidP="00593B14">
            <w:pPr>
              <w:jc w:val="center"/>
              <w:rPr>
                <w:sz w:val="24"/>
              </w:rPr>
            </w:pPr>
            <w:r w:rsidRPr="003D2DAA">
              <w:rPr>
                <w:sz w:val="24"/>
              </w:rPr>
              <w:t>173026</w:t>
            </w:r>
          </w:p>
        </w:tc>
        <w:tc>
          <w:tcPr>
            <w:tcW w:w="548" w:type="pct"/>
            <w:shd w:val="clear" w:color="auto" w:fill="auto"/>
            <w:vAlign w:val="center"/>
            <w:hideMark/>
          </w:tcPr>
          <w:p w:rsidR="008C79FD" w:rsidRPr="003D2DAA" w:rsidRDefault="008C79FD" w:rsidP="00593B14">
            <w:pPr>
              <w:jc w:val="center"/>
              <w:rPr>
                <w:sz w:val="24"/>
              </w:rPr>
            </w:pPr>
            <w:r w:rsidRPr="003D2DAA">
              <w:rPr>
                <w:sz w:val="24"/>
              </w:rPr>
              <w:t>47000</w:t>
            </w:r>
          </w:p>
        </w:tc>
        <w:tc>
          <w:tcPr>
            <w:tcW w:w="547" w:type="pct"/>
            <w:shd w:val="clear" w:color="auto" w:fill="auto"/>
            <w:vAlign w:val="center"/>
            <w:hideMark/>
          </w:tcPr>
          <w:p w:rsidR="008C79FD" w:rsidRPr="003D2DAA" w:rsidRDefault="008C79FD" w:rsidP="00593B14">
            <w:pPr>
              <w:jc w:val="center"/>
              <w:rPr>
                <w:sz w:val="24"/>
              </w:rPr>
            </w:pPr>
            <w:r w:rsidRPr="003D2DAA">
              <w:rPr>
                <w:sz w:val="24"/>
              </w:rPr>
              <w:t>3808</w:t>
            </w:r>
          </w:p>
        </w:tc>
        <w:tc>
          <w:tcPr>
            <w:tcW w:w="716" w:type="pct"/>
            <w:shd w:val="clear" w:color="auto" w:fill="auto"/>
            <w:vAlign w:val="center"/>
            <w:hideMark/>
          </w:tcPr>
          <w:p w:rsidR="008C79FD" w:rsidRPr="003D2DAA" w:rsidRDefault="008C79FD" w:rsidP="00593B14">
            <w:pPr>
              <w:jc w:val="center"/>
              <w:rPr>
                <w:sz w:val="24"/>
              </w:rPr>
            </w:pPr>
            <w:r w:rsidRPr="003D2DAA">
              <w:rPr>
                <w:sz w:val="24"/>
              </w:rPr>
              <w:t>72501</w:t>
            </w:r>
          </w:p>
        </w:tc>
      </w:tr>
      <w:tr w:rsidR="008C79FD" w:rsidRPr="003D2DAA" w:rsidTr="000C3659">
        <w:trPr>
          <w:trHeight w:val="319"/>
        </w:trPr>
        <w:tc>
          <w:tcPr>
            <w:tcW w:w="373" w:type="pct"/>
            <w:vMerge/>
            <w:vAlign w:val="center"/>
            <w:hideMark/>
          </w:tcPr>
          <w:p w:rsidR="008C79FD" w:rsidRPr="003D2DAA" w:rsidRDefault="008C79FD" w:rsidP="000C3659">
            <w:pPr>
              <w:widowControl/>
              <w:jc w:val="center"/>
              <w:rPr>
                <w:kern w:val="0"/>
                <w:sz w:val="24"/>
              </w:rPr>
            </w:pPr>
          </w:p>
        </w:tc>
        <w:tc>
          <w:tcPr>
            <w:tcW w:w="2215" w:type="pct"/>
            <w:shd w:val="clear" w:color="auto" w:fill="auto"/>
            <w:noWrap/>
            <w:vAlign w:val="center"/>
            <w:hideMark/>
          </w:tcPr>
          <w:p w:rsidR="008C79FD" w:rsidRPr="003D2DAA" w:rsidRDefault="008C79FD">
            <w:pPr>
              <w:rPr>
                <w:rFonts w:ascii="宋体" w:hAnsi="宋体" w:cs="宋体"/>
                <w:sz w:val="24"/>
              </w:rPr>
            </w:pPr>
            <w:r w:rsidRPr="003D2DAA">
              <w:rPr>
                <w:rFonts w:hint="eastAsia"/>
                <w:sz w:val="24"/>
              </w:rPr>
              <w:t>海安至启东高速公路</w:t>
            </w:r>
          </w:p>
        </w:tc>
        <w:tc>
          <w:tcPr>
            <w:tcW w:w="601" w:type="pct"/>
            <w:shd w:val="clear" w:color="auto" w:fill="auto"/>
            <w:vAlign w:val="center"/>
            <w:hideMark/>
          </w:tcPr>
          <w:p w:rsidR="008C79FD" w:rsidRPr="003D2DAA" w:rsidRDefault="008C79FD" w:rsidP="00593B14">
            <w:pPr>
              <w:jc w:val="center"/>
              <w:rPr>
                <w:sz w:val="24"/>
              </w:rPr>
            </w:pPr>
            <w:r w:rsidRPr="003D2DAA">
              <w:rPr>
                <w:sz w:val="24"/>
              </w:rPr>
              <w:t>1090970</w:t>
            </w:r>
          </w:p>
        </w:tc>
        <w:tc>
          <w:tcPr>
            <w:tcW w:w="548" w:type="pct"/>
            <w:shd w:val="clear" w:color="auto" w:fill="auto"/>
            <w:vAlign w:val="center"/>
            <w:hideMark/>
          </w:tcPr>
          <w:p w:rsidR="008C79FD" w:rsidRPr="003D2DAA" w:rsidRDefault="008C79FD" w:rsidP="00593B14">
            <w:pPr>
              <w:jc w:val="center"/>
              <w:rPr>
                <w:sz w:val="24"/>
              </w:rPr>
            </w:pPr>
            <w:r w:rsidRPr="003D2DAA">
              <w:rPr>
                <w:sz w:val="24"/>
              </w:rPr>
              <w:t>180000</w:t>
            </w:r>
          </w:p>
        </w:tc>
        <w:tc>
          <w:tcPr>
            <w:tcW w:w="547" w:type="pct"/>
            <w:shd w:val="clear" w:color="auto" w:fill="auto"/>
            <w:vAlign w:val="center"/>
            <w:hideMark/>
          </w:tcPr>
          <w:p w:rsidR="008C79FD" w:rsidRPr="003D2DAA" w:rsidRDefault="008C79FD" w:rsidP="00593B14">
            <w:pPr>
              <w:jc w:val="center"/>
              <w:rPr>
                <w:sz w:val="24"/>
              </w:rPr>
            </w:pPr>
            <w:r w:rsidRPr="003D2DAA">
              <w:rPr>
                <w:sz w:val="24"/>
              </w:rPr>
              <w:t>3203</w:t>
            </w:r>
          </w:p>
        </w:tc>
        <w:tc>
          <w:tcPr>
            <w:tcW w:w="716" w:type="pct"/>
            <w:shd w:val="clear" w:color="auto" w:fill="auto"/>
            <w:vAlign w:val="center"/>
            <w:hideMark/>
          </w:tcPr>
          <w:p w:rsidR="008C79FD" w:rsidRPr="003D2DAA" w:rsidRDefault="008C79FD" w:rsidP="00593B14">
            <w:pPr>
              <w:jc w:val="center"/>
              <w:rPr>
                <w:sz w:val="24"/>
              </w:rPr>
            </w:pPr>
            <w:r w:rsidRPr="003D2DAA">
              <w:rPr>
                <w:sz w:val="24"/>
              </w:rPr>
              <w:t>270413</w:t>
            </w:r>
          </w:p>
        </w:tc>
      </w:tr>
      <w:tr w:rsidR="00605C06" w:rsidRPr="003D2DAA" w:rsidTr="000C3659">
        <w:trPr>
          <w:trHeight w:val="319"/>
        </w:trPr>
        <w:tc>
          <w:tcPr>
            <w:tcW w:w="373" w:type="pct"/>
            <w:vMerge/>
            <w:vAlign w:val="center"/>
          </w:tcPr>
          <w:p w:rsidR="00605C06" w:rsidRPr="003D2DAA" w:rsidRDefault="00605C06" w:rsidP="000C3659">
            <w:pPr>
              <w:widowControl/>
              <w:jc w:val="center"/>
              <w:rPr>
                <w:kern w:val="0"/>
                <w:sz w:val="24"/>
              </w:rPr>
            </w:pPr>
          </w:p>
        </w:tc>
        <w:tc>
          <w:tcPr>
            <w:tcW w:w="2215" w:type="pct"/>
            <w:shd w:val="clear" w:color="auto" w:fill="auto"/>
            <w:noWrap/>
            <w:vAlign w:val="center"/>
          </w:tcPr>
          <w:p w:rsidR="00605C06" w:rsidRPr="003D2DAA" w:rsidRDefault="00605C06">
            <w:pPr>
              <w:rPr>
                <w:sz w:val="24"/>
              </w:rPr>
            </w:pPr>
            <w:r w:rsidRPr="003D2DAA">
              <w:rPr>
                <w:rFonts w:hint="eastAsia"/>
                <w:sz w:val="24"/>
              </w:rPr>
              <w:t>溧阳至高淳高速公路</w:t>
            </w:r>
          </w:p>
        </w:tc>
        <w:tc>
          <w:tcPr>
            <w:tcW w:w="601" w:type="pct"/>
            <w:shd w:val="clear" w:color="auto" w:fill="auto"/>
            <w:vAlign w:val="center"/>
          </w:tcPr>
          <w:p w:rsidR="00605C06" w:rsidRPr="003D2DAA" w:rsidRDefault="00605C06" w:rsidP="00593B14">
            <w:pPr>
              <w:jc w:val="center"/>
              <w:rPr>
                <w:sz w:val="24"/>
              </w:rPr>
            </w:pPr>
            <w:r w:rsidRPr="003D2DAA">
              <w:rPr>
                <w:sz w:val="24"/>
              </w:rPr>
              <w:t>234944</w:t>
            </w:r>
          </w:p>
        </w:tc>
        <w:tc>
          <w:tcPr>
            <w:tcW w:w="548" w:type="pct"/>
            <w:shd w:val="clear" w:color="auto" w:fill="auto"/>
            <w:vAlign w:val="center"/>
          </w:tcPr>
          <w:p w:rsidR="00605C06" w:rsidRPr="003D2DAA" w:rsidRDefault="00605C06" w:rsidP="00593B14">
            <w:pPr>
              <w:jc w:val="center"/>
              <w:rPr>
                <w:sz w:val="24"/>
              </w:rPr>
            </w:pPr>
            <w:r w:rsidRPr="003D2DAA">
              <w:rPr>
                <w:sz w:val="24"/>
              </w:rPr>
              <w:t>25000</w:t>
            </w:r>
          </w:p>
        </w:tc>
        <w:tc>
          <w:tcPr>
            <w:tcW w:w="547" w:type="pct"/>
            <w:shd w:val="clear" w:color="auto" w:fill="auto"/>
            <w:vAlign w:val="center"/>
          </w:tcPr>
          <w:p w:rsidR="00605C06" w:rsidRPr="003D2DAA" w:rsidRDefault="00605C06" w:rsidP="00593B14">
            <w:pPr>
              <w:jc w:val="center"/>
              <w:rPr>
                <w:sz w:val="24"/>
              </w:rPr>
            </w:pPr>
            <w:r w:rsidRPr="003D2DAA">
              <w:rPr>
                <w:sz w:val="24"/>
              </w:rPr>
              <w:t>0</w:t>
            </w:r>
          </w:p>
        </w:tc>
        <w:tc>
          <w:tcPr>
            <w:tcW w:w="716" w:type="pct"/>
            <w:shd w:val="clear" w:color="auto" w:fill="auto"/>
            <w:vAlign w:val="center"/>
          </w:tcPr>
          <w:p w:rsidR="00605C06" w:rsidRPr="003D2DAA" w:rsidRDefault="00605C06" w:rsidP="00593B14">
            <w:pPr>
              <w:jc w:val="center"/>
              <w:rPr>
                <w:sz w:val="24"/>
              </w:rPr>
            </w:pPr>
            <w:r w:rsidRPr="003D2DAA">
              <w:rPr>
                <w:sz w:val="24"/>
              </w:rPr>
              <w:t>763</w:t>
            </w:r>
          </w:p>
        </w:tc>
      </w:tr>
      <w:tr w:rsidR="008C79FD" w:rsidRPr="003D2DAA" w:rsidTr="000C3659">
        <w:trPr>
          <w:trHeight w:val="319"/>
        </w:trPr>
        <w:tc>
          <w:tcPr>
            <w:tcW w:w="373" w:type="pct"/>
            <w:vMerge/>
            <w:vAlign w:val="center"/>
          </w:tcPr>
          <w:p w:rsidR="008C79FD" w:rsidRPr="003D2DAA" w:rsidRDefault="008C79FD" w:rsidP="000C3659">
            <w:pPr>
              <w:widowControl/>
              <w:jc w:val="center"/>
              <w:rPr>
                <w:kern w:val="0"/>
                <w:sz w:val="24"/>
              </w:rPr>
            </w:pPr>
          </w:p>
        </w:tc>
        <w:tc>
          <w:tcPr>
            <w:tcW w:w="2215" w:type="pct"/>
            <w:shd w:val="clear" w:color="auto" w:fill="auto"/>
            <w:noWrap/>
            <w:vAlign w:val="center"/>
          </w:tcPr>
          <w:p w:rsidR="008C79FD" w:rsidRPr="003D2DAA" w:rsidRDefault="00605C06" w:rsidP="00505EF1">
            <w:pPr>
              <w:rPr>
                <w:rFonts w:ascii="宋体" w:hAnsi="宋体" w:cs="宋体"/>
                <w:sz w:val="24"/>
              </w:rPr>
            </w:pPr>
            <w:r>
              <w:rPr>
                <w:rFonts w:hint="eastAsia"/>
                <w:color w:val="000000"/>
                <w:sz w:val="22"/>
                <w:szCs w:val="22"/>
              </w:rPr>
              <w:t>江都至广陵高速公路改扩建工程</w:t>
            </w:r>
          </w:p>
        </w:tc>
        <w:tc>
          <w:tcPr>
            <w:tcW w:w="601" w:type="pct"/>
            <w:shd w:val="clear" w:color="auto" w:fill="auto"/>
            <w:vAlign w:val="center"/>
          </w:tcPr>
          <w:p w:rsidR="008C79FD" w:rsidRPr="003D2DAA" w:rsidRDefault="00605C06" w:rsidP="00505EF1">
            <w:pPr>
              <w:jc w:val="center"/>
              <w:rPr>
                <w:sz w:val="24"/>
              </w:rPr>
            </w:pPr>
            <w:r w:rsidRPr="00605C06">
              <w:rPr>
                <w:sz w:val="24"/>
              </w:rPr>
              <w:t>509</w:t>
            </w:r>
            <w:r>
              <w:rPr>
                <w:sz w:val="24"/>
              </w:rPr>
              <w:t>000</w:t>
            </w:r>
          </w:p>
        </w:tc>
        <w:tc>
          <w:tcPr>
            <w:tcW w:w="548" w:type="pct"/>
            <w:shd w:val="clear" w:color="auto" w:fill="auto"/>
            <w:vAlign w:val="center"/>
          </w:tcPr>
          <w:p w:rsidR="008C79FD" w:rsidRPr="003D2DAA" w:rsidRDefault="00605C06" w:rsidP="00505EF1">
            <w:pPr>
              <w:jc w:val="center"/>
              <w:rPr>
                <w:sz w:val="24"/>
              </w:rPr>
            </w:pPr>
            <w:r>
              <w:rPr>
                <w:sz w:val="24"/>
              </w:rPr>
              <w:t>103</w:t>
            </w:r>
            <w:r w:rsidRPr="00605C06">
              <w:rPr>
                <w:sz w:val="24"/>
              </w:rPr>
              <w:t>000</w:t>
            </w:r>
          </w:p>
        </w:tc>
        <w:tc>
          <w:tcPr>
            <w:tcW w:w="547" w:type="pct"/>
            <w:shd w:val="clear" w:color="auto" w:fill="auto"/>
            <w:vAlign w:val="center"/>
          </w:tcPr>
          <w:p w:rsidR="008C79FD" w:rsidRPr="003D2DAA" w:rsidRDefault="00605C06" w:rsidP="00BD3F0C">
            <w:pPr>
              <w:jc w:val="center"/>
              <w:rPr>
                <w:sz w:val="24"/>
              </w:rPr>
            </w:pPr>
            <w:r>
              <w:rPr>
                <w:sz w:val="24"/>
              </w:rPr>
              <w:t>17</w:t>
            </w:r>
            <w:r w:rsidRPr="00605C06">
              <w:rPr>
                <w:sz w:val="24"/>
              </w:rPr>
              <w:t>205</w:t>
            </w:r>
          </w:p>
        </w:tc>
        <w:tc>
          <w:tcPr>
            <w:tcW w:w="716" w:type="pct"/>
            <w:shd w:val="clear" w:color="auto" w:fill="auto"/>
            <w:vAlign w:val="center"/>
          </w:tcPr>
          <w:p w:rsidR="008C79FD" w:rsidRPr="003D2DAA" w:rsidRDefault="00605C06" w:rsidP="00593B14">
            <w:pPr>
              <w:jc w:val="center"/>
              <w:rPr>
                <w:sz w:val="24"/>
              </w:rPr>
            </w:pPr>
            <w:r>
              <w:rPr>
                <w:sz w:val="24"/>
              </w:rPr>
              <w:t>92302</w:t>
            </w:r>
          </w:p>
        </w:tc>
      </w:tr>
      <w:tr w:rsidR="00593B14" w:rsidRPr="003D2DAA" w:rsidTr="000C3659">
        <w:trPr>
          <w:trHeight w:val="319"/>
        </w:trPr>
        <w:tc>
          <w:tcPr>
            <w:tcW w:w="373" w:type="pct"/>
            <w:vMerge w:val="restart"/>
            <w:shd w:val="clear" w:color="auto" w:fill="auto"/>
            <w:vAlign w:val="center"/>
            <w:hideMark/>
          </w:tcPr>
          <w:p w:rsidR="00593B14" w:rsidRPr="003D2DAA" w:rsidRDefault="00593B14" w:rsidP="000C3659">
            <w:pPr>
              <w:widowControl/>
              <w:jc w:val="center"/>
              <w:rPr>
                <w:kern w:val="0"/>
                <w:sz w:val="24"/>
              </w:rPr>
            </w:pPr>
            <w:r w:rsidRPr="003D2DAA">
              <w:rPr>
                <w:kern w:val="0"/>
                <w:sz w:val="24"/>
              </w:rPr>
              <w:t>内河航道建设</w:t>
            </w: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杨林塘航道整治工程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499594</w:t>
            </w:r>
          </w:p>
        </w:tc>
        <w:tc>
          <w:tcPr>
            <w:tcW w:w="548" w:type="pct"/>
            <w:shd w:val="clear" w:color="auto" w:fill="auto"/>
            <w:vAlign w:val="center"/>
            <w:hideMark/>
          </w:tcPr>
          <w:p w:rsidR="00593B14" w:rsidRPr="003D2DAA" w:rsidRDefault="00593B14" w:rsidP="00593B14">
            <w:pPr>
              <w:jc w:val="center"/>
              <w:rPr>
                <w:sz w:val="24"/>
              </w:rPr>
            </w:pPr>
            <w:r w:rsidRPr="003D2DAA">
              <w:rPr>
                <w:sz w:val="24"/>
              </w:rPr>
              <w:t>63000</w:t>
            </w:r>
          </w:p>
        </w:tc>
        <w:tc>
          <w:tcPr>
            <w:tcW w:w="547" w:type="pct"/>
            <w:shd w:val="clear" w:color="auto" w:fill="auto"/>
            <w:vAlign w:val="center"/>
            <w:hideMark/>
          </w:tcPr>
          <w:p w:rsidR="00593B14" w:rsidRPr="003D2DAA" w:rsidRDefault="00593B14" w:rsidP="00593B14">
            <w:pPr>
              <w:jc w:val="center"/>
              <w:rPr>
                <w:sz w:val="24"/>
              </w:rPr>
            </w:pPr>
            <w:r w:rsidRPr="003D2DAA">
              <w:rPr>
                <w:sz w:val="24"/>
              </w:rPr>
              <w:t>8895</w:t>
            </w:r>
          </w:p>
        </w:tc>
        <w:tc>
          <w:tcPr>
            <w:tcW w:w="716" w:type="pct"/>
            <w:shd w:val="clear" w:color="auto" w:fill="auto"/>
            <w:vAlign w:val="center"/>
            <w:hideMark/>
          </w:tcPr>
          <w:p w:rsidR="00593B14" w:rsidRPr="003D2DAA" w:rsidRDefault="00593B14" w:rsidP="00593B14">
            <w:pPr>
              <w:jc w:val="center"/>
              <w:rPr>
                <w:sz w:val="24"/>
              </w:rPr>
            </w:pPr>
            <w:r w:rsidRPr="003D2DAA">
              <w:rPr>
                <w:sz w:val="24"/>
              </w:rPr>
              <w:t>361457</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芜申运河高溧段航道整治工程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425402</w:t>
            </w:r>
          </w:p>
        </w:tc>
        <w:tc>
          <w:tcPr>
            <w:tcW w:w="548" w:type="pct"/>
            <w:shd w:val="clear" w:color="auto" w:fill="auto"/>
            <w:vAlign w:val="center"/>
            <w:hideMark/>
          </w:tcPr>
          <w:p w:rsidR="00593B14" w:rsidRPr="003D2DAA" w:rsidRDefault="00593B14" w:rsidP="00593B14">
            <w:pPr>
              <w:jc w:val="center"/>
              <w:rPr>
                <w:sz w:val="24"/>
              </w:rPr>
            </w:pPr>
            <w:r w:rsidRPr="003D2DAA">
              <w:rPr>
                <w:sz w:val="24"/>
              </w:rPr>
              <w:t>27500</w:t>
            </w:r>
          </w:p>
        </w:tc>
        <w:tc>
          <w:tcPr>
            <w:tcW w:w="547" w:type="pct"/>
            <w:shd w:val="clear" w:color="auto" w:fill="auto"/>
            <w:vAlign w:val="center"/>
            <w:hideMark/>
          </w:tcPr>
          <w:p w:rsidR="00593B14" w:rsidRPr="003D2DAA" w:rsidRDefault="00593B14" w:rsidP="00593B14">
            <w:pPr>
              <w:jc w:val="center"/>
              <w:rPr>
                <w:sz w:val="24"/>
              </w:rPr>
            </w:pPr>
            <w:r w:rsidRPr="003D2DAA">
              <w:rPr>
                <w:sz w:val="24"/>
              </w:rPr>
              <w:t>25510</w:t>
            </w:r>
          </w:p>
        </w:tc>
        <w:tc>
          <w:tcPr>
            <w:tcW w:w="716" w:type="pct"/>
            <w:shd w:val="clear" w:color="auto" w:fill="auto"/>
            <w:vAlign w:val="center"/>
            <w:hideMark/>
          </w:tcPr>
          <w:p w:rsidR="00593B14" w:rsidRPr="003D2DAA" w:rsidRDefault="00593B14" w:rsidP="00593B14">
            <w:pPr>
              <w:jc w:val="center"/>
              <w:rPr>
                <w:sz w:val="24"/>
              </w:rPr>
            </w:pPr>
            <w:r w:rsidRPr="003D2DAA">
              <w:rPr>
                <w:sz w:val="24"/>
              </w:rPr>
              <w:t>331170</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苏南运河三级航道整治工程丹阳段</w:t>
            </w:r>
          </w:p>
        </w:tc>
        <w:tc>
          <w:tcPr>
            <w:tcW w:w="601" w:type="pct"/>
            <w:shd w:val="clear" w:color="auto" w:fill="auto"/>
            <w:vAlign w:val="center"/>
            <w:hideMark/>
          </w:tcPr>
          <w:p w:rsidR="00593B14" w:rsidRPr="003D2DAA" w:rsidRDefault="00593B14" w:rsidP="00593B14">
            <w:pPr>
              <w:jc w:val="center"/>
              <w:rPr>
                <w:sz w:val="24"/>
              </w:rPr>
            </w:pPr>
            <w:r w:rsidRPr="003D2DAA">
              <w:rPr>
                <w:sz w:val="24"/>
              </w:rPr>
              <w:t>143269</w:t>
            </w:r>
          </w:p>
        </w:tc>
        <w:tc>
          <w:tcPr>
            <w:tcW w:w="548" w:type="pct"/>
            <w:shd w:val="clear" w:color="auto" w:fill="auto"/>
            <w:vAlign w:val="center"/>
            <w:hideMark/>
          </w:tcPr>
          <w:p w:rsidR="00593B14" w:rsidRPr="003D2DAA" w:rsidRDefault="00593B14" w:rsidP="00593B14">
            <w:pPr>
              <w:jc w:val="center"/>
              <w:rPr>
                <w:sz w:val="24"/>
              </w:rPr>
            </w:pPr>
            <w:r w:rsidRPr="003D2DAA">
              <w:rPr>
                <w:sz w:val="24"/>
              </w:rPr>
              <w:t>4800</w:t>
            </w:r>
          </w:p>
        </w:tc>
        <w:tc>
          <w:tcPr>
            <w:tcW w:w="547" w:type="pct"/>
            <w:shd w:val="clear" w:color="auto" w:fill="auto"/>
            <w:vAlign w:val="center"/>
            <w:hideMark/>
          </w:tcPr>
          <w:p w:rsidR="00593B14" w:rsidRPr="003D2DAA" w:rsidRDefault="00593B14" w:rsidP="00593B14">
            <w:pPr>
              <w:jc w:val="center"/>
              <w:rPr>
                <w:sz w:val="24"/>
              </w:rPr>
            </w:pPr>
            <w:r w:rsidRPr="003D2DAA">
              <w:rPr>
                <w:sz w:val="24"/>
              </w:rPr>
              <w:t>1260</w:t>
            </w:r>
          </w:p>
        </w:tc>
        <w:tc>
          <w:tcPr>
            <w:tcW w:w="716" w:type="pct"/>
            <w:shd w:val="clear" w:color="auto" w:fill="auto"/>
            <w:vAlign w:val="center"/>
            <w:hideMark/>
          </w:tcPr>
          <w:p w:rsidR="00593B14" w:rsidRPr="003D2DAA" w:rsidRDefault="00593B14" w:rsidP="00593B14">
            <w:pPr>
              <w:jc w:val="center"/>
              <w:rPr>
                <w:sz w:val="24"/>
              </w:rPr>
            </w:pPr>
            <w:r w:rsidRPr="003D2DAA">
              <w:rPr>
                <w:sz w:val="24"/>
              </w:rPr>
              <w:t>133756</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苏南运河苏州市区段航道整治工程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163871</w:t>
            </w:r>
          </w:p>
        </w:tc>
        <w:tc>
          <w:tcPr>
            <w:tcW w:w="548" w:type="pct"/>
            <w:shd w:val="clear" w:color="auto" w:fill="auto"/>
            <w:vAlign w:val="center"/>
            <w:hideMark/>
          </w:tcPr>
          <w:p w:rsidR="00593B14" w:rsidRPr="003D2DAA" w:rsidRDefault="00593B14" w:rsidP="00593B14">
            <w:pPr>
              <w:jc w:val="center"/>
              <w:rPr>
                <w:sz w:val="24"/>
              </w:rPr>
            </w:pPr>
            <w:r w:rsidRPr="003D2DAA">
              <w:rPr>
                <w:sz w:val="24"/>
              </w:rPr>
              <w:t>21000</w:t>
            </w:r>
          </w:p>
        </w:tc>
        <w:tc>
          <w:tcPr>
            <w:tcW w:w="547" w:type="pct"/>
            <w:shd w:val="clear" w:color="auto" w:fill="auto"/>
            <w:vAlign w:val="center"/>
            <w:hideMark/>
          </w:tcPr>
          <w:p w:rsidR="00593B14" w:rsidRPr="003D2DAA" w:rsidRDefault="00593B14" w:rsidP="00593B14">
            <w:pPr>
              <w:jc w:val="center"/>
              <w:rPr>
                <w:sz w:val="24"/>
              </w:rPr>
            </w:pPr>
            <w:r w:rsidRPr="003D2DAA">
              <w:rPr>
                <w:sz w:val="24"/>
              </w:rPr>
              <w:t>3148</w:t>
            </w:r>
          </w:p>
        </w:tc>
        <w:tc>
          <w:tcPr>
            <w:tcW w:w="716" w:type="pct"/>
            <w:shd w:val="clear" w:color="auto" w:fill="auto"/>
            <w:vAlign w:val="center"/>
            <w:hideMark/>
          </w:tcPr>
          <w:p w:rsidR="00593B14" w:rsidRPr="003D2DAA" w:rsidRDefault="00593B14" w:rsidP="00593B14">
            <w:pPr>
              <w:jc w:val="center"/>
              <w:rPr>
                <w:sz w:val="24"/>
              </w:rPr>
            </w:pPr>
            <w:r w:rsidRPr="003D2DAA">
              <w:rPr>
                <w:sz w:val="24"/>
              </w:rPr>
              <w:t>130570</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苏申内港线航道整治工程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158096</w:t>
            </w:r>
          </w:p>
        </w:tc>
        <w:tc>
          <w:tcPr>
            <w:tcW w:w="548" w:type="pct"/>
            <w:shd w:val="clear" w:color="auto" w:fill="auto"/>
            <w:vAlign w:val="center"/>
            <w:hideMark/>
          </w:tcPr>
          <w:p w:rsidR="00593B14" w:rsidRPr="003D2DAA" w:rsidRDefault="00593B14" w:rsidP="00593B14">
            <w:pPr>
              <w:jc w:val="center"/>
              <w:rPr>
                <w:sz w:val="24"/>
              </w:rPr>
            </w:pPr>
            <w:r w:rsidRPr="003D2DAA">
              <w:rPr>
                <w:sz w:val="24"/>
              </w:rPr>
              <w:t>5000</w:t>
            </w:r>
          </w:p>
        </w:tc>
        <w:tc>
          <w:tcPr>
            <w:tcW w:w="547" w:type="pct"/>
            <w:shd w:val="clear" w:color="auto" w:fill="auto"/>
            <w:vAlign w:val="center"/>
            <w:hideMark/>
          </w:tcPr>
          <w:p w:rsidR="00593B14" w:rsidRPr="003D2DAA" w:rsidRDefault="00593B14" w:rsidP="00593B14">
            <w:pPr>
              <w:jc w:val="center"/>
              <w:rPr>
                <w:sz w:val="24"/>
              </w:rPr>
            </w:pPr>
            <w:r w:rsidRPr="003D2DAA">
              <w:rPr>
                <w:sz w:val="24"/>
              </w:rPr>
              <w:t>2303</w:t>
            </w:r>
          </w:p>
        </w:tc>
        <w:tc>
          <w:tcPr>
            <w:tcW w:w="716" w:type="pct"/>
            <w:shd w:val="clear" w:color="auto" w:fill="auto"/>
            <w:vAlign w:val="center"/>
            <w:hideMark/>
          </w:tcPr>
          <w:p w:rsidR="00593B14" w:rsidRPr="003D2DAA" w:rsidRDefault="00593B14" w:rsidP="00593B14">
            <w:pPr>
              <w:jc w:val="center"/>
              <w:rPr>
                <w:sz w:val="24"/>
              </w:rPr>
            </w:pPr>
            <w:r w:rsidRPr="003D2DAA">
              <w:rPr>
                <w:sz w:val="24"/>
              </w:rPr>
              <w:t>29566</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苏申外港线航道整治工程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141000</w:t>
            </w:r>
          </w:p>
        </w:tc>
        <w:tc>
          <w:tcPr>
            <w:tcW w:w="548" w:type="pct"/>
            <w:shd w:val="clear" w:color="auto" w:fill="auto"/>
            <w:vAlign w:val="center"/>
            <w:hideMark/>
          </w:tcPr>
          <w:p w:rsidR="00593B14" w:rsidRPr="003D2DAA" w:rsidRDefault="00593B14" w:rsidP="00593B14">
            <w:pPr>
              <w:jc w:val="center"/>
              <w:rPr>
                <w:sz w:val="24"/>
              </w:rPr>
            </w:pPr>
            <w:r w:rsidRPr="003D2DAA">
              <w:rPr>
                <w:sz w:val="24"/>
              </w:rPr>
              <w:t>8000</w:t>
            </w:r>
          </w:p>
        </w:tc>
        <w:tc>
          <w:tcPr>
            <w:tcW w:w="547" w:type="pct"/>
            <w:shd w:val="clear" w:color="auto" w:fill="auto"/>
            <w:vAlign w:val="center"/>
            <w:hideMark/>
          </w:tcPr>
          <w:p w:rsidR="00593B14" w:rsidRPr="003D2DAA" w:rsidRDefault="00593B14" w:rsidP="00593B14">
            <w:pPr>
              <w:jc w:val="center"/>
              <w:rPr>
                <w:sz w:val="24"/>
              </w:rPr>
            </w:pPr>
            <w:r w:rsidRPr="003D2DAA">
              <w:rPr>
                <w:sz w:val="24"/>
              </w:rPr>
              <w:t>365</w:t>
            </w:r>
          </w:p>
        </w:tc>
        <w:tc>
          <w:tcPr>
            <w:tcW w:w="716" w:type="pct"/>
            <w:shd w:val="clear" w:color="auto" w:fill="auto"/>
            <w:vAlign w:val="center"/>
            <w:hideMark/>
          </w:tcPr>
          <w:p w:rsidR="00593B14" w:rsidRPr="003D2DAA" w:rsidRDefault="00593B14" w:rsidP="00593B14">
            <w:pPr>
              <w:jc w:val="center"/>
              <w:rPr>
                <w:sz w:val="24"/>
              </w:rPr>
            </w:pPr>
            <w:r w:rsidRPr="003D2DAA">
              <w:rPr>
                <w:sz w:val="24"/>
              </w:rPr>
              <w:t>76665</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锡澄运河航道整治工程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396208</w:t>
            </w:r>
          </w:p>
        </w:tc>
        <w:tc>
          <w:tcPr>
            <w:tcW w:w="548" w:type="pct"/>
            <w:shd w:val="clear" w:color="auto" w:fill="auto"/>
            <w:vAlign w:val="center"/>
            <w:hideMark/>
          </w:tcPr>
          <w:p w:rsidR="00593B14" w:rsidRPr="003D2DAA" w:rsidRDefault="00593B14" w:rsidP="00593B14">
            <w:pPr>
              <w:jc w:val="center"/>
              <w:rPr>
                <w:sz w:val="24"/>
              </w:rPr>
            </w:pPr>
            <w:r w:rsidRPr="003D2DAA">
              <w:rPr>
                <w:sz w:val="24"/>
              </w:rPr>
              <w:t>8200</w:t>
            </w:r>
          </w:p>
        </w:tc>
        <w:tc>
          <w:tcPr>
            <w:tcW w:w="547" w:type="pct"/>
            <w:shd w:val="clear" w:color="auto" w:fill="auto"/>
            <w:vAlign w:val="center"/>
            <w:hideMark/>
          </w:tcPr>
          <w:p w:rsidR="00593B14" w:rsidRPr="003D2DAA" w:rsidRDefault="00593B14" w:rsidP="00593B14">
            <w:pPr>
              <w:jc w:val="center"/>
              <w:rPr>
                <w:sz w:val="24"/>
              </w:rPr>
            </w:pPr>
            <w:r w:rsidRPr="003D2DAA">
              <w:rPr>
                <w:sz w:val="24"/>
              </w:rPr>
              <w:t>2053</w:t>
            </w:r>
          </w:p>
        </w:tc>
        <w:tc>
          <w:tcPr>
            <w:tcW w:w="716" w:type="pct"/>
            <w:shd w:val="clear" w:color="auto" w:fill="auto"/>
            <w:vAlign w:val="center"/>
            <w:hideMark/>
          </w:tcPr>
          <w:p w:rsidR="00593B14" w:rsidRPr="003D2DAA" w:rsidRDefault="00593B14" w:rsidP="00593B14">
            <w:pPr>
              <w:jc w:val="center"/>
              <w:rPr>
                <w:sz w:val="24"/>
              </w:rPr>
            </w:pPr>
            <w:r w:rsidRPr="003D2DAA">
              <w:rPr>
                <w:sz w:val="24"/>
              </w:rPr>
              <w:t>349054</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苏南运河</w:t>
            </w:r>
            <w:r w:rsidRPr="003D2DAA">
              <w:rPr>
                <w:rFonts w:hint="eastAsia"/>
                <w:sz w:val="24"/>
              </w:rPr>
              <w:t>"</w:t>
            </w:r>
            <w:r w:rsidRPr="003D2DAA">
              <w:rPr>
                <w:rFonts w:hint="eastAsia"/>
                <w:sz w:val="24"/>
              </w:rPr>
              <w:t>四改三</w:t>
            </w:r>
            <w:r w:rsidRPr="003D2DAA">
              <w:rPr>
                <w:rFonts w:hint="eastAsia"/>
                <w:sz w:val="24"/>
              </w:rPr>
              <w:t>"</w:t>
            </w:r>
            <w:r w:rsidRPr="003D2DAA">
              <w:rPr>
                <w:rFonts w:hint="eastAsia"/>
                <w:sz w:val="24"/>
              </w:rPr>
              <w:t>航道整治工程常州段</w:t>
            </w:r>
          </w:p>
        </w:tc>
        <w:tc>
          <w:tcPr>
            <w:tcW w:w="601" w:type="pct"/>
            <w:shd w:val="clear" w:color="auto" w:fill="auto"/>
            <w:vAlign w:val="center"/>
            <w:hideMark/>
          </w:tcPr>
          <w:p w:rsidR="00593B14" w:rsidRPr="003D2DAA" w:rsidRDefault="00593B14" w:rsidP="00593B14">
            <w:pPr>
              <w:jc w:val="center"/>
              <w:rPr>
                <w:sz w:val="24"/>
              </w:rPr>
            </w:pPr>
            <w:r w:rsidRPr="003D2DAA">
              <w:rPr>
                <w:sz w:val="24"/>
              </w:rPr>
              <w:t>168512</w:t>
            </w:r>
          </w:p>
        </w:tc>
        <w:tc>
          <w:tcPr>
            <w:tcW w:w="548" w:type="pct"/>
            <w:shd w:val="clear" w:color="auto" w:fill="auto"/>
            <w:vAlign w:val="center"/>
            <w:hideMark/>
          </w:tcPr>
          <w:p w:rsidR="00593B14" w:rsidRPr="003D2DAA" w:rsidRDefault="00593B14" w:rsidP="00593B14">
            <w:pPr>
              <w:jc w:val="center"/>
              <w:rPr>
                <w:sz w:val="24"/>
              </w:rPr>
            </w:pPr>
            <w:r w:rsidRPr="003D2DAA">
              <w:rPr>
                <w:sz w:val="24"/>
              </w:rPr>
              <w:t>2500</w:t>
            </w:r>
          </w:p>
        </w:tc>
        <w:tc>
          <w:tcPr>
            <w:tcW w:w="547" w:type="pct"/>
            <w:shd w:val="clear" w:color="auto" w:fill="auto"/>
            <w:vAlign w:val="center"/>
            <w:hideMark/>
          </w:tcPr>
          <w:p w:rsidR="00593B14" w:rsidRPr="003D2DAA" w:rsidRDefault="00593B14" w:rsidP="00593B14">
            <w:pPr>
              <w:jc w:val="center"/>
              <w:rPr>
                <w:sz w:val="24"/>
              </w:rPr>
            </w:pPr>
            <w:r w:rsidRPr="003D2DAA">
              <w:rPr>
                <w:sz w:val="24"/>
              </w:rPr>
              <w:t>0</w:t>
            </w:r>
          </w:p>
        </w:tc>
        <w:tc>
          <w:tcPr>
            <w:tcW w:w="716" w:type="pct"/>
            <w:shd w:val="clear" w:color="auto" w:fill="auto"/>
            <w:vAlign w:val="center"/>
            <w:hideMark/>
          </w:tcPr>
          <w:p w:rsidR="00593B14" w:rsidRPr="003D2DAA" w:rsidRDefault="00593B14" w:rsidP="00593B14">
            <w:pPr>
              <w:jc w:val="center"/>
              <w:rPr>
                <w:sz w:val="24"/>
              </w:rPr>
            </w:pPr>
            <w:r w:rsidRPr="003D2DAA">
              <w:rPr>
                <w:sz w:val="24"/>
              </w:rPr>
              <w:t>168500</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申张线张澄段航道整治工程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274277</w:t>
            </w:r>
          </w:p>
        </w:tc>
        <w:tc>
          <w:tcPr>
            <w:tcW w:w="548" w:type="pct"/>
            <w:shd w:val="clear" w:color="auto" w:fill="auto"/>
            <w:vAlign w:val="center"/>
            <w:hideMark/>
          </w:tcPr>
          <w:p w:rsidR="00593B14" w:rsidRPr="003D2DAA" w:rsidRDefault="00593B14" w:rsidP="00593B14">
            <w:pPr>
              <w:jc w:val="center"/>
              <w:rPr>
                <w:sz w:val="24"/>
              </w:rPr>
            </w:pPr>
            <w:r w:rsidRPr="003D2DAA">
              <w:rPr>
                <w:sz w:val="24"/>
              </w:rPr>
              <w:t>5000</w:t>
            </w:r>
          </w:p>
        </w:tc>
        <w:tc>
          <w:tcPr>
            <w:tcW w:w="547" w:type="pct"/>
            <w:shd w:val="clear" w:color="auto" w:fill="auto"/>
            <w:vAlign w:val="center"/>
            <w:hideMark/>
          </w:tcPr>
          <w:p w:rsidR="00593B14" w:rsidRPr="003D2DAA" w:rsidRDefault="00593B14" w:rsidP="00593B14">
            <w:pPr>
              <w:jc w:val="center"/>
              <w:rPr>
                <w:sz w:val="24"/>
              </w:rPr>
            </w:pPr>
            <w:r w:rsidRPr="003D2DAA">
              <w:rPr>
                <w:sz w:val="24"/>
              </w:rPr>
              <w:t>629</w:t>
            </w:r>
          </w:p>
        </w:tc>
        <w:tc>
          <w:tcPr>
            <w:tcW w:w="716" w:type="pct"/>
            <w:shd w:val="clear" w:color="auto" w:fill="auto"/>
            <w:vAlign w:val="center"/>
            <w:hideMark/>
          </w:tcPr>
          <w:p w:rsidR="00593B14" w:rsidRPr="003D2DAA" w:rsidRDefault="00593B14" w:rsidP="00593B14">
            <w:pPr>
              <w:jc w:val="center"/>
              <w:rPr>
                <w:sz w:val="24"/>
              </w:rPr>
            </w:pPr>
            <w:r w:rsidRPr="003D2DAA">
              <w:rPr>
                <w:sz w:val="24"/>
              </w:rPr>
              <w:t>153641</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京杭运河“四改三”航道整治工程吴江段</w:t>
            </w:r>
          </w:p>
        </w:tc>
        <w:tc>
          <w:tcPr>
            <w:tcW w:w="601" w:type="pct"/>
            <w:shd w:val="clear" w:color="auto" w:fill="auto"/>
            <w:vAlign w:val="center"/>
            <w:hideMark/>
          </w:tcPr>
          <w:p w:rsidR="00593B14" w:rsidRPr="003D2DAA" w:rsidRDefault="00593B14" w:rsidP="00593B14">
            <w:pPr>
              <w:jc w:val="center"/>
              <w:rPr>
                <w:sz w:val="24"/>
              </w:rPr>
            </w:pPr>
            <w:r w:rsidRPr="003D2DAA">
              <w:rPr>
                <w:sz w:val="24"/>
              </w:rPr>
              <w:t>135366</w:t>
            </w:r>
          </w:p>
        </w:tc>
        <w:tc>
          <w:tcPr>
            <w:tcW w:w="548" w:type="pct"/>
            <w:shd w:val="clear" w:color="auto" w:fill="auto"/>
            <w:vAlign w:val="center"/>
            <w:hideMark/>
          </w:tcPr>
          <w:p w:rsidR="00593B14" w:rsidRPr="003D2DAA" w:rsidRDefault="00593B14" w:rsidP="00593B14">
            <w:pPr>
              <w:jc w:val="center"/>
              <w:rPr>
                <w:sz w:val="24"/>
              </w:rPr>
            </w:pPr>
            <w:r w:rsidRPr="003D2DAA">
              <w:rPr>
                <w:sz w:val="24"/>
              </w:rPr>
              <w:t>4300</w:t>
            </w:r>
          </w:p>
        </w:tc>
        <w:tc>
          <w:tcPr>
            <w:tcW w:w="547" w:type="pct"/>
            <w:shd w:val="clear" w:color="auto" w:fill="auto"/>
            <w:vAlign w:val="center"/>
            <w:hideMark/>
          </w:tcPr>
          <w:p w:rsidR="00593B14" w:rsidRPr="003D2DAA" w:rsidRDefault="00593B14" w:rsidP="00593B14">
            <w:pPr>
              <w:jc w:val="center"/>
              <w:rPr>
                <w:sz w:val="24"/>
              </w:rPr>
            </w:pPr>
            <w:r w:rsidRPr="003D2DAA">
              <w:rPr>
                <w:sz w:val="24"/>
              </w:rPr>
              <w:t>2192</w:t>
            </w:r>
          </w:p>
        </w:tc>
        <w:tc>
          <w:tcPr>
            <w:tcW w:w="716" w:type="pct"/>
            <w:shd w:val="clear" w:color="auto" w:fill="auto"/>
            <w:vAlign w:val="center"/>
            <w:hideMark/>
          </w:tcPr>
          <w:p w:rsidR="00593B14" w:rsidRPr="003D2DAA" w:rsidRDefault="00593B14" w:rsidP="00593B14">
            <w:pPr>
              <w:jc w:val="center"/>
              <w:rPr>
                <w:sz w:val="24"/>
              </w:rPr>
            </w:pPr>
            <w:r w:rsidRPr="003D2DAA">
              <w:rPr>
                <w:sz w:val="24"/>
              </w:rPr>
              <w:t>131081</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丹金溧漕河航道整治工程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447083</w:t>
            </w:r>
          </w:p>
        </w:tc>
        <w:tc>
          <w:tcPr>
            <w:tcW w:w="548" w:type="pct"/>
            <w:shd w:val="clear" w:color="auto" w:fill="auto"/>
            <w:vAlign w:val="center"/>
            <w:hideMark/>
          </w:tcPr>
          <w:p w:rsidR="00593B14" w:rsidRPr="003D2DAA" w:rsidRDefault="00593B14" w:rsidP="00593B14">
            <w:pPr>
              <w:jc w:val="center"/>
              <w:rPr>
                <w:sz w:val="24"/>
              </w:rPr>
            </w:pPr>
            <w:r w:rsidRPr="003D2DAA">
              <w:rPr>
                <w:sz w:val="24"/>
              </w:rPr>
              <w:t>18040</w:t>
            </w:r>
          </w:p>
        </w:tc>
        <w:tc>
          <w:tcPr>
            <w:tcW w:w="547" w:type="pct"/>
            <w:shd w:val="clear" w:color="auto" w:fill="auto"/>
            <w:vAlign w:val="center"/>
            <w:hideMark/>
          </w:tcPr>
          <w:p w:rsidR="00593B14" w:rsidRPr="003D2DAA" w:rsidRDefault="00593B14" w:rsidP="00593B14">
            <w:pPr>
              <w:jc w:val="center"/>
              <w:rPr>
                <w:sz w:val="24"/>
              </w:rPr>
            </w:pPr>
            <w:r w:rsidRPr="003D2DAA">
              <w:rPr>
                <w:sz w:val="24"/>
              </w:rPr>
              <w:t>2256</w:t>
            </w:r>
          </w:p>
        </w:tc>
        <w:tc>
          <w:tcPr>
            <w:tcW w:w="716" w:type="pct"/>
            <w:shd w:val="clear" w:color="auto" w:fill="auto"/>
            <w:vAlign w:val="center"/>
            <w:hideMark/>
          </w:tcPr>
          <w:p w:rsidR="00593B14" w:rsidRPr="003D2DAA" w:rsidRDefault="00593B14" w:rsidP="00593B14">
            <w:pPr>
              <w:jc w:val="center"/>
              <w:rPr>
                <w:sz w:val="24"/>
              </w:rPr>
            </w:pPr>
            <w:r w:rsidRPr="003D2DAA">
              <w:rPr>
                <w:sz w:val="24"/>
              </w:rPr>
              <w:t>287386</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淮河出海航道高良涧船闸扩容工程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32596</w:t>
            </w:r>
          </w:p>
        </w:tc>
        <w:tc>
          <w:tcPr>
            <w:tcW w:w="548" w:type="pct"/>
            <w:shd w:val="clear" w:color="auto" w:fill="auto"/>
            <w:vAlign w:val="center"/>
            <w:hideMark/>
          </w:tcPr>
          <w:p w:rsidR="00593B14" w:rsidRPr="003D2DAA" w:rsidRDefault="00593B14" w:rsidP="00593B14">
            <w:pPr>
              <w:jc w:val="center"/>
              <w:rPr>
                <w:sz w:val="24"/>
              </w:rPr>
            </w:pPr>
            <w:r w:rsidRPr="003D2DAA">
              <w:rPr>
                <w:sz w:val="24"/>
              </w:rPr>
              <w:t>4500</w:t>
            </w:r>
          </w:p>
        </w:tc>
        <w:tc>
          <w:tcPr>
            <w:tcW w:w="547" w:type="pct"/>
            <w:shd w:val="clear" w:color="auto" w:fill="auto"/>
            <w:vAlign w:val="center"/>
            <w:hideMark/>
          </w:tcPr>
          <w:p w:rsidR="00593B14" w:rsidRPr="003D2DAA" w:rsidRDefault="00593B14" w:rsidP="00593B14">
            <w:pPr>
              <w:jc w:val="center"/>
              <w:rPr>
                <w:sz w:val="24"/>
              </w:rPr>
            </w:pPr>
            <w:r w:rsidRPr="003D2DAA">
              <w:rPr>
                <w:sz w:val="24"/>
              </w:rPr>
              <w:t>773</w:t>
            </w:r>
          </w:p>
        </w:tc>
        <w:tc>
          <w:tcPr>
            <w:tcW w:w="716" w:type="pct"/>
            <w:shd w:val="clear" w:color="auto" w:fill="auto"/>
            <w:vAlign w:val="center"/>
            <w:hideMark/>
          </w:tcPr>
          <w:p w:rsidR="00593B14" w:rsidRPr="003D2DAA" w:rsidRDefault="00593B14" w:rsidP="00593B14">
            <w:pPr>
              <w:jc w:val="center"/>
              <w:rPr>
                <w:sz w:val="24"/>
              </w:rPr>
            </w:pPr>
            <w:r w:rsidRPr="003D2DAA">
              <w:rPr>
                <w:sz w:val="24"/>
              </w:rPr>
              <w:t>28254</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锡北线航道续建整治工程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70228</w:t>
            </w:r>
          </w:p>
        </w:tc>
        <w:tc>
          <w:tcPr>
            <w:tcW w:w="548" w:type="pct"/>
            <w:shd w:val="clear" w:color="auto" w:fill="auto"/>
            <w:vAlign w:val="center"/>
            <w:hideMark/>
          </w:tcPr>
          <w:p w:rsidR="00593B14" w:rsidRPr="003D2DAA" w:rsidRDefault="00593B14" w:rsidP="00593B14">
            <w:pPr>
              <w:jc w:val="center"/>
              <w:rPr>
                <w:sz w:val="24"/>
              </w:rPr>
            </w:pPr>
            <w:r w:rsidRPr="003D2DAA">
              <w:rPr>
                <w:sz w:val="24"/>
              </w:rPr>
              <w:t>0</w:t>
            </w:r>
          </w:p>
        </w:tc>
        <w:tc>
          <w:tcPr>
            <w:tcW w:w="547" w:type="pct"/>
            <w:shd w:val="clear" w:color="auto" w:fill="auto"/>
            <w:vAlign w:val="center"/>
            <w:hideMark/>
          </w:tcPr>
          <w:p w:rsidR="00593B14" w:rsidRPr="003D2DAA" w:rsidRDefault="00593B14" w:rsidP="00593B14">
            <w:pPr>
              <w:jc w:val="center"/>
              <w:rPr>
                <w:sz w:val="24"/>
              </w:rPr>
            </w:pPr>
            <w:r w:rsidRPr="003D2DAA">
              <w:rPr>
                <w:sz w:val="24"/>
              </w:rPr>
              <w:t>0</w:t>
            </w:r>
          </w:p>
        </w:tc>
        <w:tc>
          <w:tcPr>
            <w:tcW w:w="716" w:type="pct"/>
            <w:shd w:val="clear" w:color="auto" w:fill="auto"/>
            <w:vAlign w:val="center"/>
            <w:hideMark/>
          </w:tcPr>
          <w:p w:rsidR="00593B14" w:rsidRPr="003D2DAA" w:rsidRDefault="00593B14" w:rsidP="00593B14">
            <w:pPr>
              <w:jc w:val="center"/>
              <w:rPr>
                <w:sz w:val="24"/>
              </w:rPr>
            </w:pPr>
            <w:r w:rsidRPr="003D2DAA">
              <w:rPr>
                <w:sz w:val="24"/>
              </w:rPr>
              <w:t>64355</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通扬线九圩港复线船闸及通江连接段航道整治工程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126224</w:t>
            </w:r>
          </w:p>
        </w:tc>
        <w:tc>
          <w:tcPr>
            <w:tcW w:w="548" w:type="pct"/>
            <w:shd w:val="clear" w:color="auto" w:fill="auto"/>
            <w:vAlign w:val="center"/>
            <w:hideMark/>
          </w:tcPr>
          <w:p w:rsidR="00593B14" w:rsidRPr="003D2DAA" w:rsidRDefault="00593B14" w:rsidP="00593B14">
            <w:pPr>
              <w:jc w:val="center"/>
              <w:rPr>
                <w:sz w:val="24"/>
              </w:rPr>
            </w:pPr>
            <w:r w:rsidRPr="003D2DAA">
              <w:rPr>
                <w:sz w:val="24"/>
              </w:rPr>
              <w:t>20000</w:t>
            </w:r>
          </w:p>
        </w:tc>
        <w:tc>
          <w:tcPr>
            <w:tcW w:w="547" w:type="pct"/>
            <w:shd w:val="clear" w:color="auto" w:fill="auto"/>
            <w:vAlign w:val="center"/>
            <w:hideMark/>
          </w:tcPr>
          <w:p w:rsidR="00593B14" w:rsidRPr="003D2DAA" w:rsidRDefault="00593B14" w:rsidP="00593B14">
            <w:pPr>
              <w:jc w:val="center"/>
              <w:rPr>
                <w:sz w:val="24"/>
              </w:rPr>
            </w:pPr>
            <w:r w:rsidRPr="003D2DAA">
              <w:rPr>
                <w:sz w:val="24"/>
              </w:rPr>
              <w:t>3082</w:t>
            </w:r>
          </w:p>
        </w:tc>
        <w:tc>
          <w:tcPr>
            <w:tcW w:w="716" w:type="pct"/>
            <w:shd w:val="clear" w:color="auto" w:fill="auto"/>
            <w:vAlign w:val="center"/>
            <w:hideMark/>
          </w:tcPr>
          <w:p w:rsidR="00593B14" w:rsidRPr="003D2DAA" w:rsidRDefault="00593B14" w:rsidP="00593B14">
            <w:pPr>
              <w:jc w:val="center"/>
              <w:rPr>
                <w:sz w:val="24"/>
              </w:rPr>
            </w:pPr>
            <w:r w:rsidRPr="003D2DAA">
              <w:rPr>
                <w:sz w:val="24"/>
              </w:rPr>
              <w:t>54123</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盐城港滨海港区疏港航道船闸工程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32668</w:t>
            </w:r>
          </w:p>
        </w:tc>
        <w:tc>
          <w:tcPr>
            <w:tcW w:w="548" w:type="pct"/>
            <w:shd w:val="clear" w:color="auto" w:fill="auto"/>
            <w:vAlign w:val="center"/>
            <w:hideMark/>
          </w:tcPr>
          <w:p w:rsidR="00593B14" w:rsidRPr="003D2DAA" w:rsidRDefault="00593B14" w:rsidP="00593B14">
            <w:pPr>
              <w:jc w:val="center"/>
              <w:rPr>
                <w:sz w:val="24"/>
              </w:rPr>
            </w:pPr>
            <w:r w:rsidRPr="003D2DAA">
              <w:rPr>
                <w:sz w:val="24"/>
              </w:rPr>
              <w:t>12000</w:t>
            </w:r>
          </w:p>
        </w:tc>
        <w:tc>
          <w:tcPr>
            <w:tcW w:w="547" w:type="pct"/>
            <w:shd w:val="clear" w:color="auto" w:fill="auto"/>
            <w:vAlign w:val="center"/>
            <w:hideMark/>
          </w:tcPr>
          <w:p w:rsidR="00593B14" w:rsidRPr="003D2DAA" w:rsidRDefault="00593B14" w:rsidP="00593B14">
            <w:pPr>
              <w:jc w:val="center"/>
              <w:rPr>
                <w:sz w:val="24"/>
              </w:rPr>
            </w:pPr>
            <w:r w:rsidRPr="003D2DAA">
              <w:rPr>
                <w:sz w:val="24"/>
              </w:rPr>
              <w:t>2208</w:t>
            </w:r>
          </w:p>
        </w:tc>
        <w:tc>
          <w:tcPr>
            <w:tcW w:w="716" w:type="pct"/>
            <w:shd w:val="clear" w:color="auto" w:fill="auto"/>
            <w:vAlign w:val="center"/>
            <w:hideMark/>
          </w:tcPr>
          <w:p w:rsidR="00593B14" w:rsidRPr="003D2DAA" w:rsidRDefault="00593B14" w:rsidP="00593B14">
            <w:pPr>
              <w:jc w:val="center"/>
              <w:rPr>
                <w:sz w:val="24"/>
              </w:rPr>
            </w:pPr>
            <w:r w:rsidRPr="003D2DAA">
              <w:rPr>
                <w:sz w:val="24"/>
              </w:rPr>
              <w:t>27749</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通扬线运东船闸扩容工程</w:t>
            </w:r>
          </w:p>
        </w:tc>
        <w:tc>
          <w:tcPr>
            <w:tcW w:w="601" w:type="pct"/>
            <w:shd w:val="clear" w:color="auto" w:fill="auto"/>
            <w:vAlign w:val="center"/>
            <w:hideMark/>
          </w:tcPr>
          <w:p w:rsidR="00593B14" w:rsidRPr="003D2DAA" w:rsidRDefault="00593B14" w:rsidP="00593B14">
            <w:pPr>
              <w:jc w:val="center"/>
              <w:rPr>
                <w:sz w:val="24"/>
              </w:rPr>
            </w:pPr>
            <w:r w:rsidRPr="003D2DAA">
              <w:rPr>
                <w:sz w:val="24"/>
              </w:rPr>
              <w:t>44500</w:t>
            </w:r>
          </w:p>
        </w:tc>
        <w:tc>
          <w:tcPr>
            <w:tcW w:w="548" w:type="pct"/>
            <w:shd w:val="clear" w:color="auto" w:fill="auto"/>
            <w:vAlign w:val="center"/>
            <w:hideMark/>
          </w:tcPr>
          <w:p w:rsidR="00593B14" w:rsidRPr="003D2DAA" w:rsidRDefault="00593B14" w:rsidP="00593B14">
            <w:pPr>
              <w:jc w:val="center"/>
              <w:rPr>
                <w:sz w:val="24"/>
              </w:rPr>
            </w:pPr>
            <w:r w:rsidRPr="003D2DAA">
              <w:rPr>
                <w:sz w:val="24"/>
              </w:rPr>
              <w:t>5000</w:t>
            </w:r>
          </w:p>
        </w:tc>
        <w:tc>
          <w:tcPr>
            <w:tcW w:w="547" w:type="pct"/>
            <w:shd w:val="clear" w:color="auto" w:fill="auto"/>
            <w:vAlign w:val="center"/>
            <w:hideMark/>
          </w:tcPr>
          <w:p w:rsidR="00593B14" w:rsidRPr="003D2DAA" w:rsidRDefault="00593B14" w:rsidP="00593B14">
            <w:pPr>
              <w:jc w:val="center"/>
              <w:rPr>
                <w:sz w:val="24"/>
              </w:rPr>
            </w:pPr>
            <w:r w:rsidRPr="003D2DAA">
              <w:rPr>
                <w:sz w:val="24"/>
              </w:rPr>
              <w:t>1921</w:t>
            </w:r>
          </w:p>
        </w:tc>
        <w:tc>
          <w:tcPr>
            <w:tcW w:w="716" w:type="pct"/>
            <w:shd w:val="clear" w:color="auto" w:fill="auto"/>
            <w:vAlign w:val="center"/>
            <w:hideMark/>
          </w:tcPr>
          <w:p w:rsidR="00593B14" w:rsidRPr="003D2DAA" w:rsidRDefault="00593B14" w:rsidP="00593B14">
            <w:pPr>
              <w:jc w:val="center"/>
              <w:rPr>
                <w:sz w:val="24"/>
              </w:rPr>
            </w:pPr>
            <w:r w:rsidRPr="003D2DAA">
              <w:rPr>
                <w:sz w:val="24"/>
              </w:rPr>
              <w:t>31464</w:t>
            </w:r>
          </w:p>
        </w:tc>
      </w:tr>
      <w:tr w:rsidR="00593B14" w:rsidRPr="003D2DAA" w:rsidTr="000C3659">
        <w:trPr>
          <w:trHeight w:val="319"/>
        </w:trPr>
        <w:tc>
          <w:tcPr>
            <w:tcW w:w="373" w:type="pct"/>
            <w:vMerge/>
            <w:vAlign w:val="center"/>
            <w:hideMark/>
          </w:tcPr>
          <w:p w:rsidR="00593B14" w:rsidRPr="003D2DAA" w:rsidRDefault="00593B14" w:rsidP="000C3659">
            <w:pPr>
              <w:widowControl/>
              <w:jc w:val="center"/>
              <w:rPr>
                <w:kern w:val="0"/>
                <w:sz w:val="24"/>
              </w:rPr>
            </w:pPr>
          </w:p>
        </w:tc>
        <w:tc>
          <w:tcPr>
            <w:tcW w:w="2215" w:type="pct"/>
            <w:shd w:val="clear" w:color="auto" w:fill="auto"/>
            <w:noWrap/>
            <w:vAlign w:val="center"/>
            <w:hideMark/>
          </w:tcPr>
          <w:p w:rsidR="00593B14" w:rsidRPr="003D2DAA" w:rsidRDefault="00593B14">
            <w:pPr>
              <w:rPr>
                <w:rFonts w:ascii="宋体" w:hAnsi="宋体" w:cs="宋体"/>
                <w:sz w:val="24"/>
              </w:rPr>
            </w:pPr>
            <w:r w:rsidRPr="003D2DAA">
              <w:rPr>
                <w:rFonts w:hint="eastAsia"/>
                <w:sz w:val="24"/>
              </w:rPr>
              <w:t>苏南运河</w:t>
            </w:r>
            <w:r w:rsidRPr="003D2DAA">
              <w:rPr>
                <w:rFonts w:hint="eastAsia"/>
                <w:sz w:val="24"/>
              </w:rPr>
              <w:t>"</w:t>
            </w:r>
            <w:r w:rsidRPr="003D2DAA">
              <w:rPr>
                <w:rFonts w:hint="eastAsia"/>
                <w:sz w:val="24"/>
              </w:rPr>
              <w:t>四改三</w:t>
            </w:r>
            <w:r w:rsidRPr="003D2DAA">
              <w:rPr>
                <w:rFonts w:hint="eastAsia"/>
                <w:sz w:val="24"/>
              </w:rPr>
              <w:t>"</w:t>
            </w:r>
            <w:r w:rsidRPr="003D2DAA">
              <w:rPr>
                <w:rFonts w:hint="eastAsia"/>
                <w:sz w:val="24"/>
              </w:rPr>
              <w:t>航道整治工程镇江市区段</w:t>
            </w:r>
          </w:p>
        </w:tc>
        <w:tc>
          <w:tcPr>
            <w:tcW w:w="601" w:type="pct"/>
            <w:shd w:val="clear" w:color="auto" w:fill="auto"/>
            <w:vAlign w:val="center"/>
            <w:hideMark/>
          </w:tcPr>
          <w:p w:rsidR="00593B14" w:rsidRPr="003D2DAA" w:rsidRDefault="00593B14" w:rsidP="00593B14">
            <w:pPr>
              <w:jc w:val="center"/>
              <w:rPr>
                <w:sz w:val="24"/>
              </w:rPr>
            </w:pPr>
            <w:r w:rsidRPr="003D2DAA">
              <w:rPr>
                <w:sz w:val="24"/>
              </w:rPr>
              <w:t>60190</w:t>
            </w:r>
          </w:p>
        </w:tc>
        <w:tc>
          <w:tcPr>
            <w:tcW w:w="548" w:type="pct"/>
            <w:shd w:val="clear" w:color="auto" w:fill="auto"/>
            <w:vAlign w:val="center"/>
            <w:hideMark/>
          </w:tcPr>
          <w:p w:rsidR="00593B14" w:rsidRPr="003D2DAA" w:rsidRDefault="00593B14" w:rsidP="00593B14">
            <w:pPr>
              <w:jc w:val="center"/>
              <w:rPr>
                <w:sz w:val="24"/>
              </w:rPr>
            </w:pPr>
            <w:r w:rsidRPr="003D2DAA">
              <w:rPr>
                <w:sz w:val="24"/>
              </w:rPr>
              <w:t>2200</w:t>
            </w:r>
          </w:p>
        </w:tc>
        <w:tc>
          <w:tcPr>
            <w:tcW w:w="547" w:type="pct"/>
            <w:shd w:val="clear" w:color="auto" w:fill="auto"/>
            <w:vAlign w:val="center"/>
            <w:hideMark/>
          </w:tcPr>
          <w:p w:rsidR="00593B14" w:rsidRPr="003D2DAA" w:rsidRDefault="00593B14" w:rsidP="00593B14">
            <w:pPr>
              <w:jc w:val="center"/>
              <w:rPr>
                <w:sz w:val="24"/>
              </w:rPr>
            </w:pPr>
            <w:r w:rsidRPr="003D2DAA">
              <w:rPr>
                <w:sz w:val="24"/>
              </w:rPr>
              <w:t>0</w:t>
            </w:r>
          </w:p>
        </w:tc>
        <w:tc>
          <w:tcPr>
            <w:tcW w:w="716" w:type="pct"/>
            <w:shd w:val="clear" w:color="auto" w:fill="auto"/>
            <w:vAlign w:val="center"/>
            <w:hideMark/>
          </w:tcPr>
          <w:p w:rsidR="00593B14" w:rsidRPr="003D2DAA" w:rsidRDefault="00593B14" w:rsidP="00593B14">
            <w:pPr>
              <w:jc w:val="center"/>
              <w:rPr>
                <w:sz w:val="24"/>
              </w:rPr>
            </w:pPr>
            <w:r w:rsidRPr="003D2DAA">
              <w:rPr>
                <w:sz w:val="24"/>
              </w:rPr>
              <w:t>51024</w:t>
            </w:r>
          </w:p>
        </w:tc>
      </w:tr>
      <w:tr w:rsidR="00593B14" w:rsidRPr="00ED5B0B" w:rsidTr="000C3659">
        <w:trPr>
          <w:trHeight w:val="319"/>
        </w:trPr>
        <w:tc>
          <w:tcPr>
            <w:tcW w:w="373" w:type="pct"/>
            <w:vMerge/>
            <w:vAlign w:val="center"/>
            <w:hideMark/>
          </w:tcPr>
          <w:p w:rsidR="00593B14" w:rsidRPr="00ED5B0B" w:rsidRDefault="00593B14" w:rsidP="000C3659">
            <w:pPr>
              <w:widowControl/>
              <w:jc w:val="center"/>
              <w:rPr>
                <w:color w:val="FF0000"/>
                <w:kern w:val="0"/>
                <w:sz w:val="24"/>
              </w:rPr>
            </w:pPr>
          </w:p>
        </w:tc>
        <w:tc>
          <w:tcPr>
            <w:tcW w:w="2215" w:type="pct"/>
            <w:shd w:val="clear" w:color="auto" w:fill="auto"/>
            <w:noWrap/>
            <w:vAlign w:val="center"/>
            <w:hideMark/>
          </w:tcPr>
          <w:p w:rsidR="00593B14" w:rsidRPr="00593B14" w:rsidRDefault="00593B14">
            <w:pPr>
              <w:rPr>
                <w:rFonts w:ascii="宋体" w:hAnsi="宋体" w:cs="宋体"/>
                <w:sz w:val="24"/>
              </w:rPr>
            </w:pPr>
            <w:r w:rsidRPr="00593B14">
              <w:rPr>
                <w:rFonts w:hint="eastAsia"/>
                <w:sz w:val="24"/>
              </w:rPr>
              <w:t>锡溧漕河航道整治工程</w:t>
            </w:r>
          </w:p>
        </w:tc>
        <w:tc>
          <w:tcPr>
            <w:tcW w:w="601" w:type="pct"/>
            <w:shd w:val="clear" w:color="auto" w:fill="auto"/>
            <w:vAlign w:val="center"/>
            <w:hideMark/>
          </w:tcPr>
          <w:p w:rsidR="00593B14" w:rsidRPr="00593B14" w:rsidRDefault="00593B14" w:rsidP="00593B14">
            <w:pPr>
              <w:jc w:val="center"/>
              <w:rPr>
                <w:sz w:val="24"/>
              </w:rPr>
            </w:pPr>
            <w:r w:rsidRPr="00593B14">
              <w:rPr>
                <w:sz w:val="24"/>
              </w:rPr>
              <w:t>253554</w:t>
            </w:r>
          </w:p>
        </w:tc>
        <w:tc>
          <w:tcPr>
            <w:tcW w:w="548" w:type="pct"/>
            <w:shd w:val="clear" w:color="auto" w:fill="auto"/>
            <w:vAlign w:val="center"/>
            <w:hideMark/>
          </w:tcPr>
          <w:p w:rsidR="00593B14" w:rsidRPr="00593B14" w:rsidRDefault="00593B14" w:rsidP="00593B14">
            <w:pPr>
              <w:jc w:val="center"/>
              <w:rPr>
                <w:sz w:val="24"/>
              </w:rPr>
            </w:pPr>
            <w:r w:rsidRPr="00593B14">
              <w:rPr>
                <w:sz w:val="24"/>
              </w:rPr>
              <w:t>3000</w:t>
            </w:r>
          </w:p>
        </w:tc>
        <w:tc>
          <w:tcPr>
            <w:tcW w:w="547" w:type="pct"/>
            <w:shd w:val="clear" w:color="auto" w:fill="auto"/>
            <w:vAlign w:val="center"/>
            <w:hideMark/>
          </w:tcPr>
          <w:p w:rsidR="00593B14" w:rsidRPr="00593B14" w:rsidRDefault="00593B14" w:rsidP="00593B14">
            <w:pPr>
              <w:jc w:val="center"/>
              <w:rPr>
                <w:sz w:val="24"/>
              </w:rPr>
            </w:pPr>
            <w:r w:rsidRPr="00593B14">
              <w:rPr>
                <w:sz w:val="24"/>
              </w:rPr>
              <w:t>300</w:t>
            </w:r>
          </w:p>
        </w:tc>
        <w:tc>
          <w:tcPr>
            <w:tcW w:w="716" w:type="pct"/>
            <w:shd w:val="clear" w:color="auto" w:fill="auto"/>
            <w:vAlign w:val="center"/>
            <w:hideMark/>
          </w:tcPr>
          <w:p w:rsidR="00593B14" w:rsidRPr="00593B14" w:rsidRDefault="00593B14" w:rsidP="00593B14">
            <w:pPr>
              <w:jc w:val="center"/>
              <w:rPr>
                <w:sz w:val="24"/>
              </w:rPr>
            </w:pPr>
            <w:r w:rsidRPr="00593B14">
              <w:rPr>
                <w:sz w:val="24"/>
              </w:rPr>
              <w:t>206902</w:t>
            </w:r>
          </w:p>
        </w:tc>
      </w:tr>
      <w:tr w:rsidR="00593B14" w:rsidRPr="00ED5B0B" w:rsidTr="000C3659">
        <w:trPr>
          <w:trHeight w:val="319"/>
        </w:trPr>
        <w:tc>
          <w:tcPr>
            <w:tcW w:w="373" w:type="pct"/>
            <w:vMerge/>
            <w:vAlign w:val="center"/>
          </w:tcPr>
          <w:p w:rsidR="00593B14" w:rsidRPr="00ED5B0B" w:rsidRDefault="00593B14" w:rsidP="000C3659">
            <w:pPr>
              <w:widowControl/>
              <w:jc w:val="center"/>
              <w:rPr>
                <w:color w:val="FF0000"/>
                <w:kern w:val="0"/>
                <w:sz w:val="24"/>
              </w:rPr>
            </w:pPr>
          </w:p>
        </w:tc>
        <w:tc>
          <w:tcPr>
            <w:tcW w:w="2215" w:type="pct"/>
            <w:shd w:val="clear" w:color="auto" w:fill="auto"/>
            <w:noWrap/>
            <w:vAlign w:val="center"/>
          </w:tcPr>
          <w:p w:rsidR="00593B14" w:rsidRPr="00593B14" w:rsidRDefault="00593B14">
            <w:pPr>
              <w:rPr>
                <w:rFonts w:ascii="宋体" w:hAnsi="宋体" w:cs="宋体"/>
                <w:sz w:val="24"/>
              </w:rPr>
            </w:pPr>
            <w:r w:rsidRPr="00593B14">
              <w:rPr>
                <w:rFonts w:hint="eastAsia"/>
                <w:sz w:val="24"/>
              </w:rPr>
              <w:t>长湖申线航道整治工程</w:t>
            </w:r>
          </w:p>
        </w:tc>
        <w:tc>
          <w:tcPr>
            <w:tcW w:w="601" w:type="pct"/>
            <w:shd w:val="clear" w:color="auto" w:fill="auto"/>
            <w:vAlign w:val="center"/>
          </w:tcPr>
          <w:p w:rsidR="00593B14" w:rsidRPr="00593B14" w:rsidRDefault="00593B14" w:rsidP="00593B14">
            <w:pPr>
              <w:jc w:val="center"/>
              <w:rPr>
                <w:sz w:val="24"/>
              </w:rPr>
            </w:pPr>
            <w:r w:rsidRPr="00593B14">
              <w:rPr>
                <w:sz w:val="24"/>
              </w:rPr>
              <w:t>60610</w:t>
            </w:r>
          </w:p>
        </w:tc>
        <w:tc>
          <w:tcPr>
            <w:tcW w:w="548" w:type="pct"/>
            <w:shd w:val="clear" w:color="auto" w:fill="auto"/>
            <w:vAlign w:val="center"/>
          </w:tcPr>
          <w:p w:rsidR="00593B14" w:rsidRPr="00593B14" w:rsidRDefault="00593B14" w:rsidP="00593B14">
            <w:pPr>
              <w:jc w:val="center"/>
              <w:rPr>
                <w:sz w:val="24"/>
              </w:rPr>
            </w:pPr>
            <w:r w:rsidRPr="00593B14">
              <w:rPr>
                <w:sz w:val="24"/>
              </w:rPr>
              <w:t>2000</w:t>
            </w:r>
          </w:p>
        </w:tc>
        <w:tc>
          <w:tcPr>
            <w:tcW w:w="547" w:type="pct"/>
            <w:shd w:val="clear" w:color="auto" w:fill="auto"/>
            <w:vAlign w:val="center"/>
          </w:tcPr>
          <w:p w:rsidR="00593B14" w:rsidRPr="00593B14" w:rsidRDefault="00593B14" w:rsidP="00593B14">
            <w:pPr>
              <w:jc w:val="center"/>
              <w:rPr>
                <w:sz w:val="24"/>
              </w:rPr>
            </w:pPr>
            <w:r w:rsidRPr="00593B14">
              <w:rPr>
                <w:sz w:val="24"/>
              </w:rPr>
              <w:t>0</w:t>
            </w:r>
          </w:p>
        </w:tc>
        <w:tc>
          <w:tcPr>
            <w:tcW w:w="716" w:type="pct"/>
            <w:shd w:val="clear" w:color="auto" w:fill="auto"/>
            <w:vAlign w:val="center"/>
          </w:tcPr>
          <w:p w:rsidR="00593B14" w:rsidRPr="00593B14" w:rsidRDefault="00593B14" w:rsidP="00593B14">
            <w:pPr>
              <w:jc w:val="center"/>
              <w:rPr>
                <w:sz w:val="24"/>
              </w:rPr>
            </w:pPr>
            <w:r w:rsidRPr="00593B14">
              <w:rPr>
                <w:sz w:val="24"/>
              </w:rPr>
              <w:t>2000</w:t>
            </w:r>
          </w:p>
        </w:tc>
      </w:tr>
      <w:tr w:rsidR="00593B14" w:rsidRPr="00ED5B0B" w:rsidTr="000C3659">
        <w:trPr>
          <w:trHeight w:val="319"/>
        </w:trPr>
        <w:tc>
          <w:tcPr>
            <w:tcW w:w="373" w:type="pct"/>
            <w:vMerge/>
            <w:vAlign w:val="center"/>
            <w:hideMark/>
          </w:tcPr>
          <w:p w:rsidR="00593B14" w:rsidRPr="00ED5B0B" w:rsidRDefault="00593B14" w:rsidP="000C3659">
            <w:pPr>
              <w:widowControl/>
              <w:jc w:val="center"/>
              <w:rPr>
                <w:color w:val="FF0000"/>
                <w:kern w:val="0"/>
                <w:sz w:val="24"/>
              </w:rPr>
            </w:pPr>
          </w:p>
        </w:tc>
        <w:tc>
          <w:tcPr>
            <w:tcW w:w="2215" w:type="pct"/>
            <w:shd w:val="clear" w:color="auto" w:fill="auto"/>
            <w:noWrap/>
            <w:vAlign w:val="center"/>
            <w:hideMark/>
          </w:tcPr>
          <w:p w:rsidR="00593B14" w:rsidRPr="00593B14" w:rsidRDefault="00593B14">
            <w:pPr>
              <w:rPr>
                <w:rFonts w:ascii="宋体" w:hAnsi="宋体" w:cs="宋体"/>
                <w:sz w:val="24"/>
              </w:rPr>
            </w:pPr>
            <w:r w:rsidRPr="00593B14">
              <w:rPr>
                <w:rFonts w:hint="eastAsia"/>
                <w:sz w:val="24"/>
              </w:rPr>
              <w:t>通扬线（运东船闸至海安船闸段）航道整治工程</w:t>
            </w:r>
          </w:p>
        </w:tc>
        <w:tc>
          <w:tcPr>
            <w:tcW w:w="601" w:type="pct"/>
            <w:shd w:val="clear" w:color="auto" w:fill="auto"/>
            <w:vAlign w:val="center"/>
            <w:hideMark/>
          </w:tcPr>
          <w:p w:rsidR="00593B14" w:rsidRPr="00593B14" w:rsidRDefault="00593B14" w:rsidP="00593B14">
            <w:pPr>
              <w:jc w:val="center"/>
              <w:rPr>
                <w:sz w:val="24"/>
              </w:rPr>
            </w:pPr>
            <w:r w:rsidRPr="00593B14">
              <w:rPr>
                <w:sz w:val="24"/>
              </w:rPr>
              <w:t>503167</w:t>
            </w:r>
          </w:p>
        </w:tc>
        <w:tc>
          <w:tcPr>
            <w:tcW w:w="548" w:type="pct"/>
            <w:shd w:val="clear" w:color="auto" w:fill="auto"/>
            <w:vAlign w:val="center"/>
            <w:hideMark/>
          </w:tcPr>
          <w:p w:rsidR="00593B14" w:rsidRPr="00593B14" w:rsidRDefault="00593B14" w:rsidP="00593B14">
            <w:pPr>
              <w:jc w:val="center"/>
              <w:rPr>
                <w:sz w:val="24"/>
              </w:rPr>
            </w:pPr>
            <w:r w:rsidRPr="00593B14">
              <w:rPr>
                <w:sz w:val="24"/>
              </w:rPr>
              <w:t>45000</w:t>
            </w:r>
          </w:p>
        </w:tc>
        <w:tc>
          <w:tcPr>
            <w:tcW w:w="547" w:type="pct"/>
            <w:shd w:val="clear" w:color="auto" w:fill="auto"/>
            <w:vAlign w:val="center"/>
            <w:hideMark/>
          </w:tcPr>
          <w:p w:rsidR="00593B14" w:rsidRPr="00593B14" w:rsidRDefault="00593B14" w:rsidP="00593B14">
            <w:pPr>
              <w:jc w:val="center"/>
              <w:rPr>
                <w:sz w:val="24"/>
              </w:rPr>
            </w:pPr>
            <w:r w:rsidRPr="00593B14">
              <w:rPr>
                <w:sz w:val="24"/>
              </w:rPr>
              <w:t>368</w:t>
            </w:r>
          </w:p>
        </w:tc>
        <w:tc>
          <w:tcPr>
            <w:tcW w:w="716" w:type="pct"/>
            <w:shd w:val="clear" w:color="auto" w:fill="auto"/>
            <w:vAlign w:val="center"/>
            <w:hideMark/>
          </w:tcPr>
          <w:p w:rsidR="00593B14" w:rsidRPr="00593B14" w:rsidRDefault="00593B14" w:rsidP="00593B14">
            <w:pPr>
              <w:jc w:val="center"/>
              <w:rPr>
                <w:sz w:val="24"/>
              </w:rPr>
            </w:pPr>
            <w:r w:rsidRPr="00593B14">
              <w:rPr>
                <w:sz w:val="24"/>
              </w:rPr>
              <w:t>12368</w:t>
            </w:r>
          </w:p>
        </w:tc>
      </w:tr>
      <w:tr w:rsidR="00593B14" w:rsidRPr="00ED5B0B" w:rsidTr="000C3659">
        <w:trPr>
          <w:trHeight w:val="319"/>
        </w:trPr>
        <w:tc>
          <w:tcPr>
            <w:tcW w:w="373" w:type="pct"/>
            <w:vMerge/>
            <w:vAlign w:val="center"/>
          </w:tcPr>
          <w:p w:rsidR="00593B14" w:rsidRPr="00ED5B0B" w:rsidRDefault="00593B14" w:rsidP="000C3659">
            <w:pPr>
              <w:widowControl/>
              <w:jc w:val="center"/>
              <w:rPr>
                <w:color w:val="FF0000"/>
                <w:kern w:val="0"/>
                <w:sz w:val="24"/>
              </w:rPr>
            </w:pPr>
          </w:p>
        </w:tc>
        <w:tc>
          <w:tcPr>
            <w:tcW w:w="2215" w:type="pct"/>
            <w:shd w:val="clear" w:color="auto" w:fill="auto"/>
            <w:noWrap/>
            <w:vAlign w:val="center"/>
          </w:tcPr>
          <w:p w:rsidR="00593B14" w:rsidRPr="00593B14" w:rsidRDefault="00593B14">
            <w:pPr>
              <w:rPr>
                <w:rFonts w:ascii="宋体" w:hAnsi="宋体" w:cs="宋体"/>
                <w:sz w:val="24"/>
              </w:rPr>
            </w:pPr>
            <w:r w:rsidRPr="00593B14">
              <w:rPr>
                <w:rFonts w:hint="eastAsia"/>
                <w:sz w:val="24"/>
              </w:rPr>
              <w:t>灌河西航道整治工程</w:t>
            </w:r>
          </w:p>
        </w:tc>
        <w:tc>
          <w:tcPr>
            <w:tcW w:w="601" w:type="pct"/>
            <w:shd w:val="clear" w:color="auto" w:fill="auto"/>
            <w:vAlign w:val="center"/>
          </w:tcPr>
          <w:p w:rsidR="00593B14" w:rsidRPr="00593B14" w:rsidRDefault="00593B14" w:rsidP="00593B14">
            <w:pPr>
              <w:jc w:val="center"/>
              <w:rPr>
                <w:sz w:val="24"/>
              </w:rPr>
            </w:pPr>
            <w:r w:rsidRPr="00593B14">
              <w:rPr>
                <w:sz w:val="24"/>
              </w:rPr>
              <w:t>15004</w:t>
            </w:r>
          </w:p>
        </w:tc>
        <w:tc>
          <w:tcPr>
            <w:tcW w:w="548" w:type="pct"/>
            <w:shd w:val="clear" w:color="auto" w:fill="auto"/>
            <w:vAlign w:val="center"/>
          </w:tcPr>
          <w:p w:rsidR="00593B14" w:rsidRPr="00593B14" w:rsidRDefault="00593B14" w:rsidP="00593B14">
            <w:pPr>
              <w:jc w:val="center"/>
              <w:rPr>
                <w:sz w:val="24"/>
              </w:rPr>
            </w:pPr>
            <w:r w:rsidRPr="00593B14">
              <w:rPr>
                <w:sz w:val="24"/>
              </w:rPr>
              <w:t>3000</w:t>
            </w:r>
          </w:p>
        </w:tc>
        <w:tc>
          <w:tcPr>
            <w:tcW w:w="547" w:type="pct"/>
            <w:shd w:val="clear" w:color="auto" w:fill="auto"/>
            <w:vAlign w:val="center"/>
          </w:tcPr>
          <w:p w:rsidR="00593B14" w:rsidRPr="00593B14" w:rsidRDefault="00593B14" w:rsidP="00593B14">
            <w:pPr>
              <w:jc w:val="center"/>
              <w:rPr>
                <w:sz w:val="24"/>
              </w:rPr>
            </w:pPr>
            <w:r w:rsidRPr="00593B14">
              <w:rPr>
                <w:sz w:val="24"/>
              </w:rPr>
              <w:t>0</w:t>
            </w:r>
          </w:p>
        </w:tc>
        <w:tc>
          <w:tcPr>
            <w:tcW w:w="716" w:type="pct"/>
            <w:shd w:val="clear" w:color="auto" w:fill="auto"/>
            <w:vAlign w:val="center"/>
          </w:tcPr>
          <w:p w:rsidR="00593B14" w:rsidRPr="00593B14" w:rsidRDefault="00593B14" w:rsidP="00593B14">
            <w:pPr>
              <w:jc w:val="center"/>
              <w:rPr>
                <w:sz w:val="24"/>
              </w:rPr>
            </w:pPr>
            <w:r w:rsidRPr="00593B14">
              <w:rPr>
                <w:sz w:val="24"/>
              </w:rPr>
              <w:t>1000</w:t>
            </w:r>
          </w:p>
        </w:tc>
      </w:tr>
      <w:tr w:rsidR="00435669" w:rsidRPr="00ED5B0B" w:rsidTr="000C3659">
        <w:trPr>
          <w:trHeight w:val="319"/>
        </w:trPr>
        <w:tc>
          <w:tcPr>
            <w:tcW w:w="373" w:type="pct"/>
            <w:vMerge w:val="restart"/>
            <w:shd w:val="clear" w:color="auto" w:fill="auto"/>
            <w:vAlign w:val="center"/>
            <w:hideMark/>
          </w:tcPr>
          <w:p w:rsidR="00435669" w:rsidRPr="00435669" w:rsidRDefault="00435669" w:rsidP="000C3659">
            <w:pPr>
              <w:widowControl/>
              <w:jc w:val="center"/>
              <w:rPr>
                <w:kern w:val="0"/>
                <w:sz w:val="24"/>
              </w:rPr>
            </w:pPr>
            <w:r w:rsidRPr="00435669">
              <w:rPr>
                <w:kern w:val="0"/>
                <w:sz w:val="24"/>
              </w:rPr>
              <w:t>港口建设</w:t>
            </w:r>
          </w:p>
        </w:tc>
        <w:tc>
          <w:tcPr>
            <w:tcW w:w="2215" w:type="pct"/>
            <w:shd w:val="clear" w:color="auto" w:fill="auto"/>
            <w:noWrap/>
            <w:vAlign w:val="center"/>
            <w:hideMark/>
          </w:tcPr>
          <w:p w:rsidR="00435669" w:rsidRPr="00593B14" w:rsidRDefault="00435669" w:rsidP="00435669">
            <w:pPr>
              <w:widowControl/>
              <w:jc w:val="left"/>
              <w:rPr>
                <w:kern w:val="0"/>
                <w:sz w:val="24"/>
              </w:rPr>
            </w:pPr>
            <w:r w:rsidRPr="00593B14">
              <w:rPr>
                <w:kern w:val="0"/>
                <w:sz w:val="24"/>
              </w:rPr>
              <w:t>南通港吕四港区</w:t>
            </w:r>
            <w:r w:rsidRPr="00593B14">
              <w:rPr>
                <w:kern w:val="0"/>
                <w:sz w:val="24"/>
              </w:rPr>
              <w:t>10</w:t>
            </w:r>
            <w:r w:rsidRPr="00593B14">
              <w:rPr>
                <w:kern w:val="0"/>
                <w:sz w:val="24"/>
              </w:rPr>
              <w:t>万吨级进港航道</w:t>
            </w:r>
          </w:p>
        </w:tc>
        <w:tc>
          <w:tcPr>
            <w:tcW w:w="601" w:type="pct"/>
            <w:shd w:val="clear" w:color="auto" w:fill="auto"/>
            <w:vAlign w:val="center"/>
            <w:hideMark/>
          </w:tcPr>
          <w:p w:rsidR="00435669" w:rsidRPr="00593B14" w:rsidRDefault="00435669" w:rsidP="00593B14">
            <w:pPr>
              <w:jc w:val="center"/>
              <w:rPr>
                <w:sz w:val="24"/>
              </w:rPr>
            </w:pPr>
            <w:r w:rsidRPr="00593B14">
              <w:rPr>
                <w:sz w:val="24"/>
              </w:rPr>
              <w:t>144677</w:t>
            </w:r>
          </w:p>
        </w:tc>
        <w:tc>
          <w:tcPr>
            <w:tcW w:w="548" w:type="pct"/>
            <w:shd w:val="clear" w:color="auto" w:fill="auto"/>
            <w:vAlign w:val="center"/>
            <w:hideMark/>
          </w:tcPr>
          <w:p w:rsidR="00435669" w:rsidRPr="00593B14" w:rsidRDefault="00435669" w:rsidP="00593B14">
            <w:pPr>
              <w:jc w:val="center"/>
              <w:rPr>
                <w:sz w:val="24"/>
              </w:rPr>
            </w:pPr>
            <w:r w:rsidRPr="00593B14">
              <w:rPr>
                <w:sz w:val="24"/>
              </w:rPr>
              <w:t>10150</w:t>
            </w:r>
          </w:p>
        </w:tc>
        <w:tc>
          <w:tcPr>
            <w:tcW w:w="547" w:type="pct"/>
            <w:shd w:val="clear" w:color="auto" w:fill="auto"/>
            <w:vAlign w:val="center"/>
            <w:hideMark/>
          </w:tcPr>
          <w:p w:rsidR="00435669" w:rsidRPr="00593B14" w:rsidRDefault="00435669" w:rsidP="00593B14">
            <w:pPr>
              <w:jc w:val="center"/>
              <w:rPr>
                <w:sz w:val="24"/>
              </w:rPr>
            </w:pPr>
            <w:r w:rsidRPr="00593B14">
              <w:rPr>
                <w:sz w:val="24"/>
              </w:rPr>
              <w:t>2667</w:t>
            </w:r>
          </w:p>
        </w:tc>
        <w:tc>
          <w:tcPr>
            <w:tcW w:w="716" w:type="pct"/>
            <w:shd w:val="clear" w:color="auto" w:fill="auto"/>
            <w:vAlign w:val="center"/>
            <w:hideMark/>
          </w:tcPr>
          <w:p w:rsidR="00435669" w:rsidRPr="00593B14" w:rsidRDefault="00435669" w:rsidP="00593B14">
            <w:pPr>
              <w:jc w:val="center"/>
              <w:rPr>
                <w:sz w:val="24"/>
              </w:rPr>
            </w:pPr>
            <w:r w:rsidRPr="00593B14">
              <w:rPr>
                <w:sz w:val="24"/>
              </w:rPr>
              <w:t>76217</w:t>
            </w:r>
          </w:p>
        </w:tc>
      </w:tr>
      <w:tr w:rsidR="00435669" w:rsidRPr="00ED5B0B" w:rsidTr="000C3659">
        <w:trPr>
          <w:trHeight w:val="319"/>
        </w:trPr>
        <w:tc>
          <w:tcPr>
            <w:tcW w:w="373" w:type="pct"/>
            <w:vMerge/>
            <w:vAlign w:val="center"/>
            <w:hideMark/>
          </w:tcPr>
          <w:p w:rsidR="00435669" w:rsidRPr="00435669" w:rsidRDefault="00435669" w:rsidP="000C3659">
            <w:pPr>
              <w:widowControl/>
              <w:jc w:val="center"/>
              <w:rPr>
                <w:kern w:val="0"/>
                <w:sz w:val="24"/>
              </w:rPr>
            </w:pPr>
          </w:p>
        </w:tc>
        <w:tc>
          <w:tcPr>
            <w:tcW w:w="2215" w:type="pct"/>
            <w:shd w:val="clear" w:color="auto" w:fill="auto"/>
            <w:noWrap/>
            <w:vAlign w:val="center"/>
            <w:hideMark/>
          </w:tcPr>
          <w:p w:rsidR="00435669" w:rsidRPr="00593B14" w:rsidRDefault="00435669" w:rsidP="000C3659">
            <w:pPr>
              <w:widowControl/>
              <w:jc w:val="left"/>
              <w:rPr>
                <w:kern w:val="0"/>
                <w:sz w:val="24"/>
              </w:rPr>
            </w:pPr>
            <w:r w:rsidRPr="00593B14">
              <w:rPr>
                <w:kern w:val="0"/>
                <w:sz w:val="24"/>
              </w:rPr>
              <w:t>洋口港区</w:t>
            </w:r>
            <w:r w:rsidRPr="00593B14">
              <w:rPr>
                <w:kern w:val="0"/>
                <w:sz w:val="24"/>
              </w:rPr>
              <w:t>15</w:t>
            </w:r>
            <w:r w:rsidRPr="00593B14">
              <w:rPr>
                <w:kern w:val="0"/>
                <w:sz w:val="24"/>
              </w:rPr>
              <w:t>万吨级进港航道工程</w:t>
            </w:r>
          </w:p>
        </w:tc>
        <w:tc>
          <w:tcPr>
            <w:tcW w:w="601" w:type="pct"/>
            <w:shd w:val="clear" w:color="auto" w:fill="auto"/>
            <w:vAlign w:val="center"/>
            <w:hideMark/>
          </w:tcPr>
          <w:p w:rsidR="00435669" w:rsidRPr="00593B14" w:rsidRDefault="00435669" w:rsidP="00593B14">
            <w:pPr>
              <w:jc w:val="center"/>
              <w:rPr>
                <w:sz w:val="24"/>
              </w:rPr>
            </w:pPr>
            <w:r w:rsidRPr="00593B14">
              <w:rPr>
                <w:sz w:val="24"/>
              </w:rPr>
              <w:t>114704</w:t>
            </w:r>
          </w:p>
        </w:tc>
        <w:tc>
          <w:tcPr>
            <w:tcW w:w="548" w:type="pct"/>
            <w:shd w:val="clear" w:color="auto" w:fill="auto"/>
            <w:vAlign w:val="center"/>
            <w:hideMark/>
          </w:tcPr>
          <w:p w:rsidR="00435669" w:rsidRPr="00593B14" w:rsidRDefault="00435669" w:rsidP="00593B14">
            <w:pPr>
              <w:jc w:val="center"/>
              <w:rPr>
                <w:sz w:val="24"/>
              </w:rPr>
            </w:pPr>
            <w:r w:rsidRPr="00593B14">
              <w:rPr>
                <w:sz w:val="24"/>
              </w:rPr>
              <w:t>78704</w:t>
            </w:r>
          </w:p>
        </w:tc>
        <w:tc>
          <w:tcPr>
            <w:tcW w:w="547" w:type="pct"/>
            <w:shd w:val="clear" w:color="auto" w:fill="auto"/>
            <w:vAlign w:val="center"/>
            <w:hideMark/>
          </w:tcPr>
          <w:p w:rsidR="00435669" w:rsidRPr="00593B14" w:rsidRDefault="00435669" w:rsidP="00593B14">
            <w:pPr>
              <w:jc w:val="center"/>
              <w:rPr>
                <w:sz w:val="24"/>
              </w:rPr>
            </w:pPr>
            <w:r w:rsidRPr="00593B14">
              <w:rPr>
                <w:sz w:val="24"/>
              </w:rPr>
              <w:t>19676</w:t>
            </w:r>
          </w:p>
        </w:tc>
        <w:tc>
          <w:tcPr>
            <w:tcW w:w="716" w:type="pct"/>
            <w:shd w:val="clear" w:color="auto" w:fill="auto"/>
            <w:vAlign w:val="center"/>
            <w:hideMark/>
          </w:tcPr>
          <w:p w:rsidR="00435669" w:rsidRPr="00593B14" w:rsidRDefault="00435669" w:rsidP="00593B14">
            <w:pPr>
              <w:jc w:val="center"/>
              <w:rPr>
                <w:sz w:val="24"/>
              </w:rPr>
            </w:pPr>
            <w:r w:rsidRPr="00593B14">
              <w:rPr>
                <w:sz w:val="24"/>
              </w:rPr>
              <w:t>55676</w:t>
            </w:r>
          </w:p>
        </w:tc>
      </w:tr>
      <w:tr w:rsidR="00435669" w:rsidRPr="00ED5B0B" w:rsidTr="000C3659">
        <w:trPr>
          <w:trHeight w:val="319"/>
        </w:trPr>
        <w:tc>
          <w:tcPr>
            <w:tcW w:w="373" w:type="pct"/>
            <w:vMerge/>
            <w:vAlign w:val="center"/>
            <w:hideMark/>
          </w:tcPr>
          <w:p w:rsidR="00435669" w:rsidRPr="00435669" w:rsidRDefault="00435669" w:rsidP="000C3659">
            <w:pPr>
              <w:widowControl/>
              <w:jc w:val="center"/>
              <w:rPr>
                <w:kern w:val="0"/>
                <w:sz w:val="24"/>
              </w:rPr>
            </w:pPr>
          </w:p>
        </w:tc>
        <w:tc>
          <w:tcPr>
            <w:tcW w:w="2215" w:type="pct"/>
            <w:shd w:val="clear" w:color="auto" w:fill="auto"/>
            <w:noWrap/>
            <w:vAlign w:val="center"/>
            <w:hideMark/>
          </w:tcPr>
          <w:p w:rsidR="00435669" w:rsidRPr="00593B14" w:rsidRDefault="00435669" w:rsidP="000C3659">
            <w:pPr>
              <w:widowControl/>
              <w:jc w:val="left"/>
              <w:rPr>
                <w:kern w:val="0"/>
                <w:sz w:val="24"/>
              </w:rPr>
            </w:pPr>
            <w:r w:rsidRPr="00593B14">
              <w:rPr>
                <w:rFonts w:hint="eastAsia"/>
                <w:kern w:val="0"/>
                <w:sz w:val="24"/>
              </w:rPr>
              <w:t>吕四港区吕四作业区环抱式港池进港航道一期工程</w:t>
            </w:r>
          </w:p>
        </w:tc>
        <w:tc>
          <w:tcPr>
            <w:tcW w:w="601" w:type="pct"/>
            <w:shd w:val="clear" w:color="auto" w:fill="auto"/>
            <w:vAlign w:val="center"/>
            <w:hideMark/>
          </w:tcPr>
          <w:p w:rsidR="00435669" w:rsidRPr="00593B14" w:rsidRDefault="00435669" w:rsidP="00593B14">
            <w:pPr>
              <w:jc w:val="center"/>
              <w:rPr>
                <w:sz w:val="24"/>
              </w:rPr>
            </w:pPr>
            <w:r w:rsidRPr="00593B14">
              <w:rPr>
                <w:sz w:val="24"/>
              </w:rPr>
              <w:t>123722</w:t>
            </w:r>
          </w:p>
        </w:tc>
        <w:tc>
          <w:tcPr>
            <w:tcW w:w="548" w:type="pct"/>
            <w:shd w:val="clear" w:color="auto" w:fill="auto"/>
            <w:vAlign w:val="center"/>
            <w:hideMark/>
          </w:tcPr>
          <w:p w:rsidR="00435669" w:rsidRPr="00593B14" w:rsidRDefault="00435669" w:rsidP="00593B14">
            <w:pPr>
              <w:jc w:val="center"/>
              <w:rPr>
                <w:sz w:val="24"/>
              </w:rPr>
            </w:pPr>
            <w:r w:rsidRPr="00593B14">
              <w:rPr>
                <w:sz w:val="24"/>
              </w:rPr>
              <w:t>63722</w:t>
            </w:r>
          </w:p>
        </w:tc>
        <w:tc>
          <w:tcPr>
            <w:tcW w:w="547" w:type="pct"/>
            <w:shd w:val="clear" w:color="auto" w:fill="auto"/>
            <w:vAlign w:val="center"/>
            <w:hideMark/>
          </w:tcPr>
          <w:p w:rsidR="00435669" w:rsidRPr="00593B14" w:rsidRDefault="00435669" w:rsidP="00593B14">
            <w:pPr>
              <w:jc w:val="center"/>
              <w:rPr>
                <w:sz w:val="24"/>
              </w:rPr>
            </w:pPr>
            <w:r w:rsidRPr="00593B14">
              <w:rPr>
                <w:sz w:val="24"/>
              </w:rPr>
              <w:t>16000</w:t>
            </w:r>
          </w:p>
        </w:tc>
        <w:tc>
          <w:tcPr>
            <w:tcW w:w="716" w:type="pct"/>
            <w:shd w:val="clear" w:color="auto" w:fill="auto"/>
            <w:vAlign w:val="center"/>
            <w:hideMark/>
          </w:tcPr>
          <w:p w:rsidR="00435669" w:rsidRPr="00593B14" w:rsidRDefault="00435669" w:rsidP="00593B14">
            <w:pPr>
              <w:jc w:val="center"/>
              <w:rPr>
                <w:sz w:val="24"/>
              </w:rPr>
            </w:pPr>
            <w:r w:rsidRPr="00593B14">
              <w:rPr>
                <w:sz w:val="24"/>
              </w:rPr>
              <w:t>76000</w:t>
            </w:r>
          </w:p>
        </w:tc>
      </w:tr>
      <w:tr w:rsidR="00435669" w:rsidRPr="00ED5B0B" w:rsidTr="000C3659">
        <w:trPr>
          <w:trHeight w:val="319"/>
        </w:trPr>
        <w:tc>
          <w:tcPr>
            <w:tcW w:w="373" w:type="pct"/>
            <w:vMerge/>
            <w:vAlign w:val="center"/>
            <w:hideMark/>
          </w:tcPr>
          <w:p w:rsidR="00435669" w:rsidRPr="00435669" w:rsidRDefault="00435669" w:rsidP="000C3659">
            <w:pPr>
              <w:widowControl/>
              <w:jc w:val="center"/>
              <w:rPr>
                <w:kern w:val="0"/>
                <w:sz w:val="24"/>
              </w:rPr>
            </w:pPr>
          </w:p>
        </w:tc>
        <w:tc>
          <w:tcPr>
            <w:tcW w:w="2215" w:type="pct"/>
            <w:shd w:val="clear" w:color="auto" w:fill="auto"/>
            <w:noWrap/>
            <w:vAlign w:val="center"/>
            <w:hideMark/>
          </w:tcPr>
          <w:p w:rsidR="00435669" w:rsidRPr="00593B14" w:rsidRDefault="00435669" w:rsidP="000C3659">
            <w:pPr>
              <w:widowControl/>
              <w:jc w:val="left"/>
              <w:rPr>
                <w:kern w:val="0"/>
                <w:sz w:val="24"/>
              </w:rPr>
            </w:pPr>
            <w:r w:rsidRPr="00593B14">
              <w:rPr>
                <w:kern w:val="0"/>
                <w:sz w:val="24"/>
              </w:rPr>
              <w:t>徐圩港区西防波堤工程</w:t>
            </w:r>
          </w:p>
        </w:tc>
        <w:tc>
          <w:tcPr>
            <w:tcW w:w="601" w:type="pct"/>
            <w:shd w:val="clear" w:color="auto" w:fill="auto"/>
            <w:vAlign w:val="center"/>
            <w:hideMark/>
          </w:tcPr>
          <w:p w:rsidR="00435669" w:rsidRPr="00593B14" w:rsidRDefault="00435669" w:rsidP="00593B14">
            <w:pPr>
              <w:jc w:val="center"/>
              <w:rPr>
                <w:sz w:val="24"/>
              </w:rPr>
            </w:pPr>
            <w:r w:rsidRPr="00593B14">
              <w:rPr>
                <w:sz w:val="24"/>
              </w:rPr>
              <w:t>194063</w:t>
            </w:r>
          </w:p>
        </w:tc>
        <w:tc>
          <w:tcPr>
            <w:tcW w:w="548" w:type="pct"/>
            <w:shd w:val="clear" w:color="auto" w:fill="auto"/>
            <w:vAlign w:val="center"/>
            <w:hideMark/>
          </w:tcPr>
          <w:p w:rsidR="00435669" w:rsidRPr="00593B14" w:rsidRDefault="00435669" w:rsidP="00593B14">
            <w:pPr>
              <w:jc w:val="center"/>
              <w:rPr>
                <w:sz w:val="24"/>
              </w:rPr>
            </w:pPr>
            <w:r w:rsidRPr="00593B14">
              <w:rPr>
                <w:sz w:val="24"/>
              </w:rPr>
              <w:t>87713</w:t>
            </w:r>
          </w:p>
        </w:tc>
        <w:tc>
          <w:tcPr>
            <w:tcW w:w="547" w:type="pct"/>
            <w:shd w:val="clear" w:color="auto" w:fill="auto"/>
            <w:vAlign w:val="center"/>
            <w:hideMark/>
          </w:tcPr>
          <w:p w:rsidR="00435669" w:rsidRPr="00593B14" w:rsidRDefault="00435669" w:rsidP="00593B14">
            <w:pPr>
              <w:jc w:val="center"/>
              <w:rPr>
                <w:sz w:val="24"/>
              </w:rPr>
            </w:pPr>
            <w:r w:rsidRPr="00593B14">
              <w:rPr>
                <w:sz w:val="24"/>
              </w:rPr>
              <w:t>7000</w:t>
            </w:r>
          </w:p>
        </w:tc>
        <w:tc>
          <w:tcPr>
            <w:tcW w:w="716" w:type="pct"/>
            <w:shd w:val="clear" w:color="auto" w:fill="auto"/>
            <w:vAlign w:val="center"/>
            <w:hideMark/>
          </w:tcPr>
          <w:p w:rsidR="00435669" w:rsidRPr="00593B14" w:rsidRDefault="00435669" w:rsidP="00593B14">
            <w:pPr>
              <w:jc w:val="center"/>
              <w:rPr>
                <w:sz w:val="24"/>
              </w:rPr>
            </w:pPr>
            <w:r w:rsidRPr="00593B14">
              <w:rPr>
                <w:sz w:val="24"/>
              </w:rPr>
              <w:t>128450</w:t>
            </w:r>
          </w:p>
        </w:tc>
      </w:tr>
      <w:tr w:rsidR="00435669" w:rsidRPr="00ED5B0B" w:rsidTr="000C3659">
        <w:trPr>
          <w:trHeight w:val="319"/>
        </w:trPr>
        <w:tc>
          <w:tcPr>
            <w:tcW w:w="373" w:type="pct"/>
            <w:vMerge/>
            <w:vAlign w:val="center"/>
            <w:hideMark/>
          </w:tcPr>
          <w:p w:rsidR="00435669" w:rsidRPr="00435669" w:rsidRDefault="00435669" w:rsidP="000C3659">
            <w:pPr>
              <w:widowControl/>
              <w:jc w:val="center"/>
              <w:rPr>
                <w:kern w:val="0"/>
                <w:sz w:val="24"/>
              </w:rPr>
            </w:pPr>
          </w:p>
        </w:tc>
        <w:tc>
          <w:tcPr>
            <w:tcW w:w="2215" w:type="pct"/>
            <w:shd w:val="clear" w:color="auto" w:fill="auto"/>
            <w:noWrap/>
            <w:vAlign w:val="center"/>
            <w:hideMark/>
          </w:tcPr>
          <w:p w:rsidR="00435669" w:rsidRPr="00593B14" w:rsidRDefault="00435669" w:rsidP="000C3659">
            <w:pPr>
              <w:widowControl/>
              <w:jc w:val="left"/>
              <w:rPr>
                <w:kern w:val="0"/>
                <w:sz w:val="24"/>
              </w:rPr>
            </w:pPr>
            <w:r w:rsidRPr="00593B14">
              <w:rPr>
                <w:kern w:val="0"/>
                <w:sz w:val="24"/>
              </w:rPr>
              <w:t>徐圩港区直立式东防波堤工程</w:t>
            </w:r>
          </w:p>
        </w:tc>
        <w:tc>
          <w:tcPr>
            <w:tcW w:w="601" w:type="pct"/>
            <w:shd w:val="clear" w:color="auto" w:fill="auto"/>
            <w:vAlign w:val="center"/>
            <w:hideMark/>
          </w:tcPr>
          <w:p w:rsidR="00435669" w:rsidRPr="00593B14" w:rsidRDefault="00435669" w:rsidP="00593B14">
            <w:pPr>
              <w:jc w:val="center"/>
              <w:rPr>
                <w:sz w:val="24"/>
              </w:rPr>
            </w:pPr>
            <w:r w:rsidRPr="00593B14">
              <w:rPr>
                <w:sz w:val="24"/>
              </w:rPr>
              <w:t>89037</w:t>
            </w:r>
          </w:p>
        </w:tc>
        <w:tc>
          <w:tcPr>
            <w:tcW w:w="548" w:type="pct"/>
            <w:shd w:val="clear" w:color="auto" w:fill="auto"/>
            <w:vAlign w:val="center"/>
            <w:hideMark/>
          </w:tcPr>
          <w:p w:rsidR="00435669" w:rsidRPr="00593B14" w:rsidRDefault="00435669" w:rsidP="00593B14">
            <w:pPr>
              <w:jc w:val="center"/>
              <w:rPr>
                <w:sz w:val="24"/>
              </w:rPr>
            </w:pPr>
            <w:r w:rsidRPr="00593B14">
              <w:rPr>
                <w:sz w:val="24"/>
              </w:rPr>
              <w:t>11680</w:t>
            </w:r>
          </w:p>
        </w:tc>
        <w:tc>
          <w:tcPr>
            <w:tcW w:w="547" w:type="pct"/>
            <w:shd w:val="clear" w:color="auto" w:fill="auto"/>
            <w:vAlign w:val="center"/>
            <w:hideMark/>
          </w:tcPr>
          <w:p w:rsidR="00435669" w:rsidRPr="00593B14" w:rsidRDefault="00435669" w:rsidP="00593B14">
            <w:pPr>
              <w:jc w:val="center"/>
              <w:rPr>
                <w:sz w:val="24"/>
              </w:rPr>
            </w:pPr>
            <w:r w:rsidRPr="00593B14">
              <w:rPr>
                <w:sz w:val="24"/>
              </w:rPr>
              <w:t>200</w:t>
            </w:r>
          </w:p>
        </w:tc>
        <w:tc>
          <w:tcPr>
            <w:tcW w:w="716" w:type="pct"/>
            <w:shd w:val="clear" w:color="auto" w:fill="auto"/>
            <w:vAlign w:val="center"/>
            <w:hideMark/>
          </w:tcPr>
          <w:p w:rsidR="00435669" w:rsidRPr="00593B14" w:rsidRDefault="00435669" w:rsidP="00593B14">
            <w:pPr>
              <w:jc w:val="center"/>
              <w:rPr>
                <w:sz w:val="24"/>
              </w:rPr>
            </w:pPr>
            <w:r w:rsidRPr="00593B14">
              <w:rPr>
                <w:sz w:val="24"/>
              </w:rPr>
              <w:t>85500</w:t>
            </w:r>
          </w:p>
        </w:tc>
      </w:tr>
      <w:tr w:rsidR="00435669" w:rsidRPr="00ED5B0B" w:rsidTr="000C3659">
        <w:trPr>
          <w:trHeight w:val="319"/>
        </w:trPr>
        <w:tc>
          <w:tcPr>
            <w:tcW w:w="373" w:type="pct"/>
            <w:vMerge/>
            <w:vAlign w:val="center"/>
            <w:hideMark/>
          </w:tcPr>
          <w:p w:rsidR="00435669" w:rsidRPr="00435669" w:rsidRDefault="00435669" w:rsidP="000C3659">
            <w:pPr>
              <w:widowControl/>
              <w:jc w:val="center"/>
              <w:rPr>
                <w:kern w:val="0"/>
                <w:sz w:val="24"/>
              </w:rPr>
            </w:pPr>
          </w:p>
        </w:tc>
        <w:tc>
          <w:tcPr>
            <w:tcW w:w="2215" w:type="pct"/>
            <w:shd w:val="clear" w:color="auto" w:fill="auto"/>
            <w:noWrap/>
            <w:vAlign w:val="center"/>
            <w:hideMark/>
          </w:tcPr>
          <w:p w:rsidR="00435669" w:rsidRPr="00593B14" w:rsidRDefault="00435669" w:rsidP="000C3659">
            <w:pPr>
              <w:widowControl/>
              <w:jc w:val="left"/>
              <w:rPr>
                <w:kern w:val="0"/>
                <w:sz w:val="24"/>
              </w:rPr>
            </w:pPr>
            <w:r w:rsidRPr="00593B14">
              <w:rPr>
                <w:kern w:val="0"/>
                <w:sz w:val="24"/>
              </w:rPr>
              <w:t>徐圩港区一期工程</w:t>
            </w:r>
          </w:p>
        </w:tc>
        <w:tc>
          <w:tcPr>
            <w:tcW w:w="601" w:type="pct"/>
            <w:shd w:val="clear" w:color="auto" w:fill="auto"/>
            <w:vAlign w:val="center"/>
            <w:hideMark/>
          </w:tcPr>
          <w:p w:rsidR="00435669" w:rsidRPr="00593B14" w:rsidRDefault="00435669" w:rsidP="00593B14">
            <w:pPr>
              <w:jc w:val="center"/>
              <w:rPr>
                <w:sz w:val="24"/>
              </w:rPr>
            </w:pPr>
            <w:r w:rsidRPr="00593B14">
              <w:rPr>
                <w:sz w:val="24"/>
              </w:rPr>
              <w:t>157800</w:t>
            </w:r>
          </w:p>
        </w:tc>
        <w:tc>
          <w:tcPr>
            <w:tcW w:w="548" w:type="pct"/>
            <w:shd w:val="clear" w:color="auto" w:fill="auto"/>
            <w:vAlign w:val="center"/>
            <w:hideMark/>
          </w:tcPr>
          <w:p w:rsidR="00435669" w:rsidRPr="00593B14" w:rsidRDefault="00435669" w:rsidP="00593B14">
            <w:pPr>
              <w:jc w:val="center"/>
              <w:rPr>
                <w:sz w:val="24"/>
              </w:rPr>
            </w:pPr>
            <w:r w:rsidRPr="00593B14">
              <w:rPr>
                <w:sz w:val="24"/>
              </w:rPr>
              <w:t>30000</w:t>
            </w:r>
          </w:p>
        </w:tc>
        <w:tc>
          <w:tcPr>
            <w:tcW w:w="547" w:type="pct"/>
            <w:shd w:val="clear" w:color="auto" w:fill="auto"/>
            <w:vAlign w:val="center"/>
            <w:hideMark/>
          </w:tcPr>
          <w:p w:rsidR="00435669" w:rsidRPr="00593B14" w:rsidRDefault="00435669" w:rsidP="00593B14">
            <w:pPr>
              <w:jc w:val="center"/>
              <w:rPr>
                <w:sz w:val="24"/>
              </w:rPr>
            </w:pPr>
            <w:r w:rsidRPr="00593B14">
              <w:rPr>
                <w:sz w:val="24"/>
              </w:rPr>
              <w:t>200</w:t>
            </w:r>
          </w:p>
        </w:tc>
        <w:tc>
          <w:tcPr>
            <w:tcW w:w="716" w:type="pct"/>
            <w:shd w:val="clear" w:color="auto" w:fill="auto"/>
            <w:vAlign w:val="center"/>
            <w:hideMark/>
          </w:tcPr>
          <w:p w:rsidR="00435669" w:rsidRPr="00593B14" w:rsidRDefault="00435669" w:rsidP="00593B14">
            <w:pPr>
              <w:jc w:val="center"/>
              <w:rPr>
                <w:sz w:val="24"/>
              </w:rPr>
            </w:pPr>
            <w:r w:rsidRPr="00593B14">
              <w:rPr>
                <w:sz w:val="24"/>
              </w:rPr>
              <w:t>106198</w:t>
            </w:r>
          </w:p>
        </w:tc>
      </w:tr>
      <w:tr w:rsidR="00435669" w:rsidRPr="00ED5B0B" w:rsidTr="000C3659">
        <w:trPr>
          <w:trHeight w:val="414"/>
        </w:trPr>
        <w:tc>
          <w:tcPr>
            <w:tcW w:w="373" w:type="pct"/>
            <w:vMerge/>
            <w:vAlign w:val="center"/>
            <w:hideMark/>
          </w:tcPr>
          <w:p w:rsidR="00435669" w:rsidRPr="00435669" w:rsidRDefault="00435669" w:rsidP="000C3659">
            <w:pPr>
              <w:widowControl/>
              <w:jc w:val="center"/>
              <w:rPr>
                <w:kern w:val="0"/>
                <w:sz w:val="24"/>
              </w:rPr>
            </w:pPr>
          </w:p>
        </w:tc>
        <w:tc>
          <w:tcPr>
            <w:tcW w:w="2215" w:type="pct"/>
            <w:shd w:val="clear" w:color="auto" w:fill="auto"/>
            <w:noWrap/>
            <w:vAlign w:val="center"/>
            <w:hideMark/>
          </w:tcPr>
          <w:p w:rsidR="00435669" w:rsidRPr="00593B14" w:rsidRDefault="00435669" w:rsidP="000C3659">
            <w:pPr>
              <w:widowControl/>
              <w:jc w:val="left"/>
              <w:rPr>
                <w:kern w:val="0"/>
                <w:sz w:val="24"/>
              </w:rPr>
            </w:pPr>
            <w:r w:rsidRPr="00593B14">
              <w:rPr>
                <w:rFonts w:hint="eastAsia"/>
                <w:kern w:val="0"/>
                <w:sz w:val="24"/>
              </w:rPr>
              <w:t>旗台作业区</w:t>
            </w:r>
            <w:r w:rsidRPr="00593B14">
              <w:rPr>
                <w:rFonts w:hint="eastAsia"/>
                <w:kern w:val="0"/>
                <w:sz w:val="24"/>
              </w:rPr>
              <w:t>2-4#</w:t>
            </w:r>
            <w:r w:rsidRPr="00593B14">
              <w:rPr>
                <w:rFonts w:hint="eastAsia"/>
                <w:kern w:val="0"/>
                <w:sz w:val="24"/>
              </w:rPr>
              <w:t>液体化工泊位</w:t>
            </w:r>
          </w:p>
        </w:tc>
        <w:tc>
          <w:tcPr>
            <w:tcW w:w="601" w:type="pct"/>
            <w:shd w:val="clear" w:color="auto" w:fill="auto"/>
            <w:vAlign w:val="center"/>
            <w:hideMark/>
          </w:tcPr>
          <w:p w:rsidR="00435669" w:rsidRPr="00593B14" w:rsidRDefault="00435669" w:rsidP="00593B14">
            <w:pPr>
              <w:jc w:val="center"/>
              <w:rPr>
                <w:sz w:val="24"/>
              </w:rPr>
            </w:pPr>
            <w:r w:rsidRPr="00593B14">
              <w:rPr>
                <w:sz w:val="24"/>
              </w:rPr>
              <w:t>54286</w:t>
            </w:r>
          </w:p>
        </w:tc>
        <w:tc>
          <w:tcPr>
            <w:tcW w:w="548" w:type="pct"/>
            <w:shd w:val="clear" w:color="auto" w:fill="auto"/>
            <w:vAlign w:val="center"/>
            <w:hideMark/>
          </w:tcPr>
          <w:p w:rsidR="00435669" w:rsidRPr="00593B14" w:rsidRDefault="00435669" w:rsidP="00593B14">
            <w:pPr>
              <w:jc w:val="center"/>
              <w:rPr>
                <w:sz w:val="24"/>
              </w:rPr>
            </w:pPr>
            <w:r w:rsidRPr="00593B14">
              <w:rPr>
                <w:sz w:val="24"/>
              </w:rPr>
              <w:t>18000</w:t>
            </w:r>
          </w:p>
        </w:tc>
        <w:tc>
          <w:tcPr>
            <w:tcW w:w="547" w:type="pct"/>
            <w:shd w:val="clear" w:color="auto" w:fill="auto"/>
            <w:vAlign w:val="center"/>
            <w:hideMark/>
          </w:tcPr>
          <w:p w:rsidR="00435669" w:rsidRPr="00593B14" w:rsidRDefault="00435669" w:rsidP="00593B14">
            <w:pPr>
              <w:jc w:val="center"/>
              <w:rPr>
                <w:sz w:val="24"/>
              </w:rPr>
            </w:pPr>
            <w:r w:rsidRPr="00593B14">
              <w:rPr>
                <w:sz w:val="24"/>
              </w:rPr>
              <w:t>700</w:t>
            </w:r>
          </w:p>
        </w:tc>
        <w:tc>
          <w:tcPr>
            <w:tcW w:w="716" w:type="pct"/>
            <w:shd w:val="clear" w:color="auto" w:fill="auto"/>
            <w:vAlign w:val="center"/>
            <w:hideMark/>
          </w:tcPr>
          <w:p w:rsidR="00435669" w:rsidRPr="00593B14" w:rsidRDefault="00435669" w:rsidP="00593B14">
            <w:pPr>
              <w:jc w:val="center"/>
              <w:rPr>
                <w:sz w:val="24"/>
              </w:rPr>
            </w:pPr>
            <w:r w:rsidRPr="00593B14">
              <w:rPr>
                <w:sz w:val="24"/>
              </w:rPr>
              <w:t>26000</w:t>
            </w:r>
          </w:p>
        </w:tc>
      </w:tr>
    </w:tbl>
    <w:p w:rsidR="00B22925" w:rsidRPr="003D2DAA" w:rsidRDefault="00B22925" w:rsidP="00B22925">
      <w:r w:rsidRPr="003D2DAA">
        <w:rPr>
          <w:noProof/>
          <w:sz w:val="24"/>
        </w:rPr>
        <w:t>数据来源：根据</w:t>
      </w:r>
      <w:r w:rsidRPr="003D2DAA">
        <w:rPr>
          <w:noProof/>
          <w:sz w:val="24"/>
        </w:rPr>
        <w:t>“</w:t>
      </w:r>
      <w:r w:rsidRPr="003D2DAA">
        <w:rPr>
          <w:noProof/>
          <w:sz w:val="24"/>
        </w:rPr>
        <w:t>江苏省交通统计分析监测投资系统</w:t>
      </w:r>
      <w:r w:rsidRPr="003D2DAA">
        <w:rPr>
          <w:noProof/>
          <w:sz w:val="24"/>
        </w:rPr>
        <w:t>”</w:t>
      </w:r>
      <w:r w:rsidRPr="003D2DAA">
        <w:rPr>
          <w:noProof/>
          <w:sz w:val="24"/>
        </w:rPr>
        <w:t>上报数据。</w:t>
      </w:r>
    </w:p>
    <w:p w:rsidR="00E87AE1" w:rsidRPr="00C45EDD" w:rsidRDefault="00C2190C" w:rsidP="00BB28B6">
      <w:pPr>
        <w:pStyle w:val="ab"/>
        <w:spacing w:beforeLines="50" w:afterLines="50" w:line="560" w:lineRule="exact"/>
        <w:jc w:val="center"/>
        <w:outlineLvl w:val="2"/>
        <w:rPr>
          <w:rFonts w:ascii="Times New Roman" w:eastAsia="仿宋_GB2312" w:hAnsi="Times New Roman"/>
          <w:b/>
          <w:sz w:val="28"/>
          <w:szCs w:val="28"/>
        </w:rPr>
      </w:pPr>
      <w:r w:rsidRPr="00C45EDD">
        <w:rPr>
          <w:rFonts w:ascii="Times New Roman" w:eastAsia="仿宋_GB2312" w:hAnsi="Times New Roman"/>
          <w:b/>
          <w:sz w:val="28"/>
          <w:szCs w:val="28"/>
        </w:rPr>
        <w:lastRenderedPageBreak/>
        <w:t>表</w:t>
      </w:r>
      <w:r w:rsidR="00557891" w:rsidRPr="00C45EDD">
        <w:rPr>
          <w:rFonts w:ascii="Times New Roman" w:eastAsia="仿宋_GB2312" w:hAnsi="Times New Roman" w:hint="eastAsia"/>
          <w:b/>
          <w:sz w:val="28"/>
          <w:szCs w:val="28"/>
        </w:rPr>
        <w:t>4</w:t>
      </w:r>
      <w:r w:rsidR="00605C06">
        <w:rPr>
          <w:rFonts w:ascii="Times New Roman" w:eastAsia="仿宋_GB2312" w:hAnsi="Times New Roman" w:hint="eastAsia"/>
          <w:b/>
          <w:color w:val="000000" w:themeColor="text1"/>
          <w:sz w:val="28"/>
          <w:szCs w:val="28"/>
        </w:rPr>
        <w:t>一季度</w:t>
      </w:r>
      <w:r w:rsidR="00F96B1D" w:rsidRPr="00C45EDD">
        <w:rPr>
          <w:rFonts w:ascii="Times New Roman" w:eastAsia="仿宋_GB2312" w:hAnsi="Times New Roman"/>
          <w:b/>
          <w:sz w:val="28"/>
          <w:szCs w:val="28"/>
        </w:rPr>
        <w:t>全省交通运输主要生产指标</w:t>
      </w:r>
      <w:r w:rsidR="00C50F19" w:rsidRPr="00C45EDD">
        <w:rPr>
          <w:rFonts w:ascii="Times New Roman" w:eastAsia="仿宋_GB2312" w:hAnsi="Times New Roman" w:hint="eastAsia"/>
          <w:b/>
          <w:sz w:val="28"/>
          <w:szCs w:val="28"/>
        </w:rPr>
        <w:t>完成</w:t>
      </w:r>
      <w:r w:rsidR="00F96B1D" w:rsidRPr="00C45EDD">
        <w:rPr>
          <w:rFonts w:ascii="Times New Roman" w:eastAsia="仿宋_GB2312" w:hAnsi="Times New Roman"/>
          <w:b/>
          <w:sz w:val="28"/>
          <w:szCs w:val="28"/>
        </w:rPr>
        <w:t>情况</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0"/>
        <w:gridCol w:w="1674"/>
        <w:gridCol w:w="1714"/>
        <w:gridCol w:w="1432"/>
      </w:tblGrid>
      <w:tr w:rsidR="00987AEA" w:rsidRPr="00C45EDD" w:rsidTr="00D004AA">
        <w:trPr>
          <w:trHeight w:val="786"/>
          <w:tblHeader/>
        </w:trPr>
        <w:tc>
          <w:tcPr>
            <w:tcW w:w="2328" w:type="pct"/>
            <w:shd w:val="clear" w:color="auto" w:fill="auto"/>
            <w:vAlign w:val="center"/>
          </w:tcPr>
          <w:p w:rsidR="00C2190C" w:rsidRPr="00C45EDD" w:rsidRDefault="00C2190C" w:rsidP="00866904">
            <w:pPr>
              <w:rPr>
                <w:b/>
                <w:noProof/>
                <w:sz w:val="24"/>
              </w:rPr>
            </w:pPr>
          </w:p>
        </w:tc>
        <w:tc>
          <w:tcPr>
            <w:tcW w:w="928" w:type="pct"/>
            <w:shd w:val="clear" w:color="auto" w:fill="auto"/>
            <w:vAlign w:val="center"/>
          </w:tcPr>
          <w:p w:rsidR="00C2190C" w:rsidRPr="00C45EDD" w:rsidRDefault="00C2190C" w:rsidP="005D1B9D">
            <w:pPr>
              <w:jc w:val="center"/>
              <w:rPr>
                <w:b/>
                <w:noProof/>
                <w:sz w:val="24"/>
              </w:rPr>
            </w:pPr>
            <w:r w:rsidRPr="00C45EDD">
              <w:rPr>
                <w:b/>
                <w:noProof/>
                <w:sz w:val="24"/>
              </w:rPr>
              <w:t>单位</w:t>
            </w:r>
          </w:p>
        </w:tc>
        <w:tc>
          <w:tcPr>
            <w:tcW w:w="950" w:type="pct"/>
            <w:shd w:val="clear" w:color="auto" w:fill="auto"/>
            <w:vAlign w:val="center"/>
          </w:tcPr>
          <w:p w:rsidR="00C2190C" w:rsidRPr="00C45EDD" w:rsidRDefault="00C2190C" w:rsidP="005D1B9D">
            <w:pPr>
              <w:jc w:val="center"/>
              <w:rPr>
                <w:b/>
                <w:noProof/>
                <w:sz w:val="24"/>
              </w:rPr>
            </w:pPr>
            <w:r w:rsidRPr="00C45EDD">
              <w:rPr>
                <w:b/>
                <w:noProof/>
                <w:sz w:val="24"/>
              </w:rPr>
              <w:t>绝对值</w:t>
            </w:r>
          </w:p>
        </w:tc>
        <w:tc>
          <w:tcPr>
            <w:tcW w:w="794" w:type="pct"/>
            <w:shd w:val="clear" w:color="auto" w:fill="auto"/>
            <w:vAlign w:val="center"/>
          </w:tcPr>
          <w:p w:rsidR="00C2190C" w:rsidRPr="00C45EDD" w:rsidRDefault="00C2190C" w:rsidP="005D1B9D">
            <w:pPr>
              <w:jc w:val="center"/>
              <w:rPr>
                <w:b/>
                <w:noProof/>
                <w:sz w:val="24"/>
              </w:rPr>
            </w:pPr>
            <w:r w:rsidRPr="00C45EDD">
              <w:rPr>
                <w:b/>
                <w:noProof/>
                <w:sz w:val="24"/>
              </w:rPr>
              <w:t>同比增长</w:t>
            </w:r>
          </w:p>
          <w:p w:rsidR="00C2190C" w:rsidRPr="00C45EDD" w:rsidRDefault="00C2190C" w:rsidP="005D1B9D">
            <w:pPr>
              <w:jc w:val="center"/>
              <w:rPr>
                <w:b/>
                <w:noProof/>
                <w:sz w:val="24"/>
              </w:rPr>
            </w:pPr>
            <w:r w:rsidRPr="00C45EDD">
              <w:rPr>
                <w:b/>
                <w:noProof/>
                <w:sz w:val="24"/>
              </w:rPr>
              <w:t>（</w:t>
            </w:r>
            <w:r w:rsidRPr="00C45EDD">
              <w:rPr>
                <w:b/>
                <w:noProof/>
                <w:sz w:val="24"/>
              </w:rPr>
              <w:t>%</w:t>
            </w:r>
            <w:r w:rsidRPr="00C45EDD">
              <w:rPr>
                <w:b/>
                <w:noProof/>
                <w:sz w:val="24"/>
              </w:rPr>
              <w:t>）</w:t>
            </w:r>
          </w:p>
        </w:tc>
      </w:tr>
      <w:tr w:rsidR="002733E8" w:rsidRPr="00C65A80" w:rsidTr="00D004AA">
        <w:trPr>
          <w:trHeight w:val="450"/>
        </w:trPr>
        <w:tc>
          <w:tcPr>
            <w:tcW w:w="2328" w:type="pct"/>
            <w:shd w:val="clear" w:color="auto" w:fill="auto"/>
            <w:vAlign w:val="center"/>
          </w:tcPr>
          <w:p w:rsidR="002733E8" w:rsidRPr="00CB34F6" w:rsidRDefault="002733E8" w:rsidP="00F8263D">
            <w:pPr>
              <w:rPr>
                <w:noProof/>
                <w:sz w:val="24"/>
              </w:rPr>
            </w:pPr>
            <w:r w:rsidRPr="00CB34F6">
              <w:rPr>
                <w:noProof/>
                <w:sz w:val="24"/>
              </w:rPr>
              <w:t>公铁水空客运量</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万人</w:t>
            </w:r>
            <w:r w:rsidRPr="00CB34F6">
              <w:rPr>
                <w:sz w:val="24"/>
              </w:rPr>
              <w:t>次</w:t>
            </w:r>
          </w:p>
        </w:tc>
        <w:tc>
          <w:tcPr>
            <w:tcW w:w="950" w:type="pct"/>
            <w:shd w:val="clear" w:color="auto" w:fill="auto"/>
            <w:vAlign w:val="center"/>
          </w:tcPr>
          <w:p w:rsidR="002733E8" w:rsidRPr="002733E8" w:rsidRDefault="00D81B7D" w:rsidP="001B2840">
            <w:pPr>
              <w:jc w:val="center"/>
              <w:rPr>
                <w:sz w:val="24"/>
              </w:rPr>
            </w:pPr>
            <w:r>
              <w:rPr>
                <w:rFonts w:hint="eastAsia"/>
                <w:sz w:val="24"/>
              </w:rPr>
              <w:t>35158</w:t>
            </w:r>
          </w:p>
        </w:tc>
        <w:tc>
          <w:tcPr>
            <w:tcW w:w="794" w:type="pct"/>
            <w:shd w:val="clear" w:color="auto" w:fill="auto"/>
            <w:vAlign w:val="center"/>
          </w:tcPr>
          <w:p w:rsidR="002733E8" w:rsidRPr="002733E8" w:rsidRDefault="002733E8" w:rsidP="001B2840">
            <w:pPr>
              <w:jc w:val="center"/>
              <w:rPr>
                <w:sz w:val="24"/>
              </w:rPr>
            </w:pPr>
            <w:r w:rsidRPr="002733E8">
              <w:rPr>
                <w:sz w:val="24"/>
              </w:rPr>
              <w:t>-2.</w:t>
            </w:r>
            <w:r w:rsidRPr="002733E8">
              <w:rPr>
                <w:rFonts w:hint="eastAsia"/>
                <w:sz w:val="24"/>
              </w:rPr>
              <w:t>1</w:t>
            </w:r>
          </w:p>
        </w:tc>
      </w:tr>
      <w:tr w:rsidR="002733E8" w:rsidRPr="00C65A80" w:rsidTr="00D004AA">
        <w:trPr>
          <w:trHeight w:val="450"/>
        </w:trPr>
        <w:tc>
          <w:tcPr>
            <w:tcW w:w="2328" w:type="pct"/>
            <w:shd w:val="clear" w:color="auto" w:fill="auto"/>
            <w:vAlign w:val="center"/>
          </w:tcPr>
          <w:p w:rsidR="002733E8" w:rsidRPr="00CB34F6" w:rsidRDefault="002733E8" w:rsidP="00F8263D">
            <w:pPr>
              <w:ind w:firstLineChars="100" w:firstLine="240"/>
              <w:rPr>
                <w:noProof/>
                <w:sz w:val="24"/>
              </w:rPr>
            </w:pPr>
            <w:r w:rsidRPr="00CB34F6">
              <w:rPr>
                <w:noProof/>
                <w:sz w:val="24"/>
              </w:rPr>
              <w:t>公路</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万人</w:t>
            </w:r>
            <w:r w:rsidRPr="00CB34F6">
              <w:rPr>
                <w:sz w:val="24"/>
              </w:rPr>
              <w:t>次</w:t>
            </w:r>
          </w:p>
        </w:tc>
        <w:tc>
          <w:tcPr>
            <w:tcW w:w="950" w:type="pct"/>
            <w:shd w:val="clear" w:color="auto" w:fill="auto"/>
            <w:vAlign w:val="center"/>
          </w:tcPr>
          <w:p w:rsidR="002733E8" w:rsidRPr="002733E8" w:rsidRDefault="002733E8" w:rsidP="001B2840">
            <w:pPr>
              <w:jc w:val="center"/>
              <w:rPr>
                <w:sz w:val="24"/>
              </w:rPr>
            </w:pPr>
            <w:r w:rsidRPr="002733E8">
              <w:rPr>
                <w:sz w:val="24"/>
              </w:rPr>
              <w:t>30358</w:t>
            </w:r>
          </w:p>
        </w:tc>
        <w:tc>
          <w:tcPr>
            <w:tcW w:w="794" w:type="pct"/>
            <w:shd w:val="clear" w:color="auto" w:fill="auto"/>
            <w:vAlign w:val="center"/>
          </w:tcPr>
          <w:p w:rsidR="002733E8" w:rsidRPr="002733E8" w:rsidRDefault="002733E8" w:rsidP="001B2840">
            <w:pPr>
              <w:jc w:val="center"/>
              <w:rPr>
                <w:sz w:val="24"/>
              </w:rPr>
            </w:pPr>
            <w:r w:rsidRPr="002733E8">
              <w:rPr>
                <w:sz w:val="24"/>
              </w:rPr>
              <w:t>-4.0</w:t>
            </w:r>
          </w:p>
        </w:tc>
      </w:tr>
      <w:tr w:rsidR="002733E8" w:rsidRPr="00C65A80" w:rsidTr="00D004AA">
        <w:trPr>
          <w:trHeight w:val="450"/>
        </w:trPr>
        <w:tc>
          <w:tcPr>
            <w:tcW w:w="2328" w:type="pct"/>
            <w:shd w:val="clear" w:color="auto" w:fill="auto"/>
            <w:vAlign w:val="center"/>
          </w:tcPr>
          <w:p w:rsidR="002733E8" w:rsidRPr="00CB34F6" w:rsidRDefault="002733E8" w:rsidP="00D004AA">
            <w:pPr>
              <w:ind w:firstLineChars="100" w:firstLine="240"/>
              <w:rPr>
                <w:noProof/>
                <w:sz w:val="24"/>
              </w:rPr>
            </w:pPr>
            <w:r w:rsidRPr="00CB34F6">
              <w:rPr>
                <w:noProof/>
                <w:sz w:val="24"/>
              </w:rPr>
              <w:t>水运</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万人</w:t>
            </w:r>
            <w:r w:rsidRPr="00CB34F6">
              <w:rPr>
                <w:sz w:val="24"/>
              </w:rPr>
              <w:t>次</w:t>
            </w:r>
          </w:p>
        </w:tc>
        <w:tc>
          <w:tcPr>
            <w:tcW w:w="950" w:type="pct"/>
            <w:shd w:val="clear" w:color="auto" w:fill="auto"/>
            <w:vAlign w:val="center"/>
          </w:tcPr>
          <w:p w:rsidR="002733E8" w:rsidRPr="002733E8" w:rsidRDefault="002733E8" w:rsidP="001B2840">
            <w:pPr>
              <w:jc w:val="center"/>
              <w:rPr>
                <w:sz w:val="24"/>
              </w:rPr>
            </w:pPr>
            <w:r w:rsidRPr="002733E8">
              <w:rPr>
                <w:sz w:val="24"/>
              </w:rPr>
              <w:t>459.9</w:t>
            </w:r>
          </w:p>
        </w:tc>
        <w:tc>
          <w:tcPr>
            <w:tcW w:w="794" w:type="pct"/>
            <w:shd w:val="clear" w:color="auto" w:fill="auto"/>
            <w:vAlign w:val="center"/>
          </w:tcPr>
          <w:p w:rsidR="002733E8" w:rsidRPr="002733E8" w:rsidRDefault="002733E8" w:rsidP="001B2840">
            <w:pPr>
              <w:jc w:val="center"/>
              <w:rPr>
                <w:sz w:val="24"/>
              </w:rPr>
            </w:pPr>
            <w:r w:rsidRPr="002733E8">
              <w:rPr>
                <w:sz w:val="24"/>
              </w:rPr>
              <w:t>-6.0</w:t>
            </w:r>
          </w:p>
        </w:tc>
      </w:tr>
      <w:tr w:rsidR="002733E8" w:rsidRPr="00C65A80" w:rsidTr="00D004AA">
        <w:trPr>
          <w:trHeight w:val="450"/>
        </w:trPr>
        <w:tc>
          <w:tcPr>
            <w:tcW w:w="2328" w:type="pct"/>
            <w:shd w:val="clear" w:color="auto" w:fill="auto"/>
            <w:vAlign w:val="center"/>
          </w:tcPr>
          <w:p w:rsidR="002733E8" w:rsidRPr="00CB34F6" w:rsidRDefault="002733E8" w:rsidP="00D004AA">
            <w:pPr>
              <w:ind w:firstLineChars="100" w:firstLine="240"/>
              <w:rPr>
                <w:noProof/>
                <w:sz w:val="24"/>
              </w:rPr>
            </w:pPr>
            <w:r w:rsidRPr="00CB34F6">
              <w:rPr>
                <w:noProof/>
                <w:sz w:val="24"/>
              </w:rPr>
              <w:t>铁路</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万人</w:t>
            </w:r>
            <w:r w:rsidRPr="00CB34F6">
              <w:rPr>
                <w:sz w:val="24"/>
              </w:rPr>
              <w:t>次</w:t>
            </w:r>
          </w:p>
        </w:tc>
        <w:tc>
          <w:tcPr>
            <w:tcW w:w="950" w:type="pct"/>
            <w:shd w:val="clear" w:color="auto" w:fill="auto"/>
            <w:vAlign w:val="center"/>
          </w:tcPr>
          <w:p w:rsidR="002733E8" w:rsidRPr="002733E8" w:rsidRDefault="002733E8" w:rsidP="001B2840">
            <w:pPr>
              <w:jc w:val="center"/>
              <w:rPr>
                <w:sz w:val="24"/>
              </w:rPr>
            </w:pPr>
            <w:r w:rsidRPr="002733E8">
              <w:rPr>
                <w:sz w:val="24"/>
              </w:rPr>
              <w:t>4128</w:t>
            </w:r>
          </w:p>
        </w:tc>
        <w:tc>
          <w:tcPr>
            <w:tcW w:w="794" w:type="pct"/>
            <w:shd w:val="clear" w:color="auto" w:fill="auto"/>
            <w:vAlign w:val="center"/>
          </w:tcPr>
          <w:p w:rsidR="002733E8" w:rsidRPr="002733E8" w:rsidRDefault="002733E8" w:rsidP="001B2840">
            <w:pPr>
              <w:jc w:val="center"/>
              <w:rPr>
                <w:sz w:val="24"/>
              </w:rPr>
            </w:pPr>
            <w:r w:rsidRPr="002733E8">
              <w:rPr>
                <w:sz w:val="24"/>
              </w:rPr>
              <w:t>14.7</w:t>
            </w:r>
          </w:p>
        </w:tc>
      </w:tr>
      <w:tr w:rsidR="00D81B7D" w:rsidRPr="00C65A80" w:rsidTr="00D004AA">
        <w:trPr>
          <w:trHeight w:val="450"/>
        </w:trPr>
        <w:tc>
          <w:tcPr>
            <w:tcW w:w="2328" w:type="pct"/>
            <w:shd w:val="clear" w:color="auto" w:fill="auto"/>
            <w:vAlign w:val="center"/>
          </w:tcPr>
          <w:p w:rsidR="00D81B7D" w:rsidRPr="00CB34F6" w:rsidRDefault="00D81B7D" w:rsidP="00D004AA">
            <w:pPr>
              <w:ind w:firstLineChars="100" w:firstLine="240"/>
              <w:rPr>
                <w:noProof/>
                <w:sz w:val="24"/>
              </w:rPr>
            </w:pPr>
            <w:r w:rsidRPr="00CB34F6">
              <w:rPr>
                <w:noProof/>
                <w:sz w:val="24"/>
              </w:rPr>
              <w:t>民航</w:t>
            </w:r>
          </w:p>
        </w:tc>
        <w:tc>
          <w:tcPr>
            <w:tcW w:w="928" w:type="pct"/>
            <w:shd w:val="clear" w:color="auto" w:fill="auto"/>
            <w:vAlign w:val="center"/>
          </w:tcPr>
          <w:p w:rsidR="00D81B7D" w:rsidRPr="00CB34F6" w:rsidRDefault="00D81B7D" w:rsidP="00F8263D">
            <w:pPr>
              <w:jc w:val="center"/>
              <w:rPr>
                <w:noProof/>
                <w:sz w:val="24"/>
              </w:rPr>
            </w:pPr>
            <w:r w:rsidRPr="00CB34F6">
              <w:rPr>
                <w:noProof/>
                <w:sz w:val="24"/>
              </w:rPr>
              <w:t>万人</w:t>
            </w:r>
            <w:r w:rsidRPr="00CB34F6">
              <w:rPr>
                <w:sz w:val="24"/>
              </w:rPr>
              <w:t>次</w:t>
            </w:r>
          </w:p>
        </w:tc>
        <w:tc>
          <w:tcPr>
            <w:tcW w:w="950" w:type="pct"/>
            <w:shd w:val="clear" w:color="auto" w:fill="auto"/>
            <w:vAlign w:val="center"/>
          </w:tcPr>
          <w:p w:rsidR="00D81B7D" w:rsidRPr="002733E8" w:rsidRDefault="00D81B7D" w:rsidP="001B2840">
            <w:pPr>
              <w:jc w:val="center"/>
              <w:rPr>
                <w:sz w:val="24"/>
              </w:rPr>
            </w:pPr>
            <w:r>
              <w:rPr>
                <w:rFonts w:hint="eastAsia"/>
                <w:sz w:val="24"/>
              </w:rPr>
              <w:t>239.1</w:t>
            </w:r>
          </w:p>
        </w:tc>
        <w:tc>
          <w:tcPr>
            <w:tcW w:w="794" w:type="pct"/>
            <w:shd w:val="clear" w:color="auto" w:fill="auto"/>
            <w:vAlign w:val="center"/>
          </w:tcPr>
          <w:p w:rsidR="00D81B7D" w:rsidRPr="002733E8" w:rsidRDefault="00D81B7D" w:rsidP="001B2840">
            <w:pPr>
              <w:jc w:val="center"/>
              <w:rPr>
                <w:sz w:val="24"/>
              </w:rPr>
            </w:pPr>
            <w:r>
              <w:rPr>
                <w:rFonts w:hint="eastAsia"/>
                <w:sz w:val="24"/>
              </w:rPr>
              <w:t>10.1</w:t>
            </w:r>
          </w:p>
        </w:tc>
      </w:tr>
      <w:tr w:rsidR="002733E8" w:rsidRPr="00C65A80" w:rsidTr="00D004AA">
        <w:trPr>
          <w:trHeight w:val="450"/>
        </w:trPr>
        <w:tc>
          <w:tcPr>
            <w:tcW w:w="2328" w:type="pct"/>
            <w:shd w:val="clear" w:color="auto" w:fill="auto"/>
            <w:vAlign w:val="center"/>
          </w:tcPr>
          <w:p w:rsidR="002733E8" w:rsidRPr="00CB34F6" w:rsidRDefault="002733E8" w:rsidP="00F8263D">
            <w:pPr>
              <w:rPr>
                <w:noProof/>
                <w:sz w:val="24"/>
              </w:rPr>
            </w:pPr>
            <w:r w:rsidRPr="00CB34F6">
              <w:rPr>
                <w:noProof/>
                <w:sz w:val="24"/>
              </w:rPr>
              <w:t>公铁水空旅客周转量</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亿人公里</w:t>
            </w:r>
          </w:p>
        </w:tc>
        <w:tc>
          <w:tcPr>
            <w:tcW w:w="950" w:type="pct"/>
            <w:shd w:val="clear" w:color="auto" w:fill="auto"/>
            <w:vAlign w:val="center"/>
          </w:tcPr>
          <w:p w:rsidR="002733E8" w:rsidRPr="002733E8" w:rsidRDefault="00831216" w:rsidP="001B2840">
            <w:pPr>
              <w:jc w:val="center"/>
              <w:rPr>
                <w:sz w:val="24"/>
              </w:rPr>
            </w:pPr>
            <w:r>
              <w:rPr>
                <w:rFonts w:hint="eastAsia"/>
                <w:sz w:val="24"/>
              </w:rPr>
              <w:t>410</w:t>
            </w:r>
          </w:p>
        </w:tc>
        <w:tc>
          <w:tcPr>
            <w:tcW w:w="794" w:type="pct"/>
            <w:shd w:val="clear" w:color="auto" w:fill="auto"/>
            <w:vAlign w:val="center"/>
          </w:tcPr>
          <w:p w:rsidR="002733E8" w:rsidRPr="002733E8" w:rsidRDefault="002733E8" w:rsidP="00831216">
            <w:pPr>
              <w:jc w:val="center"/>
              <w:rPr>
                <w:sz w:val="24"/>
              </w:rPr>
            </w:pPr>
            <w:r w:rsidRPr="002733E8">
              <w:rPr>
                <w:sz w:val="24"/>
              </w:rPr>
              <w:t>2.</w:t>
            </w:r>
            <w:r w:rsidR="00831216">
              <w:rPr>
                <w:rFonts w:hint="eastAsia"/>
                <w:sz w:val="24"/>
              </w:rPr>
              <w:t>4</w:t>
            </w:r>
          </w:p>
        </w:tc>
      </w:tr>
      <w:tr w:rsidR="002733E8" w:rsidRPr="00C65A80" w:rsidTr="00D004AA">
        <w:trPr>
          <w:trHeight w:val="450"/>
        </w:trPr>
        <w:tc>
          <w:tcPr>
            <w:tcW w:w="2328" w:type="pct"/>
            <w:shd w:val="clear" w:color="auto" w:fill="auto"/>
            <w:vAlign w:val="center"/>
          </w:tcPr>
          <w:p w:rsidR="002733E8" w:rsidRPr="00CB34F6" w:rsidRDefault="002733E8" w:rsidP="00F8263D">
            <w:pPr>
              <w:ind w:firstLineChars="100" w:firstLine="240"/>
              <w:rPr>
                <w:noProof/>
                <w:sz w:val="24"/>
              </w:rPr>
            </w:pPr>
            <w:r w:rsidRPr="00CB34F6">
              <w:rPr>
                <w:noProof/>
                <w:sz w:val="24"/>
              </w:rPr>
              <w:t>公路</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亿人公里</w:t>
            </w:r>
          </w:p>
        </w:tc>
        <w:tc>
          <w:tcPr>
            <w:tcW w:w="950" w:type="pct"/>
            <w:shd w:val="clear" w:color="auto" w:fill="auto"/>
            <w:vAlign w:val="center"/>
          </w:tcPr>
          <w:p w:rsidR="002733E8" w:rsidRPr="002733E8" w:rsidRDefault="002733E8" w:rsidP="001B2840">
            <w:pPr>
              <w:jc w:val="center"/>
              <w:rPr>
                <w:sz w:val="24"/>
              </w:rPr>
            </w:pPr>
            <w:r w:rsidRPr="002733E8">
              <w:rPr>
                <w:sz w:val="24"/>
              </w:rPr>
              <w:t>211.5</w:t>
            </w:r>
          </w:p>
        </w:tc>
        <w:tc>
          <w:tcPr>
            <w:tcW w:w="794" w:type="pct"/>
            <w:shd w:val="clear" w:color="auto" w:fill="auto"/>
            <w:vAlign w:val="center"/>
          </w:tcPr>
          <w:p w:rsidR="002733E8" w:rsidRPr="002733E8" w:rsidRDefault="002733E8" w:rsidP="001B2840">
            <w:pPr>
              <w:jc w:val="center"/>
              <w:rPr>
                <w:sz w:val="24"/>
              </w:rPr>
            </w:pPr>
            <w:r w:rsidRPr="002733E8">
              <w:rPr>
                <w:sz w:val="24"/>
              </w:rPr>
              <w:t>-5.7</w:t>
            </w:r>
          </w:p>
        </w:tc>
      </w:tr>
      <w:tr w:rsidR="002733E8" w:rsidRPr="00C65A80" w:rsidTr="00D004AA">
        <w:trPr>
          <w:trHeight w:val="450"/>
        </w:trPr>
        <w:tc>
          <w:tcPr>
            <w:tcW w:w="2328" w:type="pct"/>
            <w:shd w:val="clear" w:color="auto" w:fill="auto"/>
            <w:vAlign w:val="center"/>
          </w:tcPr>
          <w:p w:rsidR="002733E8" w:rsidRPr="00CB34F6" w:rsidRDefault="002733E8" w:rsidP="00D004AA">
            <w:pPr>
              <w:ind w:firstLineChars="100" w:firstLine="240"/>
              <w:rPr>
                <w:noProof/>
                <w:sz w:val="24"/>
              </w:rPr>
            </w:pPr>
            <w:r w:rsidRPr="00CB34F6">
              <w:rPr>
                <w:noProof/>
                <w:sz w:val="24"/>
              </w:rPr>
              <w:t>水运</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亿人公里</w:t>
            </w:r>
          </w:p>
        </w:tc>
        <w:tc>
          <w:tcPr>
            <w:tcW w:w="950" w:type="pct"/>
            <w:shd w:val="clear" w:color="auto" w:fill="auto"/>
            <w:vAlign w:val="center"/>
          </w:tcPr>
          <w:p w:rsidR="002733E8" w:rsidRPr="002733E8" w:rsidRDefault="002733E8" w:rsidP="001B2840">
            <w:pPr>
              <w:jc w:val="center"/>
              <w:rPr>
                <w:sz w:val="24"/>
              </w:rPr>
            </w:pPr>
            <w:r w:rsidRPr="002733E8">
              <w:rPr>
                <w:sz w:val="24"/>
              </w:rPr>
              <w:t>0.52</w:t>
            </w:r>
          </w:p>
        </w:tc>
        <w:tc>
          <w:tcPr>
            <w:tcW w:w="794" w:type="pct"/>
            <w:shd w:val="clear" w:color="auto" w:fill="auto"/>
            <w:vAlign w:val="center"/>
          </w:tcPr>
          <w:p w:rsidR="002733E8" w:rsidRPr="002733E8" w:rsidRDefault="002733E8" w:rsidP="001B2840">
            <w:pPr>
              <w:jc w:val="center"/>
              <w:rPr>
                <w:sz w:val="24"/>
              </w:rPr>
            </w:pPr>
            <w:r w:rsidRPr="002733E8">
              <w:rPr>
                <w:sz w:val="24"/>
              </w:rPr>
              <w:t>-25.0</w:t>
            </w:r>
          </w:p>
        </w:tc>
      </w:tr>
      <w:tr w:rsidR="002733E8" w:rsidRPr="00C65A80" w:rsidTr="00D004AA">
        <w:trPr>
          <w:trHeight w:val="450"/>
        </w:trPr>
        <w:tc>
          <w:tcPr>
            <w:tcW w:w="2328" w:type="pct"/>
            <w:shd w:val="clear" w:color="auto" w:fill="auto"/>
            <w:vAlign w:val="center"/>
          </w:tcPr>
          <w:p w:rsidR="002733E8" w:rsidRPr="00CB34F6" w:rsidRDefault="002733E8" w:rsidP="00D004AA">
            <w:pPr>
              <w:ind w:firstLineChars="100" w:firstLine="240"/>
              <w:rPr>
                <w:noProof/>
                <w:sz w:val="24"/>
              </w:rPr>
            </w:pPr>
            <w:r w:rsidRPr="00CB34F6">
              <w:rPr>
                <w:noProof/>
                <w:sz w:val="24"/>
              </w:rPr>
              <w:t>铁路</w:t>
            </w:r>
          </w:p>
        </w:tc>
        <w:tc>
          <w:tcPr>
            <w:tcW w:w="928" w:type="pct"/>
            <w:shd w:val="clear" w:color="auto" w:fill="auto"/>
            <w:vAlign w:val="center"/>
          </w:tcPr>
          <w:p w:rsidR="002733E8" w:rsidRPr="00CB34F6" w:rsidRDefault="002733E8" w:rsidP="00F8263D">
            <w:pPr>
              <w:jc w:val="center"/>
              <w:rPr>
                <w:noProof/>
                <w:sz w:val="24"/>
              </w:rPr>
            </w:pPr>
            <w:r w:rsidRPr="00CB34F6">
              <w:rPr>
                <w:noProof/>
                <w:sz w:val="24"/>
              </w:rPr>
              <w:t>亿人公里</w:t>
            </w:r>
          </w:p>
        </w:tc>
        <w:tc>
          <w:tcPr>
            <w:tcW w:w="950" w:type="pct"/>
            <w:shd w:val="clear" w:color="auto" w:fill="auto"/>
            <w:vAlign w:val="center"/>
          </w:tcPr>
          <w:p w:rsidR="002733E8" w:rsidRPr="002733E8" w:rsidRDefault="002733E8" w:rsidP="001B2840">
            <w:pPr>
              <w:jc w:val="center"/>
              <w:rPr>
                <w:sz w:val="24"/>
              </w:rPr>
            </w:pPr>
            <w:r w:rsidRPr="002733E8">
              <w:rPr>
                <w:sz w:val="24"/>
              </w:rPr>
              <w:t>167</w:t>
            </w:r>
          </w:p>
        </w:tc>
        <w:tc>
          <w:tcPr>
            <w:tcW w:w="794" w:type="pct"/>
            <w:shd w:val="clear" w:color="auto" w:fill="auto"/>
            <w:vAlign w:val="center"/>
          </w:tcPr>
          <w:p w:rsidR="002733E8" w:rsidRPr="002733E8" w:rsidRDefault="002733E8" w:rsidP="001B2840">
            <w:pPr>
              <w:jc w:val="center"/>
              <w:rPr>
                <w:sz w:val="24"/>
              </w:rPr>
            </w:pPr>
            <w:r w:rsidRPr="002733E8">
              <w:rPr>
                <w:sz w:val="24"/>
              </w:rPr>
              <w:t>14.4</w:t>
            </w:r>
          </w:p>
        </w:tc>
      </w:tr>
      <w:tr w:rsidR="00D81B7D" w:rsidRPr="00C65A80" w:rsidTr="00D004AA">
        <w:trPr>
          <w:trHeight w:val="450"/>
        </w:trPr>
        <w:tc>
          <w:tcPr>
            <w:tcW w:w="2328" w:type="pct"/>
            <w:shd w:val="clear" w:color="auto" w:fill="auto"/>
            <w:vAlign w:val="center"/>
          </w:tcPr>
          <w:p w:rsidR="00D81B7D" w:rsidRPr="00CB34F6" w:rsidRDefault="00D81B7D" w:rsidP="00D004AA">
            <w:pPr>
              <w:ind w:firstLineChars="100" w:firstLine="240"/>
              <w:rPr>
                <w:noProof/>
                <w:sz w:val="24"/>
              </w:rPr>
            </w:pPr>
            <w:r w:rsidRPr="00CB34F6">
              <w:rPr>
                <w:noProof/>
                <w:sz w:val="24"/>
              </w:rPr>
              <w:t>民航</w:t>
            </w:r>
          </w:p>
        </w:tc>
        <w:tc>
          <w:tcPr>
            <w:tcW w:w="928" w:type="pct"/>
            <w:shd w:val="clear" w:color="auto" w:fill="auto"/>
            <w:vAlign w:val="center"/>
          </w:tcPr>
          <w:p w:rsidR="00D81B7D" w:rsidRPr="00CB34F6" w:rsidRDefault="00D81B7D" w:rsidP="00F8263D">
            <w:pPr>
              <w:jc w:val="center"/>
              <w:rPr>
                <w:noProof/>
                <w:sz w:val="24"/>
              </w:rPr>
            </w:pPr>
            <w:r w:rsidRPr="00CB34F6">
              <w:rPr>
                <w:noProof/>
                <w:sz w:val="24"/>
              </w:rPr>
              <w:t>亿人公里</w:t>
            </w:r>
          </w:p>
        </w:tc>
        <w:tc>
          <w:tcPr>
            <w:tcW w:w="950" w:type="pct"/>
            <w:shd w:val="clear" w:color="auto" w:fill="auto"/>
            <w:vAlign w:val="center"/>
          </w:tcPr>
          <w:p w:rsidR="00D81B7D" w:rsidRPr="002733E8" w:rsidRDefault="00D81B7D" w:rsidP="001B2840">
            <w:pPr>
              <w:jc w:val="center"/>
              <w:rPr>
                <w:sz w:val="24"/>
              </w:rPr>
            </w:pPr>
            <w:r>
              <w:rPr>
                <w:rFonts w:hint="eastAsia"/>
                <w:sz w:val="24"/>
              </w:rPr>
              <w:t>31.2</w:t>
            </w:r>
          </w:p>
        </w:tc>
        <w:tc>
          <w:tcPr>
            <w:tcW w:w="794" w:type="pct"/>
            <w:shd w:val="clear" w:color="auto" w:fill="auto"/>
            <w:vAlign w:val="center"/>
          </w:tcPr>
          <w:p w:rsidR="00D81B7D" w:rsidRPr="002733E8" w:rsidRDefault="00D81B7D" w:rsidP="001B2840">
            <w:pPr>
              <w:jc w:val="center"/>
              <w:rPr>
                <w:sz w:val="24"/>
              </w:rPr>
            </w:pPr>
            <w:r>
              <w:rPr>
                <w:rFonts w:hint="eastAsia"/>
                <w:sz w:val="24"/>
              </w:rPr>
              <w:t>5.1</w:t>
            </w:r>
          </w:p>
        </w:tc>
      </w:tr>
      <w:tr w:rsidR="00640FF8" w:rsidRPr="00C65A80" w:rsidTr="00D004AA">
        <w:trPr>
          <w:trHeight w:val="398"/>
        </w:trPr>
        <w:tc>
          <w:tcPr>
            <w:tcW w:w="2328" w:type="pct"/>
            <w:shd w:val="clear" w:color="auto" w:fill="auto"/>
            <w:vAlign w:val="center"/>
          </w:tcPr>
          <w:p w:rsidR="00640FF8" w:rsidRPr="00DF59D6" w:rsidRDefault="00640FF8" w:rsidP="00866904">
            <w:pPr>
              <w:rPr>
                <w:noProof/>
                <w:sz w:val="24"/>
              </w:rPr>
            </w:pPr>
            <w:r w:rsidRPr="00DF59D6">
              <w:rPr>
                <w:noProof/>
                <w:sz w:val="24"/>
              </w:rPr>
              <w:t>公铁水空货运量</w:t>
            </w:r>
          </w:p>
        </w:tc>
        <w:tc>
          <w:tcPr>
            <w:tcW w:w="928" w:type="pct"/>
            <w:shd w:val="clear" w:color="auto" w:fill="auto"/>
            <w:vAlign w:val="center"/>
          </w:tcPr>
          <w:p w:rsidR="00640FF8" w:rsidRPr="00DF59D6" w:rsidRDefault="00640FF8" w:rsidP="005D1B9D">
            <w:pPr>
              <w:jc w:val="center"/>
              <w:rPr>
                <w:noProof/>
                <w:sz w:val="24"/>
              </w:rPr>
            </w:pPr>
            <w:r w:rsidRPr="00DF59D6">
              <w:rPr>
                <w:sz w:val="24"/>
              </w:rPr>
              <w:t>万吨</w:t>
            </w:r>
          </w:p>
        </w:tc>
        <w:tc>
          <w:tcPr>
            <w:tcW w:w="950" w:type="pct"/>
            <w:shd w:val="clear" w:color="auto" w:fill="auto"/>
            <w:vAlign w:val="center"/>
          </w:tcPr>
          <w:p w:rsidR="00640FF8" w:rsidRPr="00DF59D6" w:rsidRDefault="00DF59D6" w:rsidP="00326922">
            <w:pPr>
              <w:jc w:val="center"/>
              <w:rPr>
                <w:sz w:val="24"/>
              </w:rPr>
            </w:pPr>
            <w:r w:rsidRPr="00DF59D6">
              <w:rPr>
                <w:rFonts w:hint="eastAsia"/>
                <w:sz w:val="24"/>
              </w:rPr>
              <w:t>40902</w:t>
            </w:r>
          </w:p>
        </w:tc>
        <w:tc>
          <w:tcPr>
            <w:tcW w:w="794" w:type="pct"/>
            <w:shd w:val="clear" w:color="auto" w:fill="auto"/>
            <w:vAlign w:val="center"/>
          </w:tcPr>
          <w:p w:rsidR="00640FF8" w:rsidRPr="00DF59D6" w:rsidRDefault="00824CC1" w:rsidP="003B0B13">
            <w:pPr>
              <w:jc w:val="center"/>
              <w:rPr>
                <w:sz w:val="24"/>
              </w:rPr>
            </w:pPr>
            <w:r w:rsidRPr="00DF59D6">
              <w:rPr>
                <w:rFonts w:hint="eastAsia"/>
                <w:sz w:val="24"/>
              </w:rPr>
              <w:t>---</w:t>
            </w:r>
          </w:p>
        </w:tc>
      </w:tr>
      <w:tr w:rsidR="00640FF8" w:rsidRPr="00C65A80" w:rsidTr="00D004AA">
        <w:trPr>
          <w:trHeight w:val="398"/>
        </w:trPr>
        <w:tc>
          <w:tcPr>
            <w:tcW w:w="2328" w:type="pct"/>
            <w:shd w:val="clear" w:color="auto" w:fill="auto"/>
            <w:vAlign w:val="center"/>
          </w:tcPr>
          <w:p w:rsidR="00640FF8" w:rsidRPr="00DF59D6" w:rsidRDefault="00640FF8" w:rsidP="00866904">
            <w:pPr>
              <w:ind w:firstLineChars="100" w:firstLine="240"/>
              <w:rPr>
                <w:noProof/>
                <w:sz w:val="24"/>
              </w:rPr>
            </w:pPr>
            <w:r w:rsidRPr="00DF59D6">
              <w:rPr>
                <w:noProof/>
                <w:sz w:val="24"/>
              </w:rPr>
              <w:t>公路</w:t>
            </w:r>
          </w:p>
        </w:tc>
        <w:tc>
          <w:tcPr>
            <w:tcW w:w="928" w:type="pct"/>
            <w:shd w:val="clear" w:color="auto" w:fill="auto"/>
            <w:vAlign w:val="center"/>
          </w:tcPr>
          <w:p w:rsidR="00640FF8" w:rsidRPr="00DF59D6" w:rsidRDefault="00640FF8" w:rsidP="005D1B9D">
            <w:pPr>
              <w:jc w:val="center"/>
              <w:rPr>
                <w:sz w:val="24"/>
              </w:rPr>
            </w:pPr>
            <w:r w:rsidRPr="00DF59D6">
              <w:rPr>
                <w:sz w:val="24"/>
              </w:rPr>
              <w:t>万吨</w:t>
            </w:r>
          </w:p>
        </w:tc>
        <w:tc>
          <w:tcPr>
            <w:tcW w:w="950" w:type="pct"/>
            <w:shd w:val="clear" w:color="auto" w:fill="auto"/>
            <w:vAlign w:val="center"/>
          </w:tcPr>
          <w:p w:rsidR="00640FF8" w:rsidRPr="00DF59D6" w:rsidRDefault="00DF59D6" w:rsidP="00326922">
            <w:pPr>
              <w:jc w:val="center"/>
              <w:rPr>
                <w:sz w:val="24"/>
              </w:rPr>
            </w:pPr>
            <w:r w:rsidRPr="00DF59D6">
              <w:rPr>
                <w:rFonts w:hint="eastAsia"/>
                <w:sz w:val="24"/>
              </w:rPr>
              <w:t>24965</w:t>
            </w:r>
          </w:p>
        </w:tc>
        <w:tc>
          <w:tcPr>
            <w:tcW w:w="794" w:type="pct"/>
            <w:shd w:val="clear" w:color="auto" w:fill="auto"/>
            <w:vAlign w:val="center"/>
          </w:tcPr>
          <w:p w:rsidR="00640FF8" w:rsidRPr="00DF59D6" w:rsidRDefault="00DF59D6" w:rsidP="00326922">
            <w:pPr>
              <w:jc w:val="center"/>
              <w:rPr>
                <w:sz w:val="24"/>
              </w:rPr>
            </w:pPr>
            <w:r w:rsidRPr="00DF59D6">
              <w:rPr>
                <w:rFonts w:hint="eastAsia"/>
                <w:sz w:val="24"/>
              </w:rPr>
              <w:t>1.7</w:t>
            </w:r>
          </w:p>
        </w:tc>
      </w:tr>
      <w:tr w:rsidR="00640FF8" w:rsidRPr="00C65A80" w:rsidTr="00D004AA">
        <w:trPr>
          <w:trHeight w:val="398"/>
        </w:trPr>
        <w:tc>
          <w:tcPr>
            <w:tcW w:w="2328" w:type="pct"/>
            <w:shd w:val="clear" w:color="auto" w:fill="auto"/>
            <w:vAlign w:val="center"/>
          </w:tcPr>
          <w:p w:rsidR="00640FF8" w:rsidRPr="00A366E4" w:rsidRDefault="00640FF8" w:rsidP="00D004AA">
            <w:pPr>
              <w:ind w:firstLineChars="100" w:firstLine="240"/>
              <w:rPr>
                <w:noProof/>
                <w:sz w:val="24"/>
              </w:rPr>
            </w:pPr>
            <w:r w:rsidRPr="00A366E4">
              <w:rPr>
                <w:noProof/>
                <w:sz w:val="24"/>
              </w:rPr>
              <w:t>水运</w:t>
            </w:r>
          </w:p>
        </w:tc>
        <w:tc>
          <w:tcPr>
            <w:tcW w:w="928" w:type="pct"/>
            <w:shd w:val="clear" w:color="auto" w:fill="auto"/>
            <w:vAlign w:val="center"/>
          </w:tcPr>
          <w:p w:rsidR="00640FF8" w:rsidRPr="00A366E4" w:rsidRDefault="00640FF8" w:rsidP="005D1B9D">
            <w:pPr>
              <w:jc w:val="center"/>
              <w:rPr>
                <w:sz w:val="24"/>
              </w:rPr>
            </w:pPr>
            <w:r w:rsidRPr="00A366E4">
              <w:rPr>
                <w:sz w:val="24"/>
              </w:rPr>
              <w:t>万吨</w:t>
            </w:r>
          </w:p>
        </w:tc>
        <w:tc>
          <w:tcPr>
            <w:tcW w:w="950" w:type="pct"/>
            <w:shd w:val="clear" w:color="auto" w:fill="auto"/>
            <w:vAlign w:val="center"/>
          </w:tcPr>
          <w:p w:rsidR="00640FF8" w:rsidRPr="00A366E4" w:rsidRDefault="00A366E4" w:rsidP="00326922">
            <w:pPr>
              <w:jc w:val="center"/>
              <w:rPr>
                <w:sz w:val="24"/>
              </w:rPr>
            </w:pPr>
            <w:r w:rsidRPr="00A366E4">
              <w:rPr>
                <w:rFonts w:hint="eastAsia"/>
                <w:sz w:val="24"/>
              </w:rPr>
              <w:t>14820</w:t>
            </w:r>
          </w:p>
        </w:tc>
        <w:tc>
          <w:tcPr>
            <w:tcW w:w="794" w:type="pct"/>
            <w:shd w:val="clear" w:color="auto" w:fill="auto"/>
            <w:vAlign w:val="center"/>
          </w:tcPr>
          <w:p w:rsidR="00640FF8" w:rsidRPr="00A366E4" w:rsidRDefault="00824CC1" w:rsidP="00A70758">
            <w:pPr>
              <w:jc w:val="center"/>
              <w:rPr>
                <w:sz w:val="24"/>
              </w:rPr>
            </w:pPr>
            <w:r w:rsidRPr="00A366E4">
              <w:rPr>
                <w:rFonts w:hint="eastAsia"/>
                <w:sz w:val="24"/>
              </w:rPr>
              <w:t>---</w:t>
            </w:r>
          </w:p>
        </w:tc>
      </w:tr>
      <w:tr w:rsidR="00640FF8" w:rsidRPr="00C65A80" w:rsidTr="00D004AA">
        <w:trPr>
          <w:trHeight w:val="398"/>
        </w:trPr>
        <w:tc>
          <w:tcPr>
            <w:tcW w:w="2328" w:type="pct"/>
            <w:shd w:val="clear" w:color="auto" w:fill="auto"/>
            <w:vAlign w:val="center"/>
          </w:tcPr>
          <w:p w:rsidR="00640FF8" w:rsidRPr="00A366E4" w:rsidRDefault="00640FF8" w:rsidP="00866904">
            <w:pPr>
              <w:ind w:firstLineChars="400" w:firstLine="960"/>
              <w:rPr>
                <w:noProof/>
                <w:sz w:val="24"/>
              </w:rPr>
            </w:pPr>
            <w:r w:rsidRPr="00A366E4">
              <w:rPr>
                <w:noProof/>
                <w:sz w:val="24"/>
              </w:rPr>
              <w:t>其中：远洋</w:t>
            </w:r>
          </w:p>
        </w:tc>
        <w:tc>
          <w:tcPr>
            <w:tcW w:w="928" w:type="pct"/>
            <w:shd w:val="clear" w:color="auto" w:fill="auto"/>
            <w:vAlign w:val="center"/>
          </w:tcPr>
          <w:p w:rsidR="00640FF8" w:rsidRPr="00A366E4" w:rsidRDefault="00640FF8" w:rsidP="005D1B9D">
            <w:pPr>
              <w:jc w:val="center"/>
              <w:rPr>
                <w:noProof/>
                <w:sz w:val="24"/>
              </w:rPr>
            </w:pPr>
            <w:r w:rsidRPr="00A366E4">
              <w:rPr>
                <w:sz w:val="24"/>
              </w:rPr>
              <w:t>万吨</w:t>
            </w:r>
          </w:p>
        </w:tc>
        <w:tc>
          <w:tcPr>
            <w:tcW w:w="950" w:type="pct"/>
            <w:shd w:val="clear" w:color="auto" w:fill="auto"/>
            <w:vAlign w:val="center"/>
          </w:tcPr>
          <w:p w:rsidR="00640FF8" w:rsidRPr="00A366E4" w:rsidRDefault="00A366E4" w:rsidP="00326922">
            <w:pPr>
              <w:jc w:val="center"/>
              <w:rPr>
                <w:sz w:val="24"/>
              </w:rPr>
            </w:pPr>
            <w:r w:rsidRPr="00A366E4">
              <w:rPr>
                <w:rFonts w:hint="eastAsia"/>
                <w:sz w:val="24"/>
              </w:rPr>
              <w:t>1087</w:t>
            </w:r>
          </w:p>
        </w:tc>
        <w:tc>
          <w:tcPr>
            <w:tcW w:w="794" w:type="pct"/>
            <w:shd w:val="clear" w:color="auto" w:fill="auto"/>
            <w:vAlign w:val="center"/>
          </w:tcPr>
          <w:p w:rsidR="00640FF8" w:rsidRPr="00A366E4" w:rsidRDefault="00824CC1" w:rsidP="00A70758">
            <w:pPr>
              <w:jc w:val="center"/>
              <w:rPr>
                <w:sz w:val="24"/>
              </w:rPr>
            </w:pPr>
            <w:r w:rsidRPr="00A366E4">
              <w:rPr>
                <w:rFonts w:hint="eastAsia"/>
                <w:sz w:val="24"/>
              </w:rPr>
              <w:t>---</w:t>
            </w:r>
          </w:p>
        </w:tc>
      </w:tr>
      <w:tr w:rsidR="00640FF8" w:rsidRPr="00C65A80" w:rsidTr="00D004AA">
        <w:trPr>
          <w:trHeight w:val="398"/>
        </w:trPr>
        <w:tc>
          <w:tcPr>
            <w:tcW w:w="2328" w:type="pct"/>
            <w:shd w:val="clear" w:color="auto" w:fill="auto"/>
            <w:vAlign w:val="center"/>
          </w:tcPr>
          <w:p w:rsidR="00640FF8" w:rsidRPr="005B0DB6" w:rsidRDefault="00640FF8" w:rsidP="00D004AA">
            <w:pPr>
              <w:ind w:firstLineChars="100" w:firstLine="240"/>
              <w:rPr>
                <w:noProof/>
                <w:sz w:val="24"/>
              </w:rPr>
            </w:pPr>
            <w:r w:rsidRPr="005B0DB6">
              <w:rPr>
                <w:noProof/>
                <w:sz w:val="24"/>
              </w:rPr>
              <w:t>铁路</w:t>
            </w:r>
          </w:p>
        </w:tc>
        <w:tc>
          <w:tcPr>
            <w:tcW w:w="928" w:type="pct"/>
            <w:shd w:val="clear" w:color="auto" w:fill="auto"/>
            <w:vAlign w:val="center"/>
          </w:tcPr>
          <w:p w:rsidR="00640FF8" w:rsidRPr="005B0DB6" w:rsidRDefault="00640FF8" w:rsidP="005D1B9D">
            <w:pPr>
              <w:jc w:val="center"/>
              <w:rPr>
                <w:noProof/>
                <w:sz w:val="24"/>
              </w:rPr>
            </w:pPr>
            <w:r w:rsidRPr="005B0DB6">
              <w:rPr>
                <w:sz w:val="24"/>
              </w:rPr>
              <w:t>万吨</w:t>
            </w:r>
          </w:p>
        </w:tc>
        <w:tc>
          <w:tcPr>
            <w:tcW w:w="950" w:type="pct"/>
            <w:shd w:val="clear" w:color="auto" w:fill="auto"/>
            <w:vAlign w:val="center"/>
          </w:tcPr>
          <w:p w:rsidR="00640FF8" w:rsidRPr="005B0DB6" w:rsidRDefault="005B0DB6" w:rsidP="00326922">
            <w:pPr>
              <w:jc w:val="center"/>
              <w:rPr>
                <w:sz w:val="24"/>
              </w:rPr>
            </w:pPr>
            <w:r w:rsidRPr="005B0DB6">
              <w:rPr>
                <w:rFonts w:hint="eastAsia"/>
                <w:sz w:val="24"/>
              </w:rPr>
              <w:t>1116</w:t>
            </w:r>
          </w:p>
        </w:tc>
        <w:tc>
          <w:tcPr>
            <w:tcW w:w="794" w:type="pct"/>
            <w:shd w:val="clear" w:color="auto" w:fill="auto"/>
            <w:vAlign w:val="center"/>
          </w:tcPr>
          <w:p w:rsidR="00640FF8" w:rsidRPr="005B0DB6" w:rsidRDefault="00640FF8" w:rsidP="005B0DB6">
            <w:pPr>
              <w:jc w:val="center"/>
              <w:rPr>
                <w:sz w:val="24"/>
              </w:rPr>
            </w:pPr>
            <w:r w:rsidRPr="005B0DB6">
              <w:rPr>
                <w:rFonts w:hint="eastAsia"/>
                <w:sz w:val="24"/>
              </w:rPr>
              <w:t>-</w:t>
            </w:r>
            <w:r w:rsidR="005B0DB6" w:rsidRPr="005B0DB6">
              <w:rPr>
                <w:rFonts w:hint="eastAsia"/>
                <w:sz w:val="24"/>
              </w:rPr>
              <w:t>9.5</w:t>
            </w:r>
          </w:p>
        </w:tc>
      </w:tr>
      <w:tr w:rsidR="00D81B7D" w:rsidRPr="00C65A80" w:rsidTr="00D004AA">
        <w:trPr>
          <w:trHeight w:val="398"/>
        </w:trPr>
        <w:tc>
          <w:tcPr>
            <w:tcW w:w="2328" w:type="pct"/>
            <w:shd w:val="clear" w:color="auto" w:fill="auto"/>
            <w:vAlign w:val="center"/>
          </w:tcPr>
          <w:p w:rsidR="00D81B7D" w:rsidRPr="00EA02B8" w:rsidRDefault="00D81B7D" w:rsidP="00D004AA">
            <w:pPr>
              <w:ind w:firstLineChars="100" w:firstLine="240"/>
              <w:rPr>
                <w:noProof/>
                <w:sz w:val="24"/>
              </w:rPr>
            </w:pPr>
            <w:r w:rsidRPr="00EA02B8">
              <w:rPr>
                <w:noProof/>
                <w:sz w:val="24"/>
              </w:rPr>
              <w:t>民航</w:t>
            </w:r>
          </w:p>
        </w:tc>
        <w:tc>
          <w:tcPr>
            <w:tcW w:w="928" w:type="pct"/>
            <w:shd w:val="clear" w:color="auto" w:fill="auto"/>
            <w:vAlign w:val="center"/>
          </w:tcPr>
          <w:p w:rsidR="00D81B7D" w:rsidRPr="00EA02B8" w:rsidRDefault="00D81B7D" w:rsidP="005D1B9D">
            <w:pPr>
              <w:jc w:val="center"/>
              <w:rPr>
                <w:sz w:val="24"/>
              </w:rPr>
            </w:pPr>
            <w:r w:rsidRPr="00EA02B8">
              <w:rPr>
                <w:sz w:val="24"/>
              </w:rPr>
              <w:t>万吨</w:t>
            </w:r>
          </w:p>
        </w:tc>
        <w:tc>
          <w:tcPr>
            <w:tcW w:w="950" w:type="pct"/>
            <w:shd w:val="clear" w:color="auto" w:fill="auto"/>
            <w:vAlign w:val="center"/>
          </w:tcPr>
          <w:p w:rsidR="00D81B7D" w:rsidRPr="00EA02B8" w:rsidRDefault="00D81B7D" w:rsidP="00326922">
            <w:pPr>
              <w:jc w:val="center"/>
              <w:rPr>
                <w:sz w:val="24"/>
              </w:rPr>
            </w:pPr>
            <w:r>
              <w:rPr>
                <w:rFonts w:hint="eastAsia"/>
                <w:sz w:val="24"/>
              </w:rPr>
              <w:t>1.8</w:t>
            </w:r>
          </w:p>
        </w:tc>
        <w:tc>
          <w:tcPr>
            <w:tcW w:w="794" w:type="pct"/>
            <w:shd w:val="clear" w:color="auto" w:fill="auto"/>
            <w:vAlign w:val="center"/>
          </w:tcPr>
          <w:p w:rsidR="00D81B7D" w:rsidRPr="00EA02B8" w:rsidRDefault="00D81B7D" w:rsidP="007A6D95">
            <w:pPr>
              <w:jc w:val="center"/>
              <w:rPr>
                <w:sz w:val="24"/>
              </w:rPr>
            </w:pPr>
            <w:r>
              <w:rPr>
                <w:rFonts w:hint="eastAsia"/>
                <w:sz w:val="24"/>
              </w:rPr>
              <w:t>4.0</w:t>
            </w:r>
          </w:p>
        </w:tc>
      </w:tr>
      <w:tr w:rsidR="00640FF8" w:rsidRPr="00C65A80" w:rsidTr="00D004AA">
        <w:trPr>
          <w:trHeight w:val="398"/>
        </w:trPr>
        <w:tc>
          <w:tcPr>
            <w:tcW w:w="2328" w:type="pct"/>
            <w:shd w:val="clear" w:color="auto" w:fill="auto"/>
            <w:vAlign w:val="center"/>
          </w:tcPr>
          <w:p w:rsidR="00640FF8" w:rsidRPr="00DF59D6" w:rsidRDefault="00640FF8" w:rsidP="00866904">
            <w:pPr>
              <w:rPr>
                <w:noProof/>
                <w:sz w:val="24"/>
              </w:rPr>
            </w:pPr>
            <w:r w:rsidRPr="00DF59D6">
              <w:rPr>
                <w:noProof/>
                <w:sz w:val="24"/>
              </w:rPr>
              <w:t>公铁水空货物周转量</w:t>
            </w:r>
          </w:p>
        </w:tc>
        <w:tc>
          <w:tcPr>
            <w:tcW w:w="928" w:type="pct"/>
            <w:shd w:val="clear" w:color="auto" w:fill="auto"/>
            <w:vAlign w:val="center"/>
          </w:tcPr>
          <w:p w:rsidR="00640FF8" w:rsidRPr="00DF59D6" w:rsidRDefault="00640FF8" w:rsidP="005D1B9D">
            <w:pPr>
              <w:jc w:val="center"/>
              <w:rPr>
                <w:noProof/>
                <w:sz w:val="24"/>
              </w:rPr>
            </w:pPr>
            <w:r w:rsidRPr="00DF59D6">
              <w:rPr>
                <w:sz w:val="24"/>
              </w:rPr>
              <w:t>亿吨公里</w:t>
            </w:r>
          </w:p>
        </w:tc>
        <w:tc>
          <w:tcPr>
            <w:tcW w:w="950" w:type="pct"/>
            <w:shd w:val="clear" w:color="auto" w:fill="auto"/>
            <w:vAlign w:val="center"/>
          </w:tcPr>
          <w:p w:rsidR="00640FF8" w:rsidRPr="00DF59D6" w:rsidRDefault="00DF59D6" w:rsidP="00326922">
            <w:pPr>
              <w:jc w:val="center"/>
              <w:rPr>
                <w:sz w:val="24"/>
              </w:rPr>
            </w:pPr>
            <w:r w:rsidRPr="00DF59D6">
              <w:rPr>
                <w:rFonts w:hint="eastAsia"/>
                <w:sz w:val="24"/>
              </w:rPr>
              <w:t>1611</w:t>
            </w:r>
          </w:p>
        </w:tc>
        <w:tc>
          <w:tcPr>
            <w:tcW w:w="794" w:type="pct"/>
            <w:shd w:val="clear" w:color="auto" w:fill="auto"/>
            <w:vAlign w:val="center"/>
          </w:tcPr>
          <w:p w:rsidR="00640FF8" w:rsidRPr="00DF59D6" w:rsidRDefault="00824CC1" w:rsidP="003B0B13">
            <w:pPr>
              <w:jc w:val="center"/>
              <w:rPr>
                <w:sz w:val="24"/>
              </w:rPr>
            </w:pPr>
            <w:r w:rsidRPr="00DF59D6">
              <w:rPr>
                <w:rFonts w:hint="eastAsia"/>
                <w:sz w:val="24"/>
              </w:rPr>
              <w:t>---</w:t>
            </w:r>
          </w:p>
        </w:tc>
      </w:tr>
      <w:tr w:rsidR="00640FF8" w:rsidRPr="00C65A80" w:rsidTr="00D004AA">
        <w:trPr>
          <w:trHeight w:val="398"/>
        </w:trPr>
        <w:tc>
          <w:tcPr>
            <w:tcW w:w="2328" w:type="pct"/>
            <w:shd w:val="clear" w:color="auto" w:fill="auto"/>
            <w:vAlign w:val="center"/>
          </w:tcPr>
          <w:p w:rsidR="00640FF8" w:rsidRPr="00DF59D6" w:rsidRDefault="00640FF8" w:rsidP="00866904">
            <w:pPr>
              <w:ind w:firstLineChars="100" w:firstLine="240"/>
              <w:rPr>
                <w:noProof/>
                <w:sz w:val="24"/>
              </w:rPr>
            </w:pPr>
            <w:r w:rsidRPr="00DF59D6">
              <w:rPr>
                <w:noProof/>
                <w:sz w:val="24"/>
              </w:rPr>
              <w:t>公路</w:t>
            </w:r>
          </w:p>
        </w:tc>
        <w:tc>
          <w:tcPr>
            <w:tcW w:w="928" w:type="pct"/>
            <w:shd w:val="clear" w:color="auto" w:fill="auto"/>
            <w:vAlign w:val="center"/>
          </w:tcPr>
          <w:p w:rsidR="00640FF8" w:rsidRPr="00DF59D6" w:rsidRDefault="00640FF8" w:rsidP="005D1B9D">
            <w:pPr>
              <w:jc w:val="center"/>
              <w:rPr>
                <w:sz w:val="24"/>
              </w:rPr>
            </w:pPr>
            <w:r w:rsidRPr="00DF59D6">
              <w:rPr>
                <w:sz w:val="24"/>
              </w:rPr>
              <w:t>亿吨公里</w:t>
            </w:r>
          </w:p>
        </w:tc>
        <w:tc>
          <w:tcPr>
            <w:tcW w:w="950" w:type="pct"/>
            <w:shd w:val="clear" w:color="auto" w:fill="auto"/>
            <w:vAlign w:val="center"/>
          </w:tcPr>
          <w:p w:rsidR="00640FF8" w:rsidRPr="00DF59D6" w:rsidRDefault="00DF59D6" w:rsidP="00326922">
            <w:pPr>
              <w:jc w:val="center"/>
              <w:rPr>
                <w:sz w:val="24"/>
              </w:rPr>
            </w:pPr>
            <w:r w:rsidRPr="00DF59D6">
              <w:rPr>
                <w:rFonts w:hint="eastAsia"/>
                <w:sz w:val="24"/>
              </w:rPr>
              <w:t>451</w:t>
            </w:r>
          </w:p>
        </w:tc>
        <w:tc>
          <w:tcPr>
            <w:tcW w:w="794" w:type="pct"/>
            <w:shd w:val="clear" w:color="auto" w:fill="auto"/>
            <w:vAlign w:val="center"/>
          </w:tcPr>
          <w:p w:rsidR="00640FF8" w:rsidRPr="00DF59D6" w:rsidRDefault="00640FF8" w:rsidP="00DF59D6">
            <w:pPr>
              <w:jc w:val="center"/>
              <w:rPr>
                <w:sz w:val="24"/>
              </w:rPr>
            </w:pPr>
            <w:r w:rsidRPr="00DF59D6">
              <w:rPr>
                <w:rFonts w:hint="eastAsia"/>
                <w:sz w:val="24"/>
              </w:rPr>
              <w:t>-</w:t>
            </w:r>
            <w:r w:rsidR="00DF59D6" w:rsidRPr="00DF59D6">
              <w:rPr>
                <w:rFonts w:hint="eastAsia"/>
                <w:sz w:val="24"/>
              </w:rPr>
              <w:t>7.0</w:t>
            </w:r>
          </w:p>
        </w:tc>
      </w:tr>
      <w:tr w:rsidR="00640FF8" w:rsidRPr="00C65A80" w:rsidTr="00D004AA">
        <w:trPr>
          <w:trHeight w:val="398"/>
        </w:trPr>
        <w:tc>
          <w:tcPr>
            <w:tcW w:w="2328" w:type="pct"/>
            <w:shd w:val="clear" w:color="auto" w:fill="auto"/>
            <w:vAlign w:val="center"/>
          </w:tcPr>
          <w:p w:rsidR="00640FF8" w:rsidRPr="00A366E4" w:rsidRDefault="00640FF8" w:rsidP="00D004AA">
            <w:pPr>
              <w:ind w:firstLineChars="100" w:firstLine="240"/>
              <w:rPr>
                <w:noProof/>
                <w:sz w:val="24"/>
              </w:rPr>
            </w:pPr>
            <w:r w:rsidRPr="00A366E4">
              <w:rPr>
                <w:noProof/>
                <w:sz w:val="24"/>
              </w:rPr>
              <w:t>水运</w:t>
            </w:r>
          </w:p>
        </w:tc>
        <w:tc>
          <w:tcPr>
            <w:tcW w:w="928" w:type="pct"/>
            <w:shd w:val="clear" w:color="auto" w:fill="auto"/>
            <w:vAlign w:val="center"/>
          </w:tcPr>
          <w:p w:rsidR="00640FF8" w:rsidRPr="00A366E4" w:rsidRDefault="00640FF8" w:rsidP="005D1B9D">
            <w:pPr>
              <w:jc w:val="center"/>
              <w:rPr>
                <w:sz w:val="24"/>
              </w:rPr>
            </w:pPr>
            <w:r w:rsidRPr="00A366E4">
              <w:rPr>
                <w:sz w:val="24"/>
              </w:rPr>
              <w:t>亿吨公里</w:t>
            </w:r>
          </w:p>
        </w:tc>
        <w:tc>
          <w:tcPr>
            <w:tcW w:w="950" w:type="pct"/>
            <w:shd w:val="clear" w:color="auto" w:fill="auto"/>
            <w:vAlign w:val="center"/>
          </w:tcPr>
          <w:p w:rsidR="00640FF8" w:rsidRPr="00A366E4" w:rsidRDefault="00A90DCF" w:rsidP="00326922">
            <w:pPr>
              <w:jc w:val="center"/>
              <w:rPr>
                <w:sz w:val="24"/>
              </w:rPr>
            </w:pPr>
            <w:r>
              <w:rPr>
                <w:rFonts w:hint="eastAsia"/>
                <w:sz w:val="24"/>
              </w:rPr>
              <w:t>1095</w:t>
            </w:r>
          </w:p>
        </w:tc>
        <w:tc>
          <w:tcPr>
            <w:tcW w:w="794" w:type="pct"/>
            <w:shd w:val="clear" w:color="auto" w:fill="auto"/>
            <w:vAlign w:val="center"/>
          </w:tcPr>
          <w:p w:rsidR="00640FF8" w:rsidRPr="00A366E4" w:rsidRDefault="00824CC1" w:rsidP="00A70758">
            <w:pPr>
              <w:jc w:val="center"/>
              <w:rPr>
                <w:sz w:val="24"/>
              </w:rPr>
            </w:pPr>
            <w:r w:rsidRPr="00A366E4">
              <w:rPr>
                <w:rFonts w:hint="eastAsia"/>
                <w:sz w:val="24"/>
              </w:rPr>
              <w:t>---</w:t>
            </w:r>
          </w:p>
        </w:tc>
      </w:tr>
      <w:tr w:rsidR="00640FF8" w:rsidRPr="00C65A80" w:rsidTr="00D004AA">
        <w:trPr>
          <w:trHeight w:val="398"/>
        </w:trPr>
        <w:tc>
          <w:tcPr>
            <w:tcW w:w="2328" w:type="pct"/>
            <w:shd w:val="clear" w:color="auto" w:fill="auto"/>
            <w:vAlign w:val="center"/>
          </w:tcPr>
          <w:p w:rsidR="00640FF8" w:rsidRPr="00A366E4" w:rsidRDefault="00640FF8" w:rsidP="00866904">
            <w:pPr>
              <w:ind w:firstLineChars="400" w:firstLine="960"/>
              <w:rPr>
                <w:noProof/>
                <w:sz w:val="24"/>
              </w:rPr>
            </w:pPr>
            <w:r w:rsidRPr="00A366E4">
              <w:rPr>
                <w:noProof/>
                <w:sz w:val="24"/>
              </w:rPr>
              <w:t>其中：远洋</w:t>
            </w:r>
          </w:p>
        </w:tc>
        <w:tc>
          <w:tcPr>
            <w:tcW w:w="928" w:type="pct"/>
            <w:shd w:val="clear" w:color="auto" w:fill="auto"/>
            <w:vAlign w:val="center"/>
          </w:tcPr>
          <w:p w:rsidR="00640FF8" w:rsidRPr="00A366E4" w:rsidRDefault="00640FF8" w:rsidP="005D1B9D">
            <w:pPr>
              <w:jc w:val="center"/>
              <w:rPr>
                <w:sz w:val="24"/>
              </w:rPr>
            </w:pPr>
            <w:r w:rsidRPr="00A366E4">
              <w:rPr>
                <w:sz w:val="24"/>
              </w:rPr>
              <w:t>亿吨公里</w:t>
            </w:r>
          </w:p>
        </w:tc>
        <w:tc>
          <w:tcPr>
            <w:tcW w:w="950" w:type="pct"/>
            <w:shd w:val="clear" w:color="auto" w:fill="auto"/>
            <w:vAlign w:val="center"/>
          </w:tcPr>
          <w:p w:rsidR="00640FF8" w:rsidRPr="00A366E4" w:rsidRDefault="00A366E4" w:rsidP="00326922">
            <w:pPr>
              <w:jc w:val="center"/>
              <w:rPr>
                <w:sz w:val="24"/>
              </w:rPr>
            </w:pPr>
            <w:r w:rsidRPr="00A366E4">
              <w:rPr>
                <w:rFonts w:hint="eastAsia"/>
                <w:sz w:val="24"/>
              </w:rPr>
              <w:t>366</w:t>
            </w:r>
          </w:p>
        </w:tc>
        <w:tc>
          <w:tcPr>
            <w:tcW w:w="794" w:type="pct"/>
            <w:shd w:val="clear" w:color="auto" w:fill="auto"/>
            <w:vAlign w:val="center"/>
          </w:tcPr>
          <w:p w:rsidR="00640FF8" w:rsidRPr="00A366E4" w:rsidRDefault="00824CC1" w:rsidP="00A70758">
            <w:pPr>
              <w:jc w:val="center"/>
              <w:rPr>
                <w:sz w:val="24"/>
              </w:rPr>
            </w:pPr>
            <w:r w:rsidRPr="00A366E4">
              <w:rPr>
                <w:rFonts w:hint="eastAsia"/>
                <w:sz w:val="24"/>
              </w:rPr>
              <w:t>---</w:t>
            </w:r>
          </w:p>
        </w:tc>
      </w:tr>
      <w:tr w:rsidR="00640FF8" w:rsidRPr="00C65A80" w:rsidTr="00D004AA">
        <w:trPr>
          <w:trHeight w:val="398"/>
        </w:trPr>
        <w:tc>
          <w:tcPr>
            <w:tcW w:w="2328" w:type="pct"/>
            <w:shd w:val="clear" w:color="auto" w:fill="auto"/>
            <w:vAlign w:val="center"/>
          </w:tcPr>
          <w:p w:rsidR="00640FF8" w:rsidRPr="005B0DB6" w:rsidRDefault="00640FF8" w:rsidP="00D004AA">
            <w:pPr>
              <w:ind w:firstLineChars="100" w:firstLine="240"/>
              <w:rPr>
                <w:noProof/>
                <w:sz w:val="24"/>
              </w:rPr>
            </w:pPr>
            <w:r w:rsidRPr="005B0DB6">
              <w:rPr>
                <w:noProof/>
                <w:sz w:val="24"/>
              </w:rPr>
              <w:t>铁路</w:t>
            </w:r>
          </w:p>
        </w:tc>
        <w:tc>
          <w:tcPr>
            <w:tcW w:w="928" w:type="pct"/>
            <w:shd w:val="clear" w:color="auto" w:fill="auto"/>
            <w:vAlign w:val="center"/>
          </w:tcPr>
          <w:p w:rsidR="00640FF8" w:rsidRPr="005B0DB6" w:rsidRDefault="00640FF8" w:rsidP="005D1B9D">
            <w:pPr>
              <w:jc w:val="center"/>
              <w:rPr>
                <w:noProof/>
                <w:sz w:val="24"/>
              </w:rPr>
            </w:pPr>
            <w:r w:rsidRPr="005B0DB6">
              <w:rPr>
                <w:sz w:val="24"/>
              </w:rPr>
              <w:t>亿吨公里</w:t>
            </w:r>
          </w:p>
        </w:tc>
        <w:tc>
          <w:tcPr>
            <w:tcW w:w="950" w:type="pct"/>
            <w:shd w:val="clear" w:color="auto" w:fill="auto"/>
            <w:vAlign w:val="center"/>
          </w:tcPr>
          <w:p w:rsidR="00640FF8" w:rsidRPr="005B0DB6" w:rsidRDefault="005B0DB6" w:rsidP="00261695">
            <w:pPr>
              <w:jc w:val="center"/>
              <w:rPr>
                <w:sz w:val="24"/>
              </w:rPr>
            </w:pPr>
            <w:r w:rsidRPr="005B0DB6">
              <w:rPr>
                <w:rFonts w:hint="eastAsia"/>
                <w:sz w:val="24"/>
              </w:rPr>
              <w:t>65</w:t>
            </w:r>
          </w:p>
        </w:tc>
        <w:tc>
          <w:tcPr>
            <w:tcW w:w="794" w:type="pct"/>
            <w:shd w:val="clear" w:color="auto" w:fill="auto"/>
            <w:vAlign w:val="center"/>
          </w:tcPr>
          <w:p w:rsidR="00640FF8" w:rsidRPr="005B0DB6" w:rsidRDefault="00640FF8" w:rsidP="005B0DB6">
            <w:pPr>
              <w:jc w:val="center"/>
              <w:rPr>
                <w:sz w:val="24"/>
              </w:rPr>
            </w:pPr>
            <w:r w:rsidRPr="005B0DB6">
              <w:rPr>
                <w:rFonts w:hint="eastAsia"/>
                <w:sz w:val="24"/>
              </w:rPr>
              <w:t>-</w:t>
            </w:r>
            <w:r w:rsidR="005B0DB6" w:rsidRPr="005B0DB6">
              <w:rPr>
                <w:rFonts w:hint="eastAsia"/>
                <w:sz w:val="24"/>
              </w:rPr>
              <w:t>17.1</w:t>
            </w:r>
          </w:p>
        </w:tc>
      </w:tr>
      <w:tr w:rsidR="00D81B7D" w:rsidRPr="00C65A80" w:rsidTr="00D004AA">
        <w:trPr>
          <w:trHeight w:val="398"/>
        </w:trPr>
        <w:tc>
          <w:tcPr>
            <w:tcW w:w="2328" w:type="pct"/>
            <w:shd w:val="clear" w:color="auto" w:fill="auto"/>
            <w:vAlign w:val="center"/>
          </w:tcPr>
          <w:p w:rsidR="00D81B7D" w:rsidRPr="00EA02B8" w:rsidRDefault="00D81B7D" w:rsidP="00D004AA">
            <w:pPr>
              <w:ind w:firstLineChars="100" w:firstLine="240"/>
              <w:rPr>
                <w:noProof/>
                <w:sz w:val="24"/>
              </w:rPr>
            </w:pPr>
            <w:r w:rsidRPr="00EA02B8">
              <w:rPr>
                <w:noProof/>
                <w:sz w:val="24"/>
              </w:rPr>
              <w:t>民航</w:t>
            </w:r>
          </w:p>
        </w:tc>
        <w:tc>
          <w:tcPr>
            <w:tcW w:w="928" w:type="pct"/>
            <w:shd w:val="clear" w:color="auto" w:fill="auto"/>
            <w:vAlign w:val="center"/>
          </w:tcPr>
          <w:p w:rsidR="00D81B7D" w:rsidRPr="00EA02B8" w:rsidRDefault="00D81B7D" w:rsidP="005D1B9D">
            <w:pPr>
              <w:jc w:val="center"/>
              <w:rPr>
                <w:sz w:val="24"/>
              </w:rPr>
            </w:pPr>
            <w:r w:rsidRPr="00EA02B8">
              <w:rPr>
                <w:sz w:val="24"/>
              </w:rPr>
              <w:t>亿吨公里</w:t>
            </w:r>
          </w:p>
        </w:tc>
        <w:tc>
          <w:tcPr>
            <w:tcW w:w="950" w:type="pct"/>
            <w:shd w:val="clear" w:color="auto" w:fill="auto"/>
            <w:vAlign w:val="center"/>
          </w:tcPr>
          <w:p w:rsidR="00D81B7D" w:rsidRPr="00EA02B8" w:rsidRDefault="00D81B7D" w:rsidP="00326922">
            <w:pPr>
              <w:jc w:val="center"/>
              <w:rPr>
                <w:sz w:val="24"/>
              </w:rPr>
            </w:pPr>
            <w:r w:rsidRPr="00EA02B8">
              <w:rPr>
                <w:rFonts w:hint="eastAsia"/>
                <w:sz w:val="24"/>
              </w:rPr>
              <w:t>0.2</w:t>
            </w:r>
            <w:r>
              <w:rPr>
                <w:rFonts w:hint="eastAsia"/>
                <w:sz w:val="24"/>
              </w:rPr>
              <w:t>5</w:t>
            </w:r>
          </w:p>
        </w:tc>
        <w:tc>
          <w:tcPr>
            <w:tcW w:w="794" w:type="pct"/>
            <w:shd w:val="clear" w:color="auto" w:fill="auto"/>
            <w:vAlign w:val="center"/>
          </w:tcPr>
          <w:p w:rsidR="00D81B7D" w:rsidRPr="00EA02B8" w:rsidRDefault="00D81B7D" w:rsidP="00C5395D">
            <w:pPr>
              <w:jc w:val="center"/>
              <w:rPr>
                <w:sz w:val="24"/>
              </w:rPr>
            </w:pPr>
            <w:r w:rsidRPr="00EA02B8">
              <w:rPr>
                <w:rFonts w:hint="eastAsia"/>
                <w:sz w:val="24"/>
              </w:rPr>
              <w:t>-</w:t>
            </w:r>
            <w:r>
              <w:rPr>
                <w:rFonts w:hint="eastAsia"/>
                <w:sz w:val="24"/>
              </w:rPr>
              <w:t>2.6</w:t>
            </w:r>
          </w:p>
        </w:tc>
      </w:tr>
      <w:tr w:rsidR="00640FF8" w:rsidRPr="00C65A80" w:rsidTr="00D004AA">
        <w:trPr>
          <w:trHeight w:val="398"/>
        </w:trPr>
        <w:tc>
          <w:tcPr>
            <w:tcW w:w="2328" w:type="pct"/>
            <w:shd w:val="clear" w:color="auto" w:fill="auto"/>
            <w:vAlign w:val="center"/>
          </w:tcPr>
          <w:p w:rsidR="00640FF8" w:rsidRPr="00641B90" w:rsidRDefault="000D29ED" w:rsidP="00866904">
            <w:pPr>
              <w:rPr>
                <w:noProof/>
                <w:sz w:val="24"/>
              </w:rPr>
            </w:pPr>
            <w:r w:rsidRPr="00641B90">
              <w:rPr>
                <w:rFonts w:hint="eastAsia"/>
                <w:noProof/>
                <w:sz w:val="24"/>
              </w:rPr>
              <w:t>规模以上港口货物吞吐量</w:t>
            </w:r>
          </w:p>
        </w:tc>
        <w:tc>
          <w:tcPr>
            <w:tcW w:w="928" w:type="pct"/>
            <w:shd w:val="clear" w:color="auto" w:fill="auto"/>
            <w:vAlign w:val="center"/>
          </w:tcPr>
          <w:p w:rsidR="00640FF8" w:rsidRPr="00641B90" w:rsidRDefault="000D29ED" w:rsidP="005D1B9D">
            <w:pPr>
              <w:jc w:val="center"/>
              <w:rPr>
                <w:sz w:val="24"/>
              </w:rPr>
            </w:pPr>
            <w:r w:rsidRPr="00641B90">
              <w:rPr>
                <w:rFonts w:hint="eastAsia"/>
                <w:sz w:val="24"/>
              </w:rPr>
              <w:t>万吨</w:t>
            </w:r>
          </w:p>
        </w:tc>
        <w:tc>
          <w:tcPr>
            <w:tcW w:w="950" w:type="pct"/>
            <w:shd w:val="clear" w:color="auto" w:fill="auto"/>
            <w:vAlign w:val="bottom"/>
          </w:tcPr>
          <w:p w:rsidR="00640FF8" w:rsidRPr="00641B90" w:rsidRDefault="00641B90" w:rsidP="00326922">
            <w:pPr>
              <w:jc w:val="center"/>
              <w:rPr>
                <w:sz w:val="24"/>
              </w:rPr>
            </w:pPr>
            <w:r w:rsidRPr="00641B90">
              <w:rPr>
                <w:rFonts w:hint="eastAsia"/>
                <w:sz w:val="24"/>
              </w:rPr>
              <w:t>49050</w:t>
            </w:r>
          </w:p>
        </w:tc>
        <w:tc>
          <w:tcPr>
            <w:tcW w:w="794" w:type="pct"/>
            <w:shd w:val="clear" w:color="auto" w:fill="auto"/>
            <w:vAlign w:val="bottom"/>
          </w:tcPr>
          <w:p w:rsidR="00640FF8" w:rsidRPr="00641B90" w:rsidRDefault="00641B90" w:rsidP="00115F0B">
            <w:pPr>
              <w:jc w:val="center"/>
              <w:rPr>
                <w:sz w:val="24"/>
              </w:rPr>
            </w:pPr>
            <w:r w:rsidRPr="00641B90">
              <w:rPr>
                <w:rFonts w:hint="eastAsia"/>
                <w:sz w:val="24"/>
              </w:rPr>
              <w:t>-0.2</w:t>
            </w:r>
          </w:p>
        </w:tc>
      </w:tr>
      <w:tr w:rsidR="00640FF8" w:rsidRPr="00C65A80" w:rsidTr="00D004AA">
        <w:trPr>
          <w:trHeight w:val="398"/>
        </w:trPr>
        <w:tc>
          <w:tcPr>
            <w:tcW w:w="2328" w:type="pct"/>
            <w:shd w:val="clear" w:color="auto" w:fill="auto"/>
            <w:vAlign w:val="center"/>
          </w:tcPr>
          <w:p w:rsidR="00640FF8" w:rsidRPr="00641B90" w:rsidRDefault="000D29ED" w:rsidP="00D004AA">
            <w:pPr>
              <w:ind w:firstLineChars="200" w:firstLine="480"/>
              <w:rPr>
                <w:noProof/>
                <w:sz w:val="24"/>
              </w:rPr>
            </w:pPr>
            <w:r w:rsidRPr="00641B90">
              <w:rPr>
                <w:rFonts w:hint="eastAsia"/>
                <w:noProof/>
                <w:sz w:val="24"/>
              </w:rPr>
              <w:t>其中：外贸</w:t>
            </w:r>
          </w:p>
        </w:tc>
        <w:tc>
          <w:tcPr>
            <w:tcW w:w="928" w:type="pct"/>
            <w:shd w:val="clear" w:color="auto" w:fill="auto"/>
            <w:vAlign w:val="center"/>
          </w:tcPr>
          <w:p w:rsidR="00640FF8" w:rsidRPr="00641B90" w:rsidRDefault="000D29ED" w:rsidP="005D1B9D">
            <w:pPr>
              <w:jc w:val="center"/>
              <w:rPr>
                <w:sz w:val="24"/>
              </w:rPr>
            </w:pPr>
            <w:r w:rsidRPr="00641B90">
              <w:rPr>
                <w:rFonts w:hint="eastAsia"/>
                <w:sz w:val="24"/>
              </w:rPr>
              <w:t>万吨</w:t>
            </w:r>
          </w:p>
        </w:tc>
        <w:tc>
          <w:tcPr>
            <w:tcW w:w="950" w:type="pct"/>
            <w:shd w:val="clear" w:color="auto" w:fill="auto"/>
            <w:vAlign w:val="bottom"/>
          </w:tcPr>
          <w:p w:rsidR="00640FF8" w:rsidRPr="00641B90" w:rsidRDefault="00641B90" w:rsidP="00326922">
            <w:pPr>
              <w:jc w:val="center"/>
              <w:rPr>
                <w:sz w:val="24"/>
              </w:rPr>
            </w:pPr>
            <w:r w:rsidRPr="00641B90">
              <w:rPr>
                <w:rFonts w:hint="eastAsia"/>
                <w:sz w:val="24"/>
              </w:rPr>
              <w:t>9866</w:t>
            </w:r>
          </w:p>
        </w:tc>
        <w:tc>
          <w:tcPr>
            <w:tcW w:w="794" w:type="pct"/>
            <w:shd w:val="clear" w:color="auto" w:fill="auto"/>
            <w:vAlign w:val="bottom"/>
          </w:tcPr>
          <w:p w:rsidR="00640FF8" w:rsidRPr="00641B90" w:rsidRDefault="00641B90" w:rsidP="00C57613">
            <w:pPr>
              <w:jc w:val="center"/>
              <w:rPr>
                <w:sz w:val="24"/>
              </w:rPr>
            </w:pPr>
            <w:r w:rsidRPr="00641B90">
              <w:rPr>
                <w:rFonts w:hint="eastAsia"/>
                <w:sz w:val="24"/>
              </w:rPr>
              <w:t>7.7</w:t>
            </w:r>
          </w:p>
        </w:tc>
      </w:tr>
      <w:tr w:rsidR="00640FF8" w:rsidRPr="00C65A80" w:rsidTr="00D004AA">
        <w:trPr>
          <w:trHeight w:val="398"/>
        </w:trPr>
        <w:tc>
          <w:tcPr>
            <w:tcW w:w="2328" w:type="pct"/>
            <w:shd w:val="clear" w:color="auto" w:fill="auto"/>
            <w:vAlign w:val="center"/>
          </w:tcPr>
          <w:p w:rsidR="00640FF8" w:rsidRPr="00641B90" w:rsidRDefault="000D29ED" w:rsidP="00866904">
            <w:pPr>
              <w:rPr>
                <w:noProof/>
                <w:sz w:val="24"/>
              </w:rPr>
            </w:pPr>
            <w:r w:rsidRPr="00641B90">
              <w:rPr>
                <w:rFonts w:hint="eastAsia"/>
                <w:noProof/>
                <w:sz w:val="24"/>
              </w:rPr>
              <w:t>规模以上港口集装箱吞吐量</w:t>
            </w:r>
          </w:p>
        </w:tc>
        <w:tc>
          <w:tcPr>
            <w:tcW w:w="928" w:type="pct"/>
            <w:shd w:val="clear" w:color="auto" w:fill="auto"/>
            <w:vAlign w:val="center"/>
          </w:tcPr>
          <w:p w:rsidR="00640FF8" w:rsidRPr="00641B90" w:rsidRDefault="000D29ED" w:rsidP="005D1B9D">
            <w:pPr>
              <w:jc w:val="center"/>
              <w:rPr>
                <w:sz w:val="24"/>
              </w:rPr>
            </w:pPr>
            <w:r w:rsidRPr="00641B90">
              <w:rPr>
                <w:rFonts w:hint="eastAsia"/>
                <w:sz w:val="24"/>
              </w:rPr>
              <w:t>万</w:t>
            </w:r>
            <w:r w:rsidRPr="00641B90">
              <w:rPr>
                <w:sz w:val="24"/>
              </w:rPr>
              <w:t>TEU</w:t>
            </w:r>
          </w:p>
        </w:tc>
        <w:tc>
          <w:tcPr>
            <w:tcW w:w="950" w:type="pct"/>
            <w:shd w:val="clear" w:color="auto" w:fill="auto"/>
            <w:vAlign w:val="bottom"/>
          </w:tcPr>
          <w:p w:rsidR="00640FF8" w:rsidRPr="00641B90" w:rsidRDefault="00641B90" w:rsidP="00326922">
            <w:pPr>
              <w:jc w:val="center"/>
              <w:rPr>
                <w:sz w:val="24"/>
              </w:rPr>
            </w:pPr>
            <w:r w:rsidRPr="00641B90">
              <w:rPr>
                <w:rFonts w:hint="eastAsia"/>
                <w:sz w:val="24"/>
              </w:rPr>
              <w:t>388.6</w:t>
            </w:r>
          </w:p>
        </w:tc>
        <w:tc>
          <w:tcPr>
            <w:tcW w:w="794" w:type="pct"/>
            <w:shd w:val="clear" w:color="auto" w:fill="auto"/>
            <w:vAlign w:val="bottom"/>
          </w:tcPr>
          <w:p w:rsidR="00640FF8" w:rsidRPr="00641B90" w:rsidRDefault="00641B90" w:rsidP="00326922">
            <w:pPr>
              <w:jc w:val="center"/>
              <w:rPr>
                <w:sz w:val="24"/>
              </w:rPr>
            </w:pPr>
            <w:r w:rsidRPr="00641B90">
              <w:rPr>
                <w:rFonts w:hint="eastAsia"/>
                <w:sz w:val="24"/>
              </w:rPr>
              <w:t>4.6</w:t>
            </w:r>
          </w:p>
        </w:tc>
      </w:tr>
      <w:tr w:rsidR="00640FF8" w:rsidRPr="00C65A80" w:rsidTr="00D004AA">
        <w:trPr>
          <w:trHeight w:val="398"/>
        </w:trPr>
        <w:tc>
          <w:tcPr>
            <w:tcW w:w="2328" w:type="pct"/>
            <w:shd w:val="clear" w:color="auto" w:fill="auto"/>
            <w:vAlign w:val="center"/>
          </w:tcPr>
          <w:p w:rsidR="00640FF8" w:rsidRPr="00641B90" w:rsidRDefault="000D29ED" w:rsidP="00D004AA">
            <w:pPr>
              <w:ind w:firstLineChars="200" w:firstLine="480"/>
              <w:rPr>
                <w:noProof/>
                <w:sz w:val="24"/>
              </w:rPr>
            </w:pPr>
            <w:r w:rsidRPr="00641B90">
              <w:rPr>
                <w:rFonts w:hint="eastAsia"/>
                <w:noProof/>
                <w:sz w:val="24"/>
              </w:rPr>
              <w:t>其中：外贸</w:t>
            </w:r>
          </w:p>
        </w:tc>
        <w:tc>
          <w:tcPr>
            <w:tcW w:w="928" w:type="pct"/>
            <w:shd w:val="clear" w:color="auto" w:fill="auto"/>
            <w:vAlign w:val="center"/>
          </w:tcPr>
          <w:p w:rsidR="00640FF8" w:rsidRPr="00641B90" w:rsidRDefault="000D29ED" w:rsidP="005D1B9D">
            <w:pPr>
              <w:tabs>
                <w:tab w:val="center" w:pos="4153"/>
                <w:tab w:val="right" w:pos="8306"/>
              </w:tabs>
              <w:snapToGrid w:val="0"/>
              <w:jc w:val="center"/>
              <w:rPr>
                <w:sz w:val="24"/>
              </w:rPr>
            </w:pPr>
            <w:r w:rsidRPr="00641B90">
              <w:rPr>
                <w:rFonts w:hint="eastAsia"/>
                <w:sz w:val="24"/>
              </w:rPr>
              <w:t>万</w:t>
            </w:r>
            <w:r w:rsidRPr="00641B90">
              <w:rPr>
                <w:sz w:val="24"/>
              </w:rPr>
              <w:t>TEU</w:t>
            </w:r>
          </w:p>
        </w:tc>
        <w:tc>
          <w:tcPr>
            <w:tcW w:w="950" w:type="pct"/>
            <w:shd w:val="clear" w:color="auto" w:fill="auto"/>
            <w:vAlign w:val="bottom"/>
          </w:tcPr>
          <w:p w:rsidR="00640FF8" w:rsidRPr="00641B90" w:rsidRDefault="00641B90" w:rsidP="00326922">
            <w:pPr>
              <w:jc w:val="center"/>
              <w:rPr>
                <w:sz w:val="24"/>
              </w:rPr>
            </w:pPr>
            <w:r w:rsidRPr="00641B90">
              <w:rPr>
                <w:rFonts w:hint="eastAsia"/>
                <w:sz w:val="24"/>
              </w:rPr>
              <w:t>174</w:t>
            </w:r>
          </w:p>
        </w:tc>
        <w:tc>
          <w:tcPr>
            <w:tcW w:w="794" w:type="pct"/>
            <w:shd w:val="clear" w:color="auto" w:fill="auto"/>
            <w:vAlign w:val="bottom"/>
          </w:tcPr>
          <w:p w:rsidR="00E87AE1" w:rsidRPr="00641B90" w:rsidRDefault="00641B90">
            <w:pPr>
              <w:jc w:val="center"/>
              <w:rPr>
                <w:sz w:val="24"/>
              </w:rPr>
            </w:pPr>
            <w:r w:rsidRPr="00641B90">
              <w:rPr>
                <w:rFonts w:hint="eastAsia"/>
                <w:sz w:val="24"/>
              </w:rPr>
              <w:t>8.4</w:t>
            </w:r>
          </w:p>
        </w:tc>
      </w:tr>
      <w:tr w:rsidR="00D81B7D" w:rsidRPr="00C65A80" w:rsidTr="00D004AA">
        <w:trPr>
          <w:trHeight w:val="398"/>
        </w:trPr>
        <w:tc>
          <w:tcPr>
            <w:tcW w:w="2328" w:type="pct"/>
            <w:shd w:val="clear" w:color="auto" w:fill="auto"/>
            <w:vAlign w:val="center"/>
          </w:tcPr>
          <w:p w:rsidR="00D81B7D" w:rsidRPr="00641B90" w:rsidRDefault="00D81B7D" w:rsidP="00C60B95">
            <w:pPr>
              <w:rPr>
                <w:noProof/>
                <w:sz w:val="24"/>
              </w:rPr>
            </w:pPr>
            <w:r w:rsidRPr="00641B90">
              <w:rPr>
                <w:noProof/>
                <w:sz w:val="24"/>
              </w:rPr>
              <w:lastRenderedPageBreak/>
              <w:t>机场旅客吞吐量</w:t>
            </w:r>
          </w:p>
        </w:tc>
        <w:tc>
          <w:tcPr>
            <w:tcW w:w="928" w:type="pct"/>
            <w:shd w:val="clear" w:color="auto" w:fill="auto"/>
            <w:vAlign w:val="center"/>
          </w:tcPr>
          <w:p w:rsidR="00D81B7D" w:rsidRPr="00641B90" w:rsidRDefault="00D81B7D" w:rsidP="00C60B95">
            <w:pPr>
              <w:jc w:val="center"/>
              <w:rPr>
                <w:sz w:val="24"/>
              </w:rPr>
            </w:pPr>
            <w:r w:rsidRPr="00641B90">
              <w:rPr>
                <w:sz w:val="24"/>
              </w:rPr>
              <w:t>万人次</w:t>
            </w:r>
          </w:p>
        </w:tc>
        <w:tc>
          <w:tcPr>
            <w:tcW w:w="950" w:type="pct"/>
            <w:shd w:val="clear" w:color="auto" w:fill="auto"/>
            <w:vAlign w:val="center"/>
          </w:tcPr>
          <w:p w:rsidR="00D81B7D" w:rsidRPr="00641B90" w:rsidRDefault="00D81B7D" w:rsidP="001B2840">
            <w:pPr>
              <w:jc w:val="center"/>
              <w:rPr>
                <w:sz w:val="24"/>
                <w:highlight w:val="yellow"/>
              </w:rPr>
            </w:pPr>
            <w:r>
              <w:rPr>
                <w:rFonts w:hint="eastAsia"/>
                <w:sz w:val="24"/>
              </w:rPr>
              <w:t>836.5</w:t>
            </w:r>
          </w:p>
        </w:tc>
        <w:tc>
          <w:tcPr>
            <w:tcW w:w="794" w:type="pct"/>
            <w:shd w:val="clear" w:color="auto" w:fill="auto"/>
            <w:vAlign w:val="center"/>
          </w:tcPr>
          <w:p w:rsidR="00D81B7D" w:rsidRPr="00641B90" w:rsidRDefault="00D81B7D" w:rsidP="001B2840">
            <w:pPr>
              <w:jc w:val="center"/>
              <w:rPr>
                <w:sz w:val="24"/>
                <w:highlight w:val="yellow"/>
              </w:rPr>
            </w:pPr>
            <w:r>
              <w:rPr>
                <w:rFonts w:hint="eastAsia"/>
                <w:sz w:val="24"/>
              </w:rPr>
              <w:t>16.6</w:t>
            </w:r>
          </w:p>
        </w:tc>
      </w:tr>
      <w:tr w:rsidR="00D81B7D" w:rsidRPr="00C65A80" w:rsidTr="00D004AA">
        <w:trPr>
          <w:trHeight w:val="398"/>
        </w:trPr>
        <w:tc>
          <w:tcPr>
            <w:tcW w:w="2328" w:type="pct"/>
            <w:shd w:val="clear" w:color="auto" w:fill="auto"/>
            <w:vAlign w:val="center"/>
          </w:tcPr>
          <w:p w:rsidR="00D81B7D" w:rsidRPr="00641B90" w:rsidRDefault="00D81B7D" w:rsidP="00D004AA">
            <w:pPr>
              <w:ind w:firstLineChars="200" w:firstLine="480"/>
              <w:rPr>
                <w:noProof/>
                <w:sz w:val="24"/>
              </w:rPr>
            </w:pPr>
            <w:r w:rsidRPr="00641B90">
              <w:rPr>
                <w:noProof/>
                <w:sz w:val="24"/>
              </w:rPr>
              <w:t>其中：出入境旅客</w:t>
            </w:r>
          </w:p>
        </w:tc>
        <w:tc>
          <w:tcPr>
            <w:tcW w:w="928" w:type="pct"/>
            <w:shd w:val="clear" w:color="auto" w:fill="auto"/>
            <w:vAlign w:val="center"/>
          </w:tcPr>
          <w:p w:rsidR="00D81B7D" w:rsidRPr="00641B90" w:rsidRDefault="00D81B7D" w:rsidP="00C60B95">
            <w:pPr>
              <w:jc w:val="center"/>
              <w:rPr>
                <w:sz w:val="24"/>
              </w:rPr>
            </w:pPr>
            <w:r w:rsidRPr="00641B90">
              <w:rPr>
                <w:sz w:val="24"/>
              </w:rPr>
              <w:t>万人次</w:t>
            </w:r>
          </w:p>
        </w:tc>
        <w:tc>
          <w:tcPr>
            <w:tcW w:w="950" w:type="pct"/>
            <w:shd w:val="clear" w:color="auto" w:fill="auto"/>
            <w:vAlign w:val="center"/>
          </w:tcPr>
          <w:p w:rsidR="00D81B7D" w:rsidRPr="00641B90" w:rsidRDefault="00D81B7D" w:rsidP="001B2840">
            <w:pPr>
              <w:jc w:val="center"/>
              <w:rPr>
                <w:sz w:val="24"/>
              </w:rPr>
            </w:pPr>
            <w:r>
              <w:rPr>
                <w:rFonts w:hint="eastAsia"/>
                <w:sz w:val="24"/>
              </w:rPr>
              <w:t>91.6</w:t>
            </w:r>
          </w:p>
        </w:tc>
        <w:tc>
          <w:tcPr>
            <w:tcW w:w="794" w:type="pct"/>
            <w:shd w:val="clear" w:color="auto" w:fill="auto"/>
            <w:vAlign w:val="center"/>
          </w:tcPr>
          <w:p w:rsidR="00D81B7D" w:rsidRPr="00641B90" w:rsidRDefault="00D81B7D" w:rsidP="001B2840">
            <w:pPr>
              <w:jc w:val="center"/>
              <w:rPr>
                <w:sz w:val="24"/>
              </w:rPr>
            </w:pPr>
            <w:r>
              <w:rPr>
                <w:rFonts w:hint="eastAsia"/>
                <w:sz w:val="24"/>
              </w:rPr>
              <w:t>27.2</w:t>
            </w:r>
          </w:p>
        </w:tc>
      </w:tr>
      <w:tr w:rsidR="00D81B7D" w:rsidRPr="00C65A80" w:rsidTr="00D004AA">
        <w:trPr>
          <w:trHeight w:val="398"/>
        </w:trPr>
        <w:tc>
          <w:tcPr>
            <w:tcW w:w="2328" w:type="pct"/>
            <w:shd w:val="clear" w:color="auto" w:fill="auto"/>
            <w:vAlign w:val="center"/>
          </w:tcPr>
          <w:p w:rsidR="00D81B7D" w:rsidRPr="00DA01EC" w:rsidRDefault="00D81B7D" w:rsidP="00866904">
            <w:pPr>
              <w:rPr>
                <w:noProof/>
                <w:sz w:val="24"/>
              </w:rPr>
            </w:pPr>
            <w:r w:rsidRPr="00DA01EC">
              <w:rPr>
                <w:noProof/>
                <w:sz w:val="24"/>
              </w:rPr>
              <w:t>机场货邮吞吐量</w:t>
            </w:r>
          </w:p>
        </w:tc>
        <w:tc>
          <w:tcPr>
            <w:tcW w:w="928" w:type="pct"/>
            <w:shd w:val="clear" w:color="auto" w:fill="auto"/>
            <w:vAlign w:val="center"/>
          </w:tcPr>
          <w:p w:rsidR="00D81B7D" w:rsidRPr="00DA01EC" w:rsidRDefault="00D81B7D" w:rsidP="005D1B9D">
            <w:pPr>
              <w:jc w:val="center"/>
              <w:rPr>
                <w:noProof/>
                <w:sz w:val="24"/>
              </w:rPr>
            </w:pPr>
            <w:r w:rsidRPr="00DA01EC">
              <w:rPr>
                <w:noProof/>
                <w:sz w:val="24"/>
              </w:rPr>
              <w:t>万吨</w:t>
            </w:r>
          </w:p>
        </w:tc>
        <w:tc>
          <w:tcPr>
            <w:tcW w:w="950" w:type="pct"/>
            <w:shd w:val="clear" w:color="auto" w:fill="auto"/>
            <w:vAlign w:val="center"/>
          </w:tcPr>
          <w:p w:rsidR="00D81B7D" w:rsidRPr="00DA01EC" w:rsidRDefault="00D81B7D">
            <w:pPr>
              <w:jc w:val="center"/>
              <w:rPr>
                <w:sz w:val="24"/>
              </w:rPr>
            </w:pPr>
            <w:r>
              <w:rPr>
                <w:rFonts w:hint="eastAsia"/>
                <w:sz w:val="24"/>
              </w:rPr>
              <w:t>11.4</w:t>
            </w:r>
          </w:p>
        </w:tc>
        <w:tc>
          <w:tcPr>
            <w:tcW w:w="794" w:type="pct"/>
            <w:shd w:val="clear" w:color="auto" w:fill="auto"/>
            <w:vAlign w:val="center"/>
          </w:tcPr>
          <w:p w:rsidR="00D81B7D" w:rsidRPr="00DA01EC" w:rsidRDefault="00D81B7D" w:rsidP="00A64378">
            <w:pPr>
              <w:jc w:val="center"/>
              <w:rPr>
                <w:sz w:val="24"/>
              </w:rPr>
            </w:pPr>
            <w:r>
              <w:rPr>
                <w:rFonts w:hint="eastAsia"/>
                <w:sz w:val="24"/>
              </w:rPr>
              <w:t>3.</w:t>
            </w:r>
            <w:r w:rsidR="00A64378">
              <w:rPr>
                <w:rFonts w:hint="eastAsia"/>
                <w:sz w:val="24"/>
              </w:rPr>
              <w:t>1</w:t>
            </w:r>
          </w:p>
        </w:tc>
      </w:tr>
      <w:tr w:rsidR="00D81B7D" w:rsidRPr="00C65A80" w:rsidTr="00D004AA">
        <w:trPr>
          <w:trHeight w:val="398"/>
        </w:trPr>
        <w:tc>
          <w:tcPr>
            <w:tcW w:w="2328" w:type="pct"/>
            <w:shd w:val="clear" w:color="auto" w:fill="auto"/>
            <w:vAlign w:val="center"/>
          </w:tcPr>
          <w:p w:rsidR="00D81B7D" w:rsidRPr="00DA01EC" w:rsidRDefault="00D81B7D" w:rsidP="00D004AA">
            <w:pPr>
              <w:ind w:firstLineChars="200" w:firstLine="480"/>
              <w:rPr>
                <w:noProof/>
                <w:sz w:val="24"/>
              </w:rPr>
            </w:pPr>
            <w:r w:rsidRPr="00DA01EC">
              <w:rPr>
                <w:noProof/>
                <w:sz w:val="24"/>
              </w:rPr>
              <w:t>其中：国际（地区）航线</w:t>
            </w:r>
          </w:p>
        </w:tc>
        <w:tc>
          <w:tcPr>
            <w:tcW w:w="928" w:type="pct"/>
            <w:shd w:val="clear" w:color="auto" w:fill="auto"/>
            <w:vAlign w:val="center"/>
          </w:tcPr>
          <w:p w:rsidR="00D81B7D" w:rsidRPr="00DA01EC" w:rsidRDefault="00D81B7D" w:rsidP="005D1B9D">
            <w:pPr>
              <w:jc w:val="center"/>
              <w:rPr>
                <w:noProof/>
                <w:sz w:val="24"/>
              </w:rPr>
            </w:pPr>
            <w:r w:rsidRPr="00DA01EC">
              <w:rPr>
                <w:noProof/>
                <w:sz w:val="24"/>
              </w:rPr>
              <w:t>万吨</w:t>
            </w:r>
          </w:p>
        </w:tc>
        <w:tc>
          <w:tcPr>
            <w:tcW w:w="950" w:type="pct"/>
            <w:shd w:val="clear" w:color="auto" w:fill="auto"/>
            <w:vAlign w:val="center"/>
          </w:tcPr>
          <w:p w:rsidR="00D81B7D" w:rsidRPr="00DA01EC" w:rsidRDefault="00D81B7D" w:rsidP="00326922">
            <w:pPr>
              <w:jc w:val="center"/>
              <w:rPr>
                <w:sz w:val="24"/>
              </w:rPr>
            </w:pPr>
            <w:r>
              <w:rPr>
                <w:rFonts w:hint="eastAsia"/>
                <w:sz w:val="24"/>
              </w:rPr>
              <w:t>0.8</w:t>
            </w:r>
          </w:p>
        </w:tc>
        <w:tc>
          <w:tcPr>
            <w:tcW w:w="794" w:type="pct"/>
            <w:shd w:val="clear" w:color="auto" w:fill="auto"/>
            <w:vAlign w:val="center"/>
          </w:tcPr>
          <w:p w:rsidR="00D81B7D" w:rsidRPr="00DA01EC" w:rsidRDefault="00D81B7D" w:rsidP="00422528">
            <w:pPr>
              <w:jc w:val="center"/>
              <w:rPr>
                <w:sz w:val="24"/>
              </w:rPr>
            </w:pPr>
            <w:r>
              <w:rPr>
                <w:rFonts w:hint="eastAsia"/>
                <w:sz w:val="24"/>
              </w:rPr>
              <w:t>1.0</w:t>
            </w:r>
          </w:p>
        </w:tc>
      </w:tr>
      <w:tr w:rsidR="00424322" w:rsidRPr="00C65A80" w:rsidTr="00D004AA">
        <w:trPr>
          <w:trHeight w:val="398"/>
        </w:trPr>
        <w:tc>
          <w:tcPr>
            <w:tcW w:w="2328" w:type="pct"/>
            <w:shd w:val="clear" w:color="auto" w:fill="auto"/>
            <w:vAlign w:val="center"/>
          </w:tcPr>
          <w:p w:rsidR="00424322" w:rsidRPr="00CB34F6" w:rsidRDefault="00424322" w:rsidP="007C27E2">
            <w:pPr>
              <w:rPr>
                <w:noProof/>
                <w:sz w:val="24"/>
              </w:rPr>
            </w:pPr>
            <w:r w:rsidRPr="00CB34F6">
              <w:rPr>
                <w:rFonts w:hint="eastAsia"/>
                <w:noProof/>
                <w:sz w:val="24"/>
              </w:rPr>
              <w:t>联网售票客运站旅客发送量①</w:t>
            </w:r>
          </w:p>
        </w:tc>
        <w:tc>
          <w:tcPr>
            <w:tcW w:w="928" w:type="pct"/>
            <w:shd w:val="clear" w:color="auto" w:fill="auto"/>
            <w:vAlign w:val="center"/>
          </w:tcPr>
          <w:p w:rsidR="00424322" w:rsidRPr="00CB34F6" w:rsidRDefault="00424322" w:rsidP="007C27E2">
            <w:pPr>
              <w:jc w:val="center"/>
              <w:rPr>
                <w:noProof/>
                <w:sz w:val="24"/>
              </w:rPr>
            </w:pPr>
            <w:r w:rsidRPr="00CB34F6">
              <w:rPr>
                <w:noProof/>
                <w:sz w:val="24"/>
              </w:rPr>
              <w:t>万人次</w:t>
            </w:r>
          </w:p>
        </w:tc>
        <w:tc>
          <w:tcPr>
            <w:tcW w:w="950" w:type="pct"/>
            <w:shd w:val="clear" w:color="auto" w:fill="auto"/>
            <w:vAlign w:val="center"/>
          </w:tcPr>
          <w:p w:rsidR="00424322" w:rsidRPr="00CB34F6" w:rsidRDefault="00424322" w:rsidP="001B2840">
            <w:pPr>
              <w:jc w:val="center"/>
              <w:rPr>
                <w:sz w:val="24"/>
              </w:rPr>
            </w:pPr>
            <w:r w:rsidRPr="00CB34F6">
              <w:rPr>
                <w:rFonts w:hint="eastAsia"/>
                <w:sz w:val="24"/>
              </w:rPr>
              <w:t>3678.5</w:t>
            </w:r>
          </w:p>
        </w:tc>
        <w:tc>
          <w:tcPr>
            <w:tcW w:w="794" w:type="pct"/>
            <w:shd w:val="clear" w:color="auto" w:fill="auto"/>
            <w:vAlign w:val="center"/>
          </w:tcPr>
          <w:p w:rsidR="00424322" w:rsidRPr="00CB34F6" w:rsidRDefault="00424322" w:rsidP="001B2840">
            <w:pPr>
              <w:jc w:val="center"/>
              <w:rPr>
                <w:sz w:val="24"/>
              </w:rPr>
            </w:pPr>
            <w:r w:rsidRPr="00CB34F6">
              <w:rPr>
                <w:rFonts w:hint="eastAsia"/>
                <w:sz w:val="24"/>
              </w:rPr>
              <w:t>-7.1</w:t>
            </w:r>
          </w:p>
        </w:tc>
      </w:tr>
      <w:tr w:rsidR="00424322" w:rsidRPr="00C65A80" w:rsidTr="00D004AA">
        <w:trPr>
          <w:trHeight w:val="398"/>
        </w:trPr>
        <w:tc>
          <w:tcPr>
            <w:tcW w:w="2328" w:type="pct"/>
            <w:shd w:val="clear" w:color="auto" w:fill="auto"/>
            <w:vAlign w:val="center"/>
          </w:tcPr>
          <w:p w:rsidR="00424322" w:rsidRPr="00CB34F6" w:rsidRDefault="00424322" w:rsidP="007C27E2">
            <w:pPr>
              <w:rPr>
                <w:noProof/>
                <w:sz w:val="24"/>
              </w:rPr>
            </w:pPr>
            <w:r w:rsidRPr="00CB34F6">
              <w:rPr>
                <w:rFonts w:hint="eastAsia"/>
                <w:noProof/>
                <w:sz w:val="24"/>
              </w:rPr>
              <w:t>省市际旅游包车客运量②</w:t>
            </w:r>
          </w:p>
        </w:tc>
        <w:tc>
          <w:tcPr>
            <w:tcW w:w="928" w:type="pct"/>
            <w:shd w:val="clear" w:color="auto" w:fill="auto"/>
            <w:vAlign w:val="center"/>
          </w:tcPr>
          <w:p w:rsidR="00424322" w:rsidRPr="00CB34F6" w:rsidRDefault="00424322" w:rsidP="007C27E2">
            <w:pPr>
              <w:jc w:val="center"/>
              <w:rPr>
                <w:noProof/>
                <w:sz w:val="24"/>
              </w:rPr>
            </w:pPr>
            <w:r w:rsidRPr="00CB34F6">
              <w:rPr>
                <w:noProof/>
                <w:sz w:val="24"/>
              </w:rPr>
              <w:t>万人次</w:t>
            </w:r>
          </w:p>
        </w:tc>
        <w:tc>
          <w:tcPr>
            <w:tcW w:w="950" w:type="pct"/>
            <w:shd w:val="clear" w:color="auto" w:fill="auto"/>
            <w:vAlign w:val="center"/>
          </w:tcPr>
          <w:p w:rsidR="00424322" w:rsidRPr="00CB34F6" w:rsidRDefault="00424322" w:rsidP="001B2840">
            <w:pPr>
              <w:jc w:val="center"/>
              <w:rPr>
                <w:sz w:val="24"/>
              </w:rPr>
            </w:pPr>
            <w:r w:rsidRPr="00CB34F6">
              <w:rPr>
                <w:rFonts w:hint="eastAsia"/>
                <w:sz w:val="22"/>
                <w:szCs w:val="22"/>
              </w:rPr>
              <w:t>286.75</w:t>
            </w:r>
          </w:p>
        </w:tc>
        <w:tc>
          <w:tcPr>
            <w:tcW w:w="794" w:type="pct"/>
            <w:shd w:val="clear" w:color="auto" w:fill="auto"/>
            <w:vAlign w:val="center"/>
          </w:tcPr>
          <w:p w:rsidR="00424322" w:rsidRPr="00CB34F6" w:rsidRDefault="00424322" w:rsidP="001B2840">
            <w:pPr>
              <w:jc w:val="center"/>
              <w:rPr>
                <w:sz w:val="24"/>
              </w:rPr>
            </w:pPr>
            <w:r w:rsidRPr="00CB34F6">
              <w:rPr>
                <w:rFonts w:hint="eastAsia"/>
                <w:sz w:val="24"/>
              </w:rPr>
              <w:t>4.1</w:t>
            </w:r>
          </w:p>
        </w:tc>
      </w:tr>
      <w:tr w:rsidR="00E37EF8" w:rsidRPr="00C65A80" w:rsidTr="00D004AA">
        <w:trPr>
          <w:trHeight w:val="450"/>
        </w:trPr>
        <w:tc>
          <w:tcPr>
            <w:tcW w:w="2328" w:type="pct"/>
            <w:shd w:val="clear" w:color="auto" w:fill="auto"/>
            <w:vAlign w:val="center"/>
          </w:tcPr>
          <w:p w:rsidR="00E37EF8" w:rsidRPr="00CB34F6" w:rsidRDefault="00E37EF8" w:rsidP="00866904">
            <w:pPr>
              <w:rPr>
                <w:noProof/>
                <w:sz w:val="24"/>
              </w:rPr>
            </w:pPr>
            <w:r w:rsidRPr="00CB34F6">
              <w:rPr>
                <w:noProof/>
                <w:sz w:val="24"/>
              </w:rPr>
              <w:t>联网高速江苏籍</w:t>
            </w:r>
            <w:r w:rsidRPr="00CB34F6">
              <w:rPr>
                <w:noProof/>
                <w:sz w:val="24"/>
              </w:rPr>
              <w:t>7</w:t>
            </w:r>
            <w:r w:rsidRPr="00CB34F6">
              <w:rPr>
                <w:noProof/>
                <w:sz w:val="24"/>
              </w:rPr>
              <w:t>座以上客车日均出口流量</w:t>
            </w:r>
          </w:p>
        </w:tc>
        <w:tc>
          <w:tcPr>
            <w:tcW w:w="928" w:type="pct"/>
            <w:shd w:val="clear" w:color="auto" w:fill="auto"/>
            <w:vAlign w:val="center"/>
          </w:tcPr>
          <w:p w:rsidR="00E37EF8" w:rsidRPr="00CB34F6" w:rsidRDefault="00E37EF8" w:rsidP="005D1B9D">
            <w:pPr>
              <w:jc w:val="center"/>
              <w:rPr>
                <w:noProof/>
                <w:sz w:val="24"/>
              </w:rPr>
            </w:pPr>
            <w:r w:rsidRPr="00CB34F6">
              <w:rPr>
                <w:sz w:val="24"/>
              </w:rPr>
              <w:t>万辆</w:t>
            </w:r>
          </w:p>
        </w:tc>
        <w:tc>
          <w:tcPr>
            <w:tcW w:w="950" w:type="pct"/>
            <w:shd w:val="clear" w:color="auto" w:fill="auto"/>
            <w:vAlign w:val="center"/>
          </w:tcPr>
          <w:p w:rsidR="00E37EF8" w:rsidRPr="00CB34F6" w:rsidRDefault="00E37EF8" w:rsidP="00326922">
            <w:pPr>
              <w:jc w:val="center"/>
              <w:rPr>
                <w:sz w:val="24"/>
              </w:rPr>
            </w:pPr>
            <w:r w:rsidRPr="00CB34F6">
              <w:rPr>
                <w:rFonts w:hint="eastAsia"/>
                <w:sz w:val="24"/>
              </w:rPr>
              <w:t>4.6</w:t>
            </w:r>
          </w:p>
        </w:tc>
        <w:tc>
          <w:tcPr>
            <w:tcW w:w="794" w:type="pct"/>
            <w:shd w:val="clear" w:color="auto" w:fill="auto"/>
            <w:vAlign w:val="center"/>
          </w:tcPr>
          <w:p w:rsidR="00E37EF8" w:rsidRPr="00CB34F6" w:rsidRDefault="00972FCD" w:rsidP="00326922">
            <w:pPr>
              <w:jc w:val="center"/>
              <w:rPr>
                <w:sz w:val="24"/>
              </w:rPr>
            </w:pPr>
            <w:r w:rsidRPr="00CB34F6">
              <w:rPr>
                <w:rFonts w:hint="eastAsia"/>
                <w:sz w:val="24"/>
              </w:rPr>
              <w:t>-0.8</w:t>
            </w:r>
          </w:p>
        </w:tc>
      </w:tr>
      <w:tr w:rsidR="00E37EF8" w:rsidRPr="00C65A80" w:rsidTr="00D004AA">
        <w:trPr>
          <w:trHeight w:val="450"/>
        </w:trPr>
        <w:tc>
          <w:tcPr>
            <w:tcW w:w="2328" w:type="pct"/>
            <w:shd w:val="clear" w:color="auto" w:fill="auto"/>
            <w:vAlign w:val="center"/>
          </w:tcPr>
          <w:p w:rsidR="00E37EF8" w:rsidRPr="00B02CD5" w:rsidRDefault="00E37EF8" w:rsidP="00866904">
            <w:pPr>
              <w:rPr>
                <w:noProof/>
                <w:sz w:val="24"/>
              </w:rPr>
            </w:pPr>
            <w:r w:rsidRPr="00B02CD5">
              <w:rPr>
                <w:noProof/>
                <w:sz w:val="24"/>
              </w:rPr>
              <w:t>联网高速江苏籍货车日均出口流量</w:t>
            </w:r>
          </w:p>
        </w:tc>
        <w:tc>
          <w:tcPr>
            <w:tcW w:w="928" w:type="pct"/>
            <w:shd w:val="clear" w:color="auto" w:fill="auto"/>
            <w:vAlign w:val="center"/>
          </w:tcPr>
          <w:p w:rsidR="00E37EF8" w:rsidRPr="00B02CD5" w:rsidRDefault="00E37EF8" w:rsidP="005D1B9D">
            <w:pPr>
              <w:jc w:val="center"/>
              <w:rPr>
                <w:noProof/>
                <w:sz w:val="24"/>
              </w:rPr>
            </w:pPr>
            <w:r w:rsidRPr="00B02CD5">
              <w:rPr>
                <w:sz w:val="24"/>
              </w:rPr>
              <w:t>万辆</w:t>
            </w:r>
          </w:p>
        </w:tc>
        <w:tc>
          <w:tcPr>
            <w:tcW w:w="950" w:type="pct"/>
            <w:shd w:val="clear" w:color="auto" w:fill="auto"/>
            <w:vAlign w:val="center"/>
          </w:tcPr>
          <w:p w:rsidR="00E37EF8" w:rsidRPr="00B02CD5" w:rsidRDefault="00972FCD" w:rsidP="000E1208">
            <w:pPr>
              <w:jc w:val="center"/>
              <w:rPr>
                <w:sz w:val="24"/>
              </w:rPr>
            </w:pPr>
            <w:r w:rsidRPr="00B02CD5">
              <w:rPr>
                <w:rFonts w:hint="eastAsia"/>
                <w:sz w:val="24"/>
              </w:rPr>
              <w:t>16.2</w:t>
            </w:r>
          </w:p>
        </w:tc>
        <w:tc>
          <w:tcPr>
            <w:tcW w:w="794" w:type="pct"/>
            <w:shd w:val="clear" w:color="auto" w:fill="auto"/>
            <w:vAlign w:val="center"/>
          </w:tcPr>
          <w:p w:rsidR="00E37EF8" w:rsidRPr="00B02CD5" w:rsidRDefault="00972FCD" w:rsidP="005E4E7F">
            <w:pPr>
              <w:jc w:val="center"/>
              <w:rPr>
                <w:sz w:val="24"/>
              </w:rPr>
            </w:pPr>
            <w:r w:rsidRPr="00B02CD5">
              <w:rPr>
                <w:rFonts w:hint="eastAsia"/>
                <w:sz w:val="24"/>
              </w:rPr>
              <w:t>3.5</w:t>
            </w:r>
          </w:p>
        </w:tc>
      </w:tr>
      <w:tr w:rsidR="00E37EF8" w:rsidRPr="00C65A80" w:rsidTr="00D004AA">
        <w:trPr>
          <w:trHeight w:val="450"/>
        </w:trPr>
        <w:tc>
          <w:tcPr>
            <w:tcW w:w="2328" w:type="pct"/>
            <w:shd w:val="clear" w:color="auto" w:fill="auto"/>
            <w:vAlign w:val="center"/>
          </w:tcPr>
          <w:p w:rsidR="00E37EF8" w:rsidRPr="008A1A0F" w:rsidRDefault="00E37EF8" w:rsidP="00866904">
            <w:pPr>
              <w:rPr>
                <w:noProof/>
                <w:sz w:val="24"/>
              </w:rPr>
            </w:pPr>
            <w:r w:rsidRPr="008A1A0F">
              <w:rPr>
                <w:noProof/>
                <w:sz w:val="24"/>
              </w:rPr>
              <w:t>联网高速江苏籍货车车货总重</w:t>
            </w:r>
          </w:p>
        </w:tc>
        <w:tc>
          <w:tcPr>
            <w:tcW w:w="928" w:type="pct"/>
            <w:shd w:val="clear" w:color="auto" w:fill="auto"/>
            <w:vAlign w:val="center"/>
          </w:tcPr>
          <w:p w:rsidR="00E37EF8" w:rsidRPr="008A1A0F" w:rsidRDefault="00E37EF8" w:rsidP="005D1B9D">
            <w:pPr>
              <w:jc w:val="center"/>
              <w:rPr>
                <w:noProof/>
                <w:sz w:val="24"/>
              </w:rPr>
            </w:pPr>
            <w:r w:rsidRPr="008A1A0F">
              <w:rPr>
                <w:sz w:val="24"/>
              </w:rPr>
              <w:t>万吨</w:t>
            </w:r>
          </w:p>
        </w:tc>
        <w:tc>
          <w:tcPr>
            <w:tcW w:w="950" w:type="pct"/>
            <w:shd w:val="clear" w:color="auto" w:fill="auto"/>
            <w:vAlign w:val="center"/>
          </w:tcPr>
          <w:p w:rsidR="00E37EF8" w:rsidRPr="008A1A0F" w:rsidRDefault="008A1A0F" w:rsidP="00062D45">
            <w:pPr>
              <w:jc w:val="center"/>
              <w:rPr>
                <w:sz w:val="24"/>
              </w:rPr>
            </w:pPr>
            <w:r w:rsidRPr="008A1A0F">
              <w:rPr>
                <w:rFonts w:hint="eastAsia"/>
                <w:sz w:val="24"/>
              </w:rPr>
              <w:t>22223</w:t>
            </w:r>
          </w:p>
        </w:tc>
        <w:tc>
          <w:tcPr>
            <w:tcW w:w="794" w:type="pct"/>
            <w:shd w:val="clear" w:color="auto" w:fill="auto"/>
            <w:vAlign w:val="center"/>
          </w:tcPr>
          <w:p w:rsidR="00E37EF8" w:rsidRPr="008A1A0F" w:rsidRDefault="008A1A0F" w:rsidP="0092409E">
            <w:pPr>
              <w:jc w:val="center"/>
              <w:rPr>
                <w:sz w:val="24"/>
              </w:rPr>
            </w:pPr>
            <w:r w:rsidRPr="008A1A0F">
              <w:rPr>
                <w:rFonts w:hint="eastAsia"/>
                <w:sz w:val="24"/>
              </w:rPr>
              <w:t>3.8</w:t>
            </w:r>
          </w:p>
        </w:tc>
      </w:tr>
      <w:tr w:rsidR="00E37EF8" w:rsidRPr="00C65A80" w:rsidTr="00D004AA">
        <w:trPr>
          <w:trHeight w:val="450"/>
        </w:trPr>
        <w:tc>
          <w:tcPr>
            <w:tcW w:w="2328" w:type="pct"/>
            <w:shd w:val="clear" w:color="auto" w:fill="auto"/>
            <w:vAlign w:val="center"/>
          </w:tcPr>
          <w:p w:rsidR="00E37EF8" w:rsidRPr="008A1A0F" w:rsidRDefault="00E37EF8" w:rsidP="00866904">
            <w:pPr>
              <w:rPr>
                <w:noProof/>
                <w:sz w:val="24"/>
              </w:rPr>
            </w:pPr>
            <w:r w:rsidRPr="008A1A0F">
              <w:rPr>
                <w:noProof/>
                <w:sz w:val="24"/>
              </w:rPr>
              <w:t>联网高速江苏籍货车车货总重周转量</w:t>
            </w:r>
          </w:p>
        </w:tc>
        <w:tc>
          <w:tcPr>
            <w:tcW w:w="928" w:type="pct"/>
            <w:shd w:val="clear" w:color="auto" w:fill="auto"/>
            <w:vAlign w:val="center"/>
          </w:tcPr>
          <w:p w:rsidR="00E37EF8" w:rsidRPr="008A1A0F" w:rsidRDefault="00E37EF8" w:rsidP="005D1B9D">
            <w:pPr>
              <w:jc w:val="center"/>
              <w:rPr>
                <w:noProof/>
                <w:sz w:val="24"/>
              </w:rPr>
            </w:pPr>
            <w:r w:rsidRPr="008A1A0F">
              <w:rPr>
                <w:sz w:val="24"/>
              </w:rPr>
              <w:t>亿吨公里</w:t>
            </w:r>
          </w:p>
        </w:tc>
        <w:tc>
          <w:tcPr>
            <w:tcW w:w="950" w:type="pct"/>
            <w:shd w:val="clear" w:color="auto" w:fill="auto"/>
            <w:vAlign w:val="center"/>
          </w:tcPr>
          <w:p w:rsidR="00E37EF8" w:rsidRPr="008A1A0F" w:rsidRDefault="008A1A0F" w:rsidP="00062D45">
            <w:pPr>
              <w:jc w:val="center"/>
              <w:rPr>
                <w:sz w:val="24"/>
              </w:rPr>
            </w:pPr>
            <w:r w:rsidRPr="008A1A0F">
              <w:rPr>
                <w:rFonts w:hint="eastAsia"/>
                <w:sz w:val="24"/>
              </w:rPr>
              <w:t>174.7</w:t>
            </w:r>
          </w:p>
        </w:tc>
        <w:tc>
          <w:tcPr>
            <w:tcW w:w="794" w:type="pct"/>
            <w:shd w:val="clear" w:color="auto" w:fill="auto"/>
            <w:vAlign w:val="center"/>
          </w:tcPr>
          <w:p w:rsidR="00E37EF8" w:rsidRPr="008A1A0F" w:rsidRDefault="00E37EF8" w:rsidP="008A1A0F">
            <w:pPr>
              <w:jc w:val="center"/>
              <w:rPr>
                <w:sz w:val="24"/>
              </w:rPr>
            </w:pPr>
            <w:r w:rsidRPr="008A1A0F">
              <w:rPr>
                <w:rFonts w:hint="eastAsia"/>
                <w:sz w:val="24"/>
              </w:rPr>
              <w:t>-</w:t>
            </w:r>
            <w:r w:rsidR="008A1A0F" w:rsidRPr="008A1A0F">
              <w:rPr>
                <w:rFonts w:hint="eastAsia"/>
                <w:sz w:val="24"/>
              </w:rPr>
              <w:t>5</w:t>
            </w:r>
            <w:r w:rsidRPr="008A1A0F">
              <w:rPr>
                <w:rFonts w:hint="eastAsia"/>
                <w:sz w:val="24"/>
              </w:rPr>
              <w:t>.0</w:t>
            </w:r>
          </w:p>
        </w:tc>
      </w:tr>
      <w:tr w:rsidR="00E37EF8" w:rsidRPr="00C65A80" w:rsidTr="00D004AA">
        <w:trPr>
          <w:trHeight w:val="575"/>
        </w:trPr>
        <w:tc>
          <w:tcPr>
            <w:tcW w:w="2328" w:type="pct"/>
            <w:shd w:val="clear" w:color="auto" w:fill="auto"/>
          </w:tcPr>
          <w:p w:rsidR="00E37EF8" w:rsidRPr="001B1FFB" w:rsidRDefault="00E37EF8" w:rsidP="00D1709A">
            <w:pPr>
              <w:rPr>
                <w:noProof/>
                <w:sz w:val="24"/>
              </w:rPr>
            </w:pPr>
            <w:r w:rsidRPr="001B1FFB">
              <w:rPr>
                <w:noProof/>
                <w:sz w:val="24"/>
              </w:rPr>
              <w:t>省属联网收费船闸过闸江苏籍船舶货运量</w:t>
            </w:r>
          </w:p>
        </w:tc>
        <w:tc>
          <w:tcPr>
            <w:tcW w:w="928" w:type="pct"/>
            <w:shd w:val="clear" w:color="auto" w:fill="auto"/>
            <w:vAlign w:val="center"/>
          </w:tcPr>
          <w:p w:rsidR="00E37EF8" w:rsidRPr="001B1FFB" w:rsidRDefault="00E37EF8" w:rsidP="005D1B9D">
            <w:pPr>
              <w:jc w:val="center"/>
              <w:rPr>
                <w:noProof/>
                <w:sz w:val="24"/>
              </w:rPr>
            </w:pPr>
            <w:r w:rsidRPr="001B1FFB">
              <w:rPr>
                <w:sz w:val="24"/>
              </w:rPr>
              <w:t>亿吨</w:t>
            </w:r>
          </w:p>
        </w:tc>
        <w:tc>
          <w:tcPr>
            <w:tcW w:w="950" w:type="pct"/>
            <w:shd w:val="clear" w:color="auto" w:fill="auto"/>
            <w:vAlign w:val="center"/>
          </w:tcPr>
          <w:p w:rsidR="00E37EF8" w:rsidRPr="001B1FFB" w:rsidRDefault="001B1FFB" w:rsidP="00326922">
            <w:pPr>
              <w:jc w:val="center"/>
              <w:rPr>
                <w:sz w:val="24"/>
              </w:rPr>
            </w:pPr>
            <w:r w:rsidRPr="001B1FFB">
              <w:rPr>
                <w:rFonts w:hint="eastAsia"/>
                <w:sz w:val="24"/>
              </w:rPr>
              <w:t>0.7</w:t>
            </w:r>
          </w:p>
        </w:tc>
        <w:tc>
          <w:tcPr>
            <w:tcW w:w="794" w:type="pct"/>
            <w:shd w:val="clear" w:color="auto" w:fill="auto"/>
            <w:vAlign w:val="center"/>
          </w:tcPr>
          <w:p w:rsidR="00E37EF8" w:rsidRPr="001B1FFB" w:rsidRDefault="00E37EF8" w:rsidP="001B1FFB">
            <w:pPr>
              <w:jc w:val="center"/>
              <w:rPr>
                <w:sz w:val="24"/>
              </w:rPr>
            </w:pPr>
            <w:r w:rsidRPr="001B1FFB">
              <w:rPr>
                <w:rFonts w:hint="eastAsia"/>
                <w:sz w:val="24"/>
              </w:rPr>
              <w:t>-</w:t>
            </w:r>
            <w:r w:rsidR="001B1FFB" w:rsidRPr="001B1FFB">
              <w:rPr>
                <w:rFonts w:hint="eastAsia"/>
                <w:sz w:val="24"/>
              </w:rPr>
              <w:t>25.1</w:t>
            </w:r>
          </w:p>
        </w:tc>
      </w:tr>
      <w:tr w:rsidR="00E37EF8" w:rsidRPr="00C65A80" w:rsidTr="00D004AA">
        <w:trPr>
          <w:trHeight w:val="486"/>
        </w:trPr>
        <w:tc>
          <w:tcPr>
            <w:tcW w:w="2328" w:type="pct"/>
            <w:shd w:val="clear" w:color="auto" w:fill="auto"/>
          </w:tcPr>
          <w:p w:rsidR="00E37EF8" w:rsidRPr="001B1FFB" w:rsidRDefault="00E37EF8" w:rsidP="00D1709A">
            <w:pPr>
              <w:rPr>
                <w:noProof/>
                <w:sz w:val="24"/>
              </w:rPr>
            </w:pPr>
            <w:r w:rsidRPr="001B1FFB">
              <w:rPr>
                <w:noProof/>
                <w:sz w:val="24"/>
              </w:rPr>
              <w:t>省属联网收费船闸过闸江苏籍船舶货物周转量</w:t>
            </w:r>
          </w:p>
        </w:tc>
        <w:tc>
          <w:tcPr>
            <w:tcW w:w="928" w:type="pct"/>
            <w:shd w:val="clear" w:color="auto" w:fill="auto"/>
            <w:vAlign w:val="center"/>
          </w:tcPr>
          <w:p w:rsidR="00E37EF8" w:rsidRPr="001B1FFB" w:rsidRDefault="00E37EF8" w:rsidP="005D1B9D">
            <w:pPr>
              <w:jc w:val="center"/>
              <w:rPr>
                <w:sz w:val="24"/>
              </w:rPr>
            </w:pPr>
            <w:r w:rsidRPr="001B1FFB">
              <w:rPr>
                <w:sz w:val="24"/>
              </w:rPr>
              <w:t>亿吨公里</w:t>
            </w:r>
          </w:p>
        </w:tc>
        <w:tc>
          <w:tcPr>
            <w:tcW w:w="950" w:type="pct"/>
            <w:shd w:val="clear" w:color="auto" w:fill="auto"/>
            <w:vAlign w:val="center"/>
          </w:tcPr>
          <w:p w:rsidR="00E37EF8" w:rsidRPr="001B1FFB" w:rsidRDefault="001B1FFB" w:rsidP="00326922">
            <w:pPr>
              <w:jc w:val="center"/>
              <w:rPr>
                <w:sz w:val="24"/>
              </w:rPr>
            </w:pPr>
            <w:r w:rsidRPr="001B1FFB">
              <w:rPr>
                <w:rFonts w:hint="eastAsia"/>
                <w:sz w:val="24"/>
              </w:rPr>
              <w:t>133</w:t>
            </w:r>
          </w:p>
        </w:tc>
        <w:tc>
          <w:tcPr>
            <w:tcW w:w="794" w:type="pct"/>
            <w:shd w:val="clear" w:color="auto" w:fill="auto"/>
            <w:vAlign w:val="center"/>
          </w:tcPr>
          <w:p w:rsidR="00E37EF8" w:rsidRPr="001B1FFB" w:rsidRDefault="00E37EF8" w:rsidP="001B1FFB">
            <w:pPr>
              <w:jc w:val="center"/>
              <w:rPr>
                <w:sz w:val="24"/>
              </w:rPr>
            </w:pPr>
            <w:r w:rsidRPr="001B1FFB">
              <w:rPr>
                <w:rFonts w:hint="eastAsia"/>
                <w:sz w:val="24"/>
              </w:rPr>
              <w:t>-2</w:t>
            </w:r>
            <w:r w:rsidR="001B1FFB" w:rsidRPr="001B1FFB">
              <w:rPr>
                <w:rFonts w:hint="eastAsia"/>
                <w:sz w:val="24"/>
              </w:rPr>
              <w:t>3.5</w:t>
            </w:r>
          </w:p>
        </w:tc>
      </w:tr>
    </w:tbl>
    <w:p w:rsidR="009641F1" w:rsidRPr="007506C4" w:rsidRDefault="00C2190C" w:rsidP="0037798A">
      <w:pPr>
        <w:rPr>
          <w:noProof/>
          <w:sz w:val="24"/>
        </w:rPr>
      </w:pPr>
      <w:r w:rsidRPr="007506C4">
        <w:rPr>
          <w:noProof/>
          <w:sz w:val="24"/>
        </w:rPr>
        <w:t>注</w:t>
      </w:r>
      <w:r w:rsidR="00E93D94" w:rsidRPr="007506C4">
        <w:rPr>
          <w:noProof/>
          <w:sz w:val="24"/>
        </w:rPr>
        <w:t>1</w:t>
      </w:r>
      <w:r w:rsidRPr="007506C4">
        <w:rPr>
          <w:noProof/>
          <w:sz w:val="24"/>
        </w:rPr>
        <w:t>：</w:t>
      </w:r>
      <w:r w:rsidR="00FE207C" w:rsidRPr="007506C4">
        <w:rPr>
          <w:rFonts w:ascii="宋体" w:hAnsi="宋体" w:cs="宋体" w:hint="eastAsia"/>
          <w:noProof/>
          <w:sz w:val="24"/>
        </w:rPr>
        <w:t>①</w:t>
      </w:r>
      <w:r w:rsidR="00FE207C" w:rsidRPr="007506C4">
        <w:rPr>
          <w:rFonts w:hint="eastAsia"/>
          <w:noProof/>
          <w:sz w:val="24"/>
        </w:rPr>
        <w:t>为二级以上</w:t>
      </w:r>
      <w:r w:rsidR="00FE207C" w:rsidRPr="007506C4">
        <w:rPr>
          <w:noProof/>
          <w:sz w:val="24"/>
        </w:rPr>
        <w:t>81</w:t>
      </w:r>
      <w:r w:rsidR="00FE207C" w:rsidRPr="007506C4">
        <w:rPr>
          <w:rFonts w:hint="eastAsia"/>
          <w:noProof/>
          <w:sz w:val="24"/>
        </w:rPr>
        <w:t>家客运站，</w:t>
      </w:r>
      <w:r w:rsidR="00FE207C" w:rsidRPr="007506C4">
        <w:rPr>
          <w:rFonts w:ascii="宋体" w:hAnsi="宋体" w:cs="宋体" w:hint="eastAsia"/>
          <w:noProof/>
          <w:sz w:val="24"/>
        </w:rPr>
        <w:t>②来自</w:t>
      </w:r>
      <w:r w:rsidR="00FE207C" w:rsidRPr="007506C4">
        <w:rPr>
          <w:rFonts w:hint="eastAsia"/>
          <w:noProof/>
          <w:sz w:val="24"/>
        </w:rPr>
        <w:t>省市际旅游包车申请数据库。</w:t>
      </w:r>
    </w:p>
    <w:p w:rsidR="00C50722" w:rsidRDefault="00E93D94" w:rsidP="00E93D94">
      <w:pPr>
        <w:ind w:left="720" w:hangingChars="300" w:hanging="720"/>
        <w:rPr>
          <w:noProof/>
          <w:sz w:val="24"/>
        </w:rPr>
      </w:pPr>
      <w:r w:rsidRPr="007506C4">
        <w:rPr>
          <w:noProof/>
          <w:sz w:val="24"/>
        </w:rPr>
        <w:t>注</w:t>
      </w:r>
      <w:r w:rsidRPr="007506C4">
        <w:rPr>
          <w:noProof/>
          <w:sz w:val="24"/>
        </w:rPr>
        <w:t>2</w:t>
      </w:r>
      <w:r w:rsidRPr="007506C4">
        <w:rPr>
          <w:noProof/>
          <w:sz w:val="24"/>
        </w:rPr>
        <w:t>：</w:t>
      </w:r>
      <w:r w:rsidR="00C50722" w:rsidRPr="007506C4">
        <w:rPr>
          <w:noProof/>
          <w:sz w:val="24"/>
        </w:rPr>
        <w:t>因长航南京油运公司重组，我省远洋船舶结构发生重大变化，水路货运数据不可比。</w:t>
      </w:r>
    </w:p>
    <w:p w:rsidR="00605C06" w:rsidRDefault="00605C06" w:rsidP="00E93D94">
      <w:pPr>
        <w:ind w:left="720" w:hangingChars="300" w:hanging="720"/>
        <w:rPr>
          <w:noProof/>
          <w:sz w:val="24"/>
        </w:rPr>
      </w:pPr>
    </w:p>
    <w:p w:rsidR="00596437" w:rsidRPr="007506C4" w:rsidRDefault="00596437" w:rsidP="00E93D94">
      <w:pPr>
        <w:ind w:left="720" w:hangingChars="300" w:hanging="720"/>
        <w:rPr>
          <w:noProof/>
          <w:sz w:val="24"/>
        </w:rPr>
      </w:pPr>
    </w:p>
    <w:p w:rsidR="00DF1997" w:rsidRPr="000C3659" w:rsidRDefault="001D180A" w:rsidP="00BB28B6">
      <w:pPr>
        <w:pStyle w:val="ab"/>
        <w:spacing w:beforeLines="50" w:afterLines="50"/>
        <w:jc w:val="center"/>
        <w:outlineLvl w:val="2"/>
        <w:rPr>
          <w:rFonts w:ascii="Times New Roman" w:eastAsia="仿宋_GB2312" w:hAnsi="Times New Roman"/>
          <w:b/>
          <w:sz w:val="28"/>
          <w:szCs w:val="28"/>
        </w:rPr>
      </w:pPr>
      <w:r w:rsidRPr="000C3659">
        <w:rPr>
          <w:rFonts w:ascii="Times New Roman" w:eastAsia="仿宋_GB2312" w:hAnsi="Times New Roman"/>
          <w:b/>
          <w:sz w:val="28"/>
          <w:szCs w:val="28"/>
        </w:rPr>
        <w:t>表</w:t>
      </w:r>
      <w:r w:rsidR="00557891">
        <w:rPr>
          <w:rFonts w:ascii="Times New Roman" w:eastAsia="仿宋_GB2312" w:hAnsi="Times New Roman" w:hint="eastAsia"/>
          <w:b/>
          <w:sz w:val="28"/>
          <w:szCs w:val="28"/>
        </w:rPr>
        <w:t xml:space="preserve">5  </w:t>
      </w:r>
      <w:r w:rsidR="00A64378">
        <w:rPr>
          <w:rFonts w:ascii="Times New Roman" w:eastAsia="仿宋_GB2312" w:hAnsi="Times New Roman" w:hint="eastAsia"/>
          <w:b/>
          <w:sz w:val="28"/>
          <w:szCs w:val="28"/>
        </w:rPr>
        <w:t>一季度</w:t>
      </w:r>
      <w:r w:rsidRPr="000C3659">
        <w:rPr>
          <w:rFonts w:ascii="Times New Roman" w:eastAsia="仿宋_GB2312" w:hAnsi="Times New Roman"/>
          <w:b/>
          <w:sz w:val="28"/>
          <w:szCs w:val="28"/>
        </w:rPr>
        <w:t>华东六省一市机场吞吐量统计表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5"/>
        <w:gridCol w:w="1803"/>
        <w:gridCol w:w="1546"/>
        <w:gridCol w:w="1823"/>
        <w:gridCol w:w="1633"/>
      </w:tblGrid>
      <w:tr w:rsidR="001D180A" w:rsidRPr="000C3659" w:rsidTr="00754F79">
        <w:trPr>
          <w:trHeight w:val="369"/>
        </w:trPr>
        <w:tc>
          <w:tcPr>
            <w:tcW w:w="1244" w:type="pct"/>
            <w:vMerge w:val="restart"/>
            <w:shd w:val="clear" w:color="auto" w:fill="auto"/>
            <w:noWrap/>
            <w:vAlign w:val="center"/>
            <w:hideMark/>
          </w:tcPr>
          <w:p w:rsidR="001D180A" w:rsidRPr="000C3659" w:rsidRDefault="001D180A" w:rsidP="00C9529C">
            <w:pPr>
              <w:widowControl/>
              <w:jc w:val="center"/>
              <w:rPr>
                <w:b/>
                <w:bCs/>
                <w:kern w:val="0"/>
                <w:sz w:val="24"/>
              </w:rPr>
            </w:pPr>
            <w:r w:rsidRPr="000C3659">
              <w:rPr>
                <w:b/>
                <w:bCs/>
                <w:kern w:val="0"/>
                <w:sz w:val="24"/>
              </w:rPr>
              <w:t>省市</w:t>
            </w:r>
          </w:p>
        </w:tc>
        <w:tc>
          <w:tcPr>
            <w:tcW w:w="1848" w:type="pct"/>
            <w:gridSpan w:val="2"/>
            <w:tcBorders>
              <w:bottom w:val="nil"/>
            </w:tcBorders>
            <w:shd w:val="clear" w:color="auto" w:fill="auto"/>
            <w:noWrap/>
            <w:vAlign w:val="center"/>
            <w:hideMark/>
          </w:tcPr>
          <w:p w:rsidR="001D180A" w:rsidRPr="000C3659" w:rsidRDefault="001D180A" w:rsidP="001D180A">
            <w:pPr>
              <w:widowControl/>
              <w:jc w:val="center"/>
              <w:rPr>
                <w:b/>
                <w:bCs/>
                <w:kern w:val="0"/>
                <w:sz w:val="24"/>
              </w:rPr>
            </w:pPr>
            <w:r w:rsidRPr="000C3659">
              <w:rPr>
                <w:b/>
                <w:kern w:val="0"/>
                <w:sz w:val="24"/>
              </w:rPr>
              <w:t>旅客吞吐量</w:t>
            </w:r>
            <w:r w:rsidRPr="000C3659">
              <w:rPr>
                <w:b/>
                <w:bCs/>
                <w:kern w:val="0"/>
                <w:sz w:val="24"/>
              </w:rPr>
              <w:t>（万人次）</w:t>
            </w:r>
          </w:p>
        </w:tc>
        <w:tc>
          <w:tcPr>
            <w:tcW w:w="1907" w:type="pct"/>
            <w:gridSpan w:val="2"/>
            <w:tcBorders>
              <w:bottom w:val="nil"/>
            </w:tcBorders>
            <w:shd w:val="clear" w:color="auto" w:fill="auto"/>
            <w:noWrap/>
            <w:vAlign w:val="center"/>
            <w:hideMark/>
          </w:tcPr>
          <w:p w:rsidR="001D180A" w:rsidRPr="000C3659" w:rsidRDefault="001D180A" w:rsidP="001D180A">
            <w:pPr>
              <w:widowControl/>
              <w:jc w:val="center"/>
              <w:rPr>
                <w:b/>
                <w:kern w:val="0"/>
                <w:sz w:val="24"/>
              </w:rPr>
            </w:pPr>
            <w:r w:rsidRPr="000C3659">
              <w:rPr>
                <w:b/>
                <w:kern w:val="0"/>
                <w:sz w:val="24"/>
              </w:rPr>
              <w:t>货邮吞吐量（万吨）</w:t>
            </w:r>
          </w:p>
        </w:tc>
      </w:tr>
      <w:tr w:rsidR="001D180A" w:rsidRPr="000C3659" w:rsidTr="00754F79">
        <w:trPr>
          <w:trHeight w:val="163"/>
        </w:trPr>
        <w:tc>
          <w:tcPr>
            <w:tcW w:w="1244" w:type="pct"/>
            <w:vMerge/>
            <w:vAlign w:val="center"/>
            <w:hideMark/>
          </w:tcPr>
          <w:p w:rsidR="001D180A" w:rsidRPr="000C3659" w:rsidRDefault="001D180A" w:rsidP="00C9529C">
            <w:pPr>
              <w:widowControl/>
              <w:jc w:val="left"/>
              <w:rPr>
                <w:b/>
                <w:bCs/>
                <w:kern w:val="0"/>
                <w:sz w:val="24"/>
              </w:rPr>
            </w:pPr>
          </w:p>
        </w:tc>
        <w:tc>
          <w:tcPr>
            <w:tcW w:w="995" w:type="pct"/>
            <w:tcBorders>
              <w:top w:val="nil"/>
            </w:tcBorders>
            <w:shd w:val="clear" w:color="auto" w:fill="auto"/>
            <w:noWrap/>
            <w:vAlign w:val="center"/>
            <w:hideMark/>
          </w:tcPr>
          <w:p w:rsidR="001D180A" w:rsidRPr="000C3659" w:rsidRDefault="001D180A" w:rsidP="00C9529C">
            <w:pPr>
              <w:widowControl/>
              <w:jc w:val="center"/>
              <w:rPr>
                <w:b/>
                <w:bCs/>
                <w:kern w:val="0"/>
                <w:sz w:val="24"/>
              </w:rPr>
            </w:pPr>
            <w:r w:rsidRPr="000C3659">
              <w:rPr>
                <w:b/>
                <w:bCs/>
                <w:kern w:val="0"/>
                <w:sz w:val="24"/>
              </w:rPr>
              <w:t>完成</w:t>
            </w:r>
          </w:p>
        </w:tc>
        <w:tc>
          <w:tcPr>
            <w:tcW w:w="853" w:type="pct"/>
            <w:tcBorders>
              <w:top w:val="single" w:sz="4" w:space="0" w:color="auto"/>
            </w:tcBorders>
            <w:shd w:val="clear" w:color="auto" w:fill="auto"/>
            <w:noWrap/>
            <w:vAlign w:val="center"/>
            <w:hideMark/>
          </w:tcPr>
          <w:p w:rsidR="001D180A" w:rsidRPr="000C3659" w:rsidRDefault="001D180A" w:rsidP="00C9529C">
            <w:pPr>
              <w:widowControl/>
              <w:jc w:val="center"/>
              <w:rPr>
                <w:b/>
                <w:bCs/>
                <w:kern w:val="0"/>
                <w:sz w:val="24"/>
              </w:rPr>
            </w:pPr>
            <w:r w:rsidRPr="000C3659">
              <w:rPr>
                <w:b/>
                <w:bCs/>
                <w:kern w:val="0"/>
                <w:sz w:val="24"/>
              </w:rPr>
              <w:t>同比</w:t>
            </w:r>
            <w:r w:rsidRPr="000C3659">
              <w:rPr>
                <w:b/>
                <w:bCs/>
                <w:kern w:val="0"/>
                <w:sz w:val="24"/>
              </w:rPr>
              <w:t xml:space="preserve"> (%)</w:t>
            </w:r>
          </w:p>
        </w:tc>
        <w:tc>
          <w:tcPr>
            <w:tcW w:w="1006" w:type="pct"/>
            <w:tcBorders>
              <w:top w:val="nil"/>
            </w:tcBorders>
            <w:shd w:val="clear" w:color="auto" w:fill="auto"/>
            <w:noWrap/>
            <w:vAlign w:val="center"/>
            <w:hideMark/>
          </w:tcPr>
          <w:p w:rsidR="001D180A" w:rsidRPr="000C3659" w:rsidRDefault="001D180A" w:rsidP="00C9529C">
            <w:pPr>
              <w:widowControl/>
              <w:jc w:val="center"/>
              <w:rPr>
                <w:b/>
                <w:kern w:val="0"/>
                <w:sz w:val="24"/>
              </w:rPr>
            </w:pPr>
            <w:r w:rsidRPr="000C3659">
              <w:rPr>
                <w:b/>
                <w:kern w:val="0"/>
                <w:sz w:val="24"/>
              </w:rPr>
              <w:t>完成</w:t>
            </w:r>
          </w:p>
        </w:tc>
        <w:tc>
          <w:tcPr>
            <w:tcW w:w="901" w:type="pct"/>
            <w:tcBorders>
              <w:top w:val="single" w:sz="4" w:space="0" w:color="auto"/>
            </w:tcBorders>
            <w:shd w:val="clear" w:color="auto" w:fill="auto"/>
            <w:noWrap/>
            <w:vAlign w:val="center"/>
            <w:hideMark/>
          </w:tcPr>
          <w:p w:rsidR="001D180A" w:rsidRPr="000C3659" w:rsidRDefault="001D180A" w:rsidP="00C9529C">
            <w:pPr>
              <w:widowControl/>
              <w:jc w:val="center"/>
              <w:rPr>
                <w:b/>
                <w:kern w:val="0"/>
                <w:sz w:val="24"/>
              </w:rPr>
            </w:pPr>
            <w:r w:rsidRPr="000C3659">
              <w:rPr>
                <w:b/>
                <w:kern w:val="0"/>
                <w:sz w:val="24"/>
              </w:rPr>
              <w:t>同比</w:t>
            </w:r>
            <w:r w:rsidRPr="000C3659">
              <w:rPr>
                <w:b/>
                <w:kern w:val="0"/>
                <w:sz w:val="24"/>
              </w:rPr>
              <w:t xml:space="preserve"> (%)</w:t>
            </w:r>
          </w:p>
        </w:tc>
      </w:tr>
      <w:tr w:rsidR="00A64378" w:rsidRPr="000C3659" w:rsidTr="00FE46BD">
        <w:trPr>
          <w:trHeight w:val="369"/>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上海市</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2553.7</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8.9</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86.1</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0.5</w:t>
            </w:r>
          </w:p>
        </w:tc>
      </w:tr>
      <w:tr w:rsidR="00A64378" w:rsidRPr="000C3659" w:rsidTr="00FE46BD">
        <w:trPr>
          <w:trHeight w:val="369"/>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浙江省</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1195.1</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11.7</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14.4</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13.2</w:t>
            </w:r>
          </w:p>
        </w:tc>
      </w:tr>
      <w:tr w:rsidR="00A64378" w:rsidRPr="000C3659" w:rsidTr="00FE46BD">
        <w:trPr>
          <w:trHeight w:val="369"/>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福建省</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962.3</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7.9</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11.5</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1.9</w:t>
            </w:r>
          </w:p>
        </w:tc>
      </w:tr>
      <w:tr w:rsidR="00A64378" w:rsidRPr="000C3659" w:rsidTr="00FE46BD">
        <w:trPr>
          <w:trHeight w:val="369"/>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江苏省</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836.5</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16.6</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11.4</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3.1</w:t>
            </w:r>
          </w:p>
        </w:tc>
      </w:tr>
      <w:tr w:rsidR="00A64378" w:rsidRPr="000C3659" w:rsidTr="0053034D">
        <w:trPr>
          <w:trHeight w:val="369"/>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山东省</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925.1</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17.3</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8.7</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8.7</w:t>
            </w:r>
          </w:p>
        </w:tc>
      </w:tr>
      <w:tr w:rsidR="00A64378" w:rsidRPr="000C3659" w:rsidTr="00AB06B5">
        <w:trPr>
          <w:trHeight w:val="369"/>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江西省</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256.0</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4.3</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1.5</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5.1</w:t>
            </w:r>
          </w:p>
        </w:tc>
      </w:tr>
      <w:tr w:rsidR="00A64378" w:rsidRPr="000C3659" w:rsidTr="00AB06B5">
        <w:trPr>
          <w:trHeight w:val="369"/>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安徽省</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212.8</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14.1</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1.5</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7.0</w:t>
            </w:r>
          </w:p>
        </w:tc>
      </w:tr>
      <w:tr w:rsidR="00A64378" w:rsidRPr="000C3659" w:rsidTr="00AB06B5">
        <w:trPr>
          <w:trHeight w:val="223"/>
        </w:trPr>
        <w:tc>
          <w:tcPr>
            <w:tcW w:w="1244" w:type="pct"/>
            <w:shd w:val="clear" w:color="auto" w:fill="auto"/>
            <w:noWrap/>
            <w:vAlign w:val="center"/>
            <w:hideMark/>
          </w:tcPr>
          <w:p w:rsidR="00A64378" w:rsidRPr="000C3659" w:rsidRDefault="00A64378" w:rsidP="000C3659">
            <w:pPr>
              <w:widowControl/>
              <w:spacing w:line="400" w:lineRule="exact"/>
              <w:jc w:val="center"/>
              <w:rPr>
                <w:kern w:val="0"/>
                <w:sz w:val="24"/>
              </w:rPr>
            </w:pPr>
            <w:r w:rsidRPr="000C3659">
              <w:rPr>
                <w:kern w:val="0"/>
                <w:sz w:val="24"/>
              </w:rPr>
              <w:t>合计</w:t>
            </w:r>
          </w:p>
        </w:tc>
        <w:tc>
          <w:tcPr>
            <w:tcW w:w="995" w:type="pct"/>
            <w:shd w:val="clear" w:color="auto" w:fill="auto"/>
            <w:noWrap/>
            <w:hideMark/>
          </w:tcPr>
          <w:p w:rsidR="00A64378" w:rsidRPr="00A64378" w:rsidRDefault="00B12BB0" w:rsidP="000C3659">
            <w:pPr>
              <w:spacing w:line="400" w:lineRule="exact"/>
              <w:jc w:val="center"/>
              <w:rPr>
                <w:sz w:val="24"/>
              </w:rPr>
            </w:pPr>
            <w:r w:rsidRPr="00B12BB0">
              <w:rPr>
                <w:sz w:val="24"/>
              </w:rPr>
              <w:t>6941.4</w:t>
            </w:r>
          </w:p>
        </w:tc>
        <w:tc>
          <w:tcPr>
            <w:tcW w:w="853" w:type="pct"/>
            <w:shd w:val="clear" w:color="auto" w:fill="auto"/>
            <w:noWrap/>
            <w:hideMark/>
          </w:tcPr>
          <w:p w:rsidR="00A64378" w:rsidRPr="00A64378" w:rsidRDefault="00B12BB0" w:rsidP="000C3659">
            <w:pPr>
              <w:spacing w:line="400" w:lineRule="exact"/>
              <w:jc w:val="center"/>
              <w:rPr>
                <w:sz w:val="24"/>
              </w:rPr>
            </w:pPr>
            <w:r w:rsidRPr="00B12BB0">
              <w:rPr>
                <w:sz w:val="24"/>
              </w:rPr>
              <w:t>11.1</w:t>
            </w:r>
          </w:p>
        </w:tc>
        <w:tc>
          <w:tcPr>
            <w:tcW w:w="1006" w:type="pct"/>
            <w:shd w:val="clear" w:color="auto" w:fill="auto"/>
            <w:noWrap/>
            <w:hideMark/>
          </w:tcPr>
          <w:p w:rsidR="00A64378" w:rsidRPr="00A64378" w:rsidRDefault="00B12BB0" w:rsidP="000C3659">
            <w:pPr>
              <w:spacing w:line="400" w:lineRule="exact"/>
              <w:jc w:val="center"/>
              <w:rPr>
                <w:sz w:val="24"/>
              </w:rPr>
            </w:pPr>
            <w:r w:rsidRPr="00B12BB0">
              <w:rPr>
                <w:sz w:val="24"/>
              </w:rPr>
              <w:t>135.0</w:t>
            </w:r>
          </w:p>
        </w:tc>
        <w:tc>
          <w:tcPr>
            <w:tcW w:w="901" w:type="pct"/>
            <w:shd w:val="clear" w:color="auto" w:fill="auto"/>
            <w:noWrap/>
            <w:hideMark/>
          </w:tcPr>
          <w:p w:rsidR="00A64378" w:rsidRPr="00A64378" w:rsidRDefault="00B12BB0" w:rsidP="000C3659">
            <w:pPr>
              <w:spacing w:line="400" w:lineRule="exact"/>
              <w:jc w:val="center"/>
              <w:rPr>
                <w:sz w:val="24"/>
              </w:rPr>
            </w:pPr>
            <w:r w:rsidRPr="00B12BB0">
              <w:rPr>
                <w:sz w:val="24"/>
              </w:rPr>
              <w:t>2.7</w:t>
            </w:r>
          </w:p>
        </w:tc>
      </w:tr>
    </w:tbl>
    <w:p w:rsidR="00596437" w:rsidRDefault="00596437" w:rsidP="00BB28B6">
      <w:pPr>
        <w:pStyle w:val="ab"/>
        <w:spacing w:beforeLines="50" w:afterLines="50"/>
        <w:jc w:val="center"/>
        <w:rPr>
          <w:rFonts w:ascii="Times New Roman" w:eastAsia="仿宋_GB2312" w:hAnsi="Times New Roman"/>
          <w:b/>
          <w:sz w:val="28"/>
          <w:szCs w:val="28"/>
        </w:rPr>
      </w:pPr>
    </w:p>
    <w:p w:rsidR="00DF1997" w:rsidRPr="00D80659" w:rsidRDefault="00C850D6" w:rsidP="00BB28B6">
      <w:pPr>
        <w:pStyle w:val="ab"/>
        <w:spacing w:beforeLines="50" w:afterLines="50"/>
        <w:jc w:val="center"/>
        <w:outlineLvl w:val="2"/>
        <w:rPr>
          <w:rFonts w:ascii="Times New Roman" w:eastAsia="仿宋_GB2312" w:hAnsi="Times New Roman"/>
          <w:b/>
          <w:sz w:val="28"/>
          <w:szCs w:val="28"/>
        </w:rPr>
      </w:pPr>
      <w:r w:rsidRPr="00D80659">
        <w:rPr>
          <w:rFonts w:ascii="Times New Roman" w:eastAsia="仿宋_GB2312" w:hAnsi="Times New Roman"/>
          <w:b/>
          <w:sz w:val="28"/>
          <w:szCs w:val="28"/>
        </w:rPr>
        <w:t>表</w:t>
      </w:r>
      <w:r w:rsidR="00557891">
        <w:rPr>
          <w:rFonts w:ascii="Times New Roman" w:eastAsia="仿宋_GB2312" w:hAnsi="Times New Roman" w:hint="eastAsia"/>
          <w:b/>
          <w:sz w:val="28"/>
          <w:szCs w:val="28"/>
        </w:rPr>
        <w:t xml:space="preserve">6  </w:t>
      </w:r>
      <w:r w:rsidR="00596437">
        <w:rPr>
          <w:rFonts w:ascii="Times New Roman" w:eastAsia="仿宋_GB2312" w:hAnsi="Times New Roman" w:hint="eastAsia"/>
          <w:b/>
          <w:sz w:val="28"/>
          <w:szCs w:val="28"/>
        </w:rPr>
        <w:t>一季度</w:t>
      </w:r>
      <w:r w:rsidRPr="00D80659">
        <w:rPr>
          <w:rFonts w:ascii="Times New Roman" w:eastAsia="仿宋_GB2312" w:hAnsi="Times New Roman"/>
          <w:b/>
          <w:sz w:val="28"/>
          <w:szCs w:val="28"/>
        </w:rPr>
        <w:t>联网高速公路分地市车辆交通量情况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2"/>
        <w:gridCol w:w="953"/>
        <w:gridCol w:w="955"/>
        <w:gridCol w:w="953"/>
        <w:gridCol w:w="897"/>
        <w:gridCol w:w="1012"/>
        <w:gridCol w:w="953"/>
        <w:gridCol w:w="953"/>
        <w:gridCol w:w="956"/>
      </w:tblGrid>
      <w:tr w:rsidR="007E3979" w:rsidRPr="00D80659" w:rsidTr="00D004AA">
        <w:trPr>
          <w:trHeight w:val="510"/>
        </w:trPr>
        <w:tc>
          <w:tcPr>
            <w:tcW w:w="1212" w:type="dxa"/>
            <w:vMerge w:val="restart"/>
            <w:tcBorders>
              <w:top w:val="single" w:sz="4" w:space="0" w:color="auto"/>
              <w:left w:val="single" w:sz="4" w:space="0" w:color="auto"/>
              <w:right w:val="single" w:sz="4" w:space="0" w:color="auto"/>
            </w:tcBorders>
            <w:noWrap/>
            <w:vAlign w:val="center"/>
            <w:hideMark/>
          </w:tcPr>
          <w:p w:rsidR="005122C6" w:rsidRPr="00D80659" w:rsidRDefault="005122C6" w:rsidP="00C4379C">
            <w:pPr>
              <w:jc w:val="center"/>
              <w:rPr>
                <w:kern w:val="0"/>
                <w:sz w:val="24"/>
              </w:rPr>
            </w:pPr>
            <w:r w:rsidRPr="00D80659">
              <w:rPr>
                <w:rFonts w:hint="eastAsia"/>
                <w:b/>
                <w:bCs/>
                <w:kern w:val="0"/>
                <w:sz w:val="24"/>
              </w:rPr>
              <w:t>地区</w:t>
            </w:r>
          </w:p>
        </w:tc>
        <w:tc>
          <w:tcPr>
            <w:tcW w:w="3758" w:type="dxa"/>
            <w:gridSpan w:val="4"/>
            <w:tcBorders>
              <w:top w:val="single" w:sz="4" w:space="0" w:color="auto"/>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kern w:val="0"/>
                <w:sz w:val="24"/>
              </w:rPr>
            </w:pPr>
            <w:r w:rsidRPr="00D80659">
              <w:rPr>
                <w:b/>
                <w:kern w:val="0"/>
                <w:sz w:val="24"/>
              </w:rPr>
              <w:t>出口流量</w:t>
            </w:r>
            <w:r w:rsidRPr="00D80659">
              <w:rPr>
                <w:b/>
                <w:bCs/>
                <w:kern w:val="0"/>
                <w:sz w:val="24"/>
              </w:rPr>
              <w:t>（万辆次）</w:t>
            </w:r>
          </w:p>
        </w:tc>
        <w:tc>
          <w:tcPr>
            <w:tcW w:w="3874" w:type="dxa"/>
            <w:gridSpan w:val="4"/>
            <w:tcBorders>
              <w:top w:val="single" w:sz="4" w:space="0" w:color="auto"/>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kern w:val="0"/>
                <w:sz w:val="24"/>
              </w:rPr>
            </w:pPr>
            <w:r w:rsidRPr="00D80659">
              <w:rPr>
                <w:b/>
                <w:kern w:val="0"/>
                <w:sz w:val="24"/>
              </w:rPr>
              <w:t>行驶量（亿车公里）</w:t>
            </w:r>
          </w:p>
        </w:tc>
      </w:tr>
      <w:tr w:rsidR="007E3979" w:rsidRPr="00D80659" w:rsidTr="00D004AA">
        <w:trPr>
          <w:trHeight w:val="376"/>
        </w:trPr>
        <w:tc>
          <w:tcPr>
            <w:tcW w:w="1212" w:type="dxa"/>
            <w:vMerge/>
            <w:tcBorders>
              <w:left w:val="single" w:sz="4" w:space="0" w:color="auto"/>
              <w:right w:val="single" w:sz="4" w:space="0" w:color="auto"/>
            </w:tcBorders>
            <w:noWrap/>
            <w:vAlign w:val="center"/>
            <w:hideMark/>
          </w:tcPr>
          <w:p w:rsidR="005122C6" w:rsidRPr="00D80659" w:rsidRDefault="005122C6" w:rsidP="00C4379C">
            <w:pPr>
              <w:widowControl/>
              <w:jc w:val="center"/>
              <w:rPr>
                <w:b/>
                <w:bCs/>
                <w:kern w:val="0"/>
                <w:sz w:val="24"/>
              </w:rPr>
            </w:pPr>
          </w:p>
        </w:tc>
        <w:tc>
          <w:tcPr>
            <w:tcW w:w="1908" w:type="dxa"/>
            <w:gridSpan w:val="2"/>
            <w:tcBorders>
              <w:top w:val="single" w:sz="4" w:space="0" w:color="auto"/>
              <w:left w:val="single" w:sz="4" w:space="0" w:color="auto"/>
              <w:bottom w:val="nil"/>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客车</w:t>
            </w:r>
          </w:p>
        </w:tc>
        <w:tc>
          <w:tcPr>
            <w:tcW w:w="1850" w:type="dxa"/>
            <w:gridSpan w:val="2"/>
            <w:tcBorders>
              <w:top w:val="single" w:sz="4" w:space="0" w:color="auto"/>
              <w:left w:val="single" w:sz="4" w:space="0" w:color="auto"/>
              <w:bottom w:val="nil"/>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货车</w:t>
            </w:r>
          </w:p>
        </w:tc>
        <w:tc>
          <w:tcPr>
            <w:tcW w:w="1965" w:type="dxa"/>
            <w:gridSpan w:val="2"/>
            <w:tcBorders>
              <w:top w:val="single" w:sz="4" w:space="0" w:color="auto"/>
              <w:left w:val="single" w:sz="4" w:space="0" w:color="auto"/>
              <w:bottom w:val="nil"/>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客车</w:t>
            </w:r>
          </w:p>
        </w:tc>
        <w:tc>
          <w:tcPr>
            <w:tcW w:w="1909" w:type="dxa"/>
            <w:gridSpan w:val="2"/>
            <w:tcBorders>
              <w:top w:val="single" w:sz="4" w:space="0" w:color="auto"/>
              <w:left w:val="single" w:sz="4" w:space="0" w:color="auto"/>
              <w:bottom w:val="nil"/>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货车</w:t>
            </w:r>
          </w:p>
        </w:tc>
      </w:tr>
      <w:tr w:rsidR="007E3979" w:rsidRPr="00D80659" w:rsidTr="00D004AA">
        <w:trPr>
          <w:trHeight w:val="638"/>
        </w:trPr>
        <w:tc>
          <w:tcPr>
            <w:tcW w:w="1212" w:type="dxa"/>
            <w:vMerge/>
            <w:tcBorders>
              <w:left w:val="single" w:sz="4" w:space="0" w:color="auto"/>
              <w:bottom w:val="single" w:sz="4" w:space="0" w:color="auto"/>
              <w:right w:val="single" w:sz="4" w:space="0" w:color="auto"/>
            </w:tcBorders>
            <w:vAlign w:val="center"/>
            <w:hideMark/>
          </w:tcPr>
          <w:p w:rsidR="005122C6" w:rsidRPr="00D80659" w:rsidRDefault="005122C6" w:rsidP="00C4379C">
            <w:pPr>
              <w:widowControl/>
              <w:jc w:val="left"/>
              <w:rPr>
                <w:b/>
                <w:bCs/>
                <w:kern w:val="0"/>
                <w:sz w:val="24"/>
              </w:rPr>
            </w:pPr>
          </w:p>
        </w:tc>
        <w:tc>
          <w:tcPr>
            <w:tcW w:w="953" w:type="dxa"/>
            <w:tcBorders>
              <w:top w:val="nil"/>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完成</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同比</w:t>
            </w:r>
            <w:r w:rsidRPr="00D80659">
              <w:rPr>
                <w:b/>
                <w:bCs/>
                <w:kern w:val="0"/>
                <w:sz w:val="24"/>
              </w:rPr>
              <w:t xml:space="preserve"> (%)</w:t>
            </w:r>
          </w:p>
        </w:tc>
        <w:tc>
          <w:tcPr>
            <w:tcW w:w="953" w:type="dxa"/>
            <w:tcBorders>
              <w:top w:val="nil"/>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完成</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bCs/>
                <w:kern w:val="0"/>
                <w:sz w:val="24"/>
              </w:rPr>
            </w:pPr>
            <w:r w:rsidRPr="00D80659">
              <w:rPr>
                <w:b/>
                <w:bCs/>
                <w:kern w:val="0"/>
                <w:sz w:val="24"/>
              </w:rPr>
              <w:t>同比</w:t>
            </w:r>
            <w:r w:rsidRPr="00D80659">
              <w:rPr>
                <w:b/>
                <w:bCs/>
                <w:kern w:val="0"/>
                <w:sz w:val="24"/>
              </w:rPr>
              <w:t xml:space="preserve"> (%)</w:t>
            </w:r>
          </w:p>
        </w:tc>
        <w:tc>
          <w:tcPr>
            <w:tcW w:w="1012" w:type="dxa"/>
            <w:tcBorders>
              <w:top w:val="nil"/>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kern w:val="0"/>
                <w:sz w:val="24"/>
              </w:rPr>
            </w:pPr>
            <w:r w:rsidRPr="00D80659">
              <w:rPr>
                <w:b/>
                <w:kern w:val="0"/>
                <w:sz w:val="24"/>
              </w:rPr>
              <w:t>完成</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kern w:val="0"/>
                <w:sz w:val="24"/>
              </w:rPr>
            </w:pPr>
            <w:r w:rsidRPr="00D80659">
              <w:rPr>
                <w:b/>
                <w:kern w:val="0"/>
                <w:sz w:val="24"/>
              </w:rPr>
              <w:t>同比</w:t>
            </w:r>
            <w:r w:rsidRPr="00D80659">
              <w:rPr>
                <w:b/>
                <w:kern w:val="0"/>
                <w:sz w:val="24"/>
              </w:rPr>
              <w:t xml:space="preserve"> (%)</w:t>
            </w:r>
          </w:p>
        </w:tc>
        <w:tc>
          <w:tcPr>
            <w:tcW w:w="953" w:type="dxa"/>
            <w:tcBorders>
              <w:top w:val="nil"/>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kern w:val="0"/>
                <w:sz w:val="24"/>
              </w:rPr>
            </w:pPr>
            <w:r w:rsidRPr="00D80659">
              <w:rPr>
                <w:b/>
                <w:kern w:val="0"/>
                <w:sz w:val="24"/>
              </w:rPr>
              <w:t>完成</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5122C6" w:rsidRPr="00D80659" w:rsidRDefault="005122C6" w:rsidP="00C4379C">
            <w:pPr>
              <w:widowControl/>
              <w:jc w:val="center"/>
              <w:rPr>
                <w:b/>
                <w:kern w:val="0"/>
                <w:sz w:val="24"/>
              </w:rPr>
            </w:pPr>
            <w:r w:rsidRPr="00D80659">
              <w:rPr>
                <w:b/>
                <w:kern w:val="0"/>
                <w:sz w:val="24"/>
              </w:rPr>
              <w:t>同比</w:t>
            </w:r>
            <w:r w:rsidRPr="00D80659">
              <w:rPr>
                <w:b/>
                <w:kern w:val="0"/>
                <w:sz w:val="24"/>
              </w:rPr>
              <w:t xml:space="preserve">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南京市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1,401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16.6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361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9.3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7.6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13.1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2.2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2.8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无锡市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1,265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15.1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360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7.1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13.9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10.2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4.0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-1.0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徐州市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600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22.5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345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9.9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3.9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16.9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1.8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4.0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常州市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656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18.1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150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6.0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4.4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13.6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1.6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苏州市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3,263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11.8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1,008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7.7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18.4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11.2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6.6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3.6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南通市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961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20.5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201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20.8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7.1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23.4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1.7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0.6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连云港市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342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25.0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191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17.8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3.2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14.7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2.0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-12.2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淮安市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276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20.1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83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18.7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5.8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11.0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1.9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-2.6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盐城市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370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13.8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50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-16.7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4.4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-14.7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扬州市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529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18.9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98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9.1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6.6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11.4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2.0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-13.5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镇江市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344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25.6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61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12.0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5.4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9.0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-7.8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泰州市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582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14.7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133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6.8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7.9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13.4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1.9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-3.0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宿迁市</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210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16.9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52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11.9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2.6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14.9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-9.1 </w:t>
            </w:r>
          </w:p>
        </w:tc>
      </w:tr>
      <w:tr w:rsidR="006C42F3"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rsidP="00C4379C">
            <w:pPr>
              <w:jc w:val="center"/>
              <w:rPr>
                <w:sz w:val="24"/>
              </w:rPr>
            </w:pPr>
            <w:r w:rsidRPr="00D80659">
              <w:rPr>
                <w:rFonts w:hint="eastAsia"/>
                <w:sz w:val="24"/>
              </w:rPr>
              <w:t>苏南</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6,929 </w:t>
            </w:r>
          </w:p>
        </w:tc>
        <w:tc>
          <w:tcPr>
            <w:tcW w:w="954"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14.5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1,940 </w:t>
            </w:r>
          </w:p>
        </w:tc>
        <w:tc>
          <w:tcPr>
            <w:tcW w:w="897"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7.9 </w:t>
            </w:r>
          </w:p>
        </w:tc>
        <w:tc>
          <w:tcPr>
            <w:tcW w:w="1012"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49.8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11.2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15.3 </w:t>
            </w:r>
          </w:p>
        </w:tc>
        <w:tc>
          <w:tcPr>
            <w:tcW w:w="955"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1.1 </w:t>
            </w:r>
          </w:p>
        </w:tc>
      </w:tr>
      <w:tr w:rsidR="006C42F3"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rsidP="00C4379C">
            <w:pPr>
              <w:jc w:val="center"/>
              <w:rPr>
                <w:sz w:val="24"/>
              </w:rPr>
            </w:pPr>
            <w:r w:rsidRPr="00D80659">
              <w:rPr>
                <w:rFonts w:hint="eastAsia"/>
                <w:sz w:val="24"/>
              </w:rPr>
              <w:t>苏中</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2,072 </w:t>
            </w:r>
          </w:p>
        </w:tc>
        <w:tc>
          <w:tcPr>
            <w:tcW w:w="954"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18.4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431 </w:t>
            </w:r>
          </w:p>
        </w:tc>
        <w:tc>
          <w:tcPr>
            <w:tcW w:w="897"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13.5 </w:t>
            </w:r>
          </w:p>
        </w:tc>
        <w:tc>
          <w:tcPr>
            <w:tcW w:w="1012"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21.6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15.8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5.6 </w:t>
            </w:r>
          </w:p>
        </w:tc>
        <w:tc>
          <w:tcPr>
            <w:tcW w:w="955"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-6.0 </w:t>
            </w:r>
          </w:p>
        </w:tc>
      </w:tr>
      <w:tr w:rsidR="006C42F3"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rsidP="00C4379C">
            <w:pPr>
              <w:jc w:val="center"/>
              <w:rPr>
                <w:sz w:val="24"/>
              </w:rPr>
            </w:pPr>
            <w:r w:rsidRPr="00D80659">
              <w:rPr>
                <w:rFonts w:hint="eastAsia"/>
                <w:sz w:val="24"/>
              </w:rPr>
              <w:t>苏北</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1,799 </w:t>
            </w:r>
          </w:p>
        </w:tc>
        <w:tc>
          <w:tcPr>
            <w:tcW w:w="954"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20.0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721 </w:t>
            </w:r>
          </w:p>
        </w:tc>
        <w:tc>
          <w:tcPr>
            <w:tcW w:w="897"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10.5 </w:t>
            </w:r>
          </w:p>
        </w:tc>
        <w:tc>
          <w:tcPr>
            <w:tcW w:w="1012"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19.8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13.5 </w:t>
            </w:r>
          </w:p>
        </w:tc>
        <w:tc>
          <w:tcPr>
            <w:tcW w:w="953"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8.2 </w:t>
            </w:r>
          </w:p>
        </w:tc>
        <w:tc>
          <w:tcPr>
            <w:tcW w:w="955" w:type="dxa"/>
            <w:tcBorders>
              <w:top w:val="single" w:sz="4" w:space="0" w:color="auto"/>
              <w:left w:val="single" w:sz="4" w:space="0" w:color="auto"/>
              <w:bottom w:val="single" w:sz="4" w:space="0" w:color="auto"/>
              <w:right w:val="single" w:sz="4" w:space="0" w:color="auto"/>
            </w:tcBorders>
            <w:noWrap/>
            <w:vAlign w:val="center"/>
          </w:tcPr>
          <w:p w:rsidR="006C42F3" w:rsidRPr="00D80659" w:rsidRDefault="006C42F3">
            <w:pPr>
              <w:jc w:val="right"/>
              <w:rPr>
                <w:sz w:val="22"/>
                <w:szCs w:val="22"/>
              </w:rPr>
            </w:pPr>
            <w:r w:rsidRPr="00D80659">
              <w:rPr>
                <w:sz w:val="22"/>
                <w:szCs w:val="22"/>
              </w:rPr>
              <w:t xml:space="preserve">-6.7 </w:t>
            </w:r>
          </w:p>
        </w:tc>
      </w:tr>
      <w:tr w:rsidR="00D01B4F" w:rsidRPr="00D80659" w:rsidTr="00D004AA">
        <w:trPr>
          <w:trHeight w:val="510"/>
        </w:trPr>
        <w:tc>
          <w:tcPr>
            <w:tcW w:w="1212" w:type="dxa"/>
            <w:tcBorders>
              <w:top w:val="single" w:sz="4" w:space="0" w:color="auto"/>
              <w:left w:val="single" w:sz="4" w:space="0" w:color="auto"/>
              <w:bottom w:val="single" w:sz="4" w:space="0" w:color="auto"/>
              <w:right w:val="single" w:sz="4" w:space="0" w:color="auto"/>
            </w:tcBorders>
            <w:noWrap/>
            <w:vAlign w:val="center"/>
            <w:hideMark/>
          </w:tcPr>
          <w:p w:rsidR="00D01B4F" w:rsidRPr="00D80659" w:rsidRDefault="00D01B4F" w:rsidP="00C4379C">
            <w:pPr>
              <w:jc w:val="center"/>
              <w:rPr>
                <w:sz w:val="24"/>
              </w:rPr>
            </w:pPr>
            <w:r w:rsidRPr="00D80659">
              <w:rPr>
                <w:sz w:val="24"/>
              </w:rPr>
              <w:t>合计</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10,800 </w:t>
            </w:r>
          </w:p>
        </w:tc>
        <w:tc>
          <w:tcPr>
            <w:tcW w:w="954"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16.1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3,092 </w:t>
            </w:r>
          </w:p>
        </w:tc>
        <w:tc>
          <w:tcPr>
            <w:tcW w:w="897"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9.2 </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91.2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12.7 </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29.1 </w:t>
            </w:r>
          </w:p>
        </w:tc>
        <w:tc>
          <w:tcPr>
            <w:tcW w:w="955" w:type="dxa"/>
            <w:tcBorders>
              <w:top w:val="single" w:sz="4" w:space="0" w:color="auto"/>
              <w:left w:val="single" w:sz="4" w:space="0" w:color="auto"/>
              <w:bottom w:val="single" w:sz="4" w:space="0" w:color="auto"/>
              <w:right w:val="single" w:sz="4" w:space="0" w:color="auto"/>
            </w:tcBorders>
            <w:noWrap/>
            <w:vAlign w:val="center"/>
            <w:hideMark/>
          </w:tcPr>
          <w:p w:rsidR="00D01B4F" w:rsidRDefault="00D01B4F">
            <w:pPr>
              <w:jc w:val="right"/>
              <w:rPr>
                <w:color w:val="000000"/>
                <w:sz w:val="22"/>
                <w:szCs w:val="22"/>
              </w:rPr>
            </w:pPr>
            <w:r>
              <w:rPr>
                <w:color w:val="000000"/>
                <w:sz w:val="22"/>
                <w:szCs w:val="22"/>
              </w:rPr>
              <w:t xml:space="preserve">-2.6 </w:t>
            </w:r>
          </w:p>
        </w:tc>
      </w:tr>
    </w:tbl>
    <w:p w:rsidR="007E3979" w:rsidRPr="00C65A80" w:rsidRDefault="007E3979" w:rsidP="00BB28B6">
      <w:pPr>
        <w:pStyle w:val="ab"/>
        <w:spacing w:beforeLines="50" w:afterLines="50" w:line="560" w:lineRule="exact"/>
        <w:jc w:val="center"/>
        <w:outlineLvl w:val="2"/>
        <w:rPr>
          <w:rFonts w:ascii="Times New Roman" w:eastAsia="仿宋_GB2312" w:hAnsi="Times New Roman"/>
          <w:b/>
          <w:color w:val="FF0000"/>
          <w:sz w:val="28"/>
          <w:szCs w:val="28"/>
        </w:rPr>
        <w:sectPr w:rsidR="007E3979" w:rsidRPr="00C65A80" w:rsidSect="00642B3C">
          <w:headerReference w:type="default" r:id="rId10"/>
          <w:footerReference w:type="default" r:id="rId11"/>
          <w:pgSz w:w="11906" w:h="16838" w:code="9"/>
          <w:pgMar w:top="1814" w:right="1531" w:bottom="1985" w:left="1531" w:header="720" w:footer="1474" w:gutter="0"/>
          <w:cols w:space="425"/>
          <w:docGrid w:type="lines" w:linePitch="312"/>
        </w:sectPr>
      </w:pPr>
    </w:p>
    <w:p w:rsidR="00AD2E30" w:rsidRDefault="00C850D6" w:rsidP="00BB28B6">
      <w:pPr>
        <w:pStyle w:val="ab"/>
        <w:spacing w:beforeLines="50" w:afterLines="50" w:line="560" w:lineRule="exact"/>
        <w:jc w:val="center"/>
        <w:outlineLvl w:val="2"/>
        <w:rPr>
          <w:rFonts w:ascii="Times New Roman" w:eastAsia="仿宋_GB2312" w:hAnsi="Times New Roman"/>
          <w:b/>
          <w:sz w:val="28"/>
          <w:szCs w:val="28"/>
        </w:rPr>
      </w:pPr>
      <w:r w:rsidRPr="00B80DC1">
        <w:rPr>
          <w:rFonts w:ascii="Times New Roman" w:eastAsia="仿宋_GB2312" w:hAnsi="Times New Roman"/>
          <w:b/>
          <w:sz w:val="28"/>
          <w:szCs w:val="28"/>
        </w:rPr>
        <w:lastRenderedPageBreak/>
        <w:t>表</w:t>
      </w:r>
      <w:r w:rsidR="00557891">
        <w:rPr>
          <w:rFonts w:ascii="Times New Roman" w:eastAsia="仿宋_GB2312" w:hAnsi="Times New Roman" w:hint="eastAsia"/>
          <w:b/>
          <w:sz w:val="28"/>
          <w:szCs w:val="28"/>
        </w:rPr>
        <w:t xml:space="preserve">7  </w:t>
      </w:r>
      <w:r w:rsidR="00596437">
        <w:rPr>
          <w:rFonts w:ascii="Times New Roman" w:eastAsia="仿宋_GB2312" w:hAnsi="Times New Roman" w:hint="eastAsia"/>
          <w:b/>
          <w:sz w:val="28"/>
          <w:szCs w:val="28"/>
        </w:rPr>
        <w:t>一季度</w:t>
      </w:r>
      <w:r w:rsidRPr="00B80DC1">
        <w:rPr>
          <w:rFonts w:ascii="Times New Roman" w:eastAsia="仿宋_GB2312" w:hAnsi="Times New Roman"/>
          <w:b/>
          <w:sz w:val="28"/>
          <w:szCs w:val="28"/>
        </w:rPr>
        <w:t>联网高速公路车货总重情况（分车籍）</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1724"/>
        <w:gridCol w:w="1475"/>
        <w:gridCol w:w="2215"/>
        <w:gridCol w:w="1455"/>
      </w:tblGrid>
      <w:tr w:rsidR="005122C6" w:rsidRPr="00B80DC1" w:rsidTr="00837BA7">
        <w:trPr>
          <w:trHeight w:val="454"/>
        </w:trPr>
        <w:tc>
          <w:tcPr>
            <w:tcW w:w="1195" w:type="pct"/>
            <w:vMerge w:val="restart"/>
            <w:tcBorders>
              <w:top w:val="single" w:sz="4" w:space="0" w:color="auto"/>
              <w:left w:val="single" w:sz="4" w:space="0" w:color="auto"/>
              <w:bottom w:val="single" w:sz="4" w:space="0" w:color="auto"/>
              <w:right w:val="single" w:sz="4" w:space="0" w:color="auto"/>
            </w:tcBorders>
            <w:noWrap/>
            <w:vAlign w:val="center"/>
            <w:hideMark/>
          </w:tcPr>
          <w:p w:rsidR="005122C6" w:rsidRPr="00B80DC1" w:rsidRDefault="005122C6" w:rsidP="00C4379C">
            <w:pPr>
              <w:jc w:val="center"/>
              <w:rPr>
                <w:kern w:val="0"/>
                <w:sz w:val="24"/>
              </w:rPr>
            </w:pPr>
            <w:r w:rsidRPr="00B80DC1">
              <w:rPr>
                <w:rFonts w:hint="eastAsia"/>
                <w:b/>
                <w:bCs/>
                <w:kern w:val="0"/>
                <w:sz w:val="24"/>
              </w:rPr>
              <w:t>地区</w:t>
            </w:r>
          </w:p>
        </w:tc>
        <w:tc>
          <w:tcPr>
            <w:tcW w:w="1772" w:type="pct"/>
            <w:gridSpan w:val="2"/>
            <w:tcBorders>
              <w:top w:val="single" w:sz="4" w:space="0" w:color="auto"/>
              <w:left w:val="single" w:sz="4" w:space="0" w:color="auto"/>
              <w:bottom w:val="nil"/>
              <w:right w:val="single" w:sz="4" w:space="0" w:color="auto"/>
            </w:tcBorders>
            <w:noWrap/>
            <w:vAlign w:val="center"/>
            <w:hideMark/>
          </w:tcPr>
          <w:p w:rsidR="005122C6" w:rsidRPr="00B80DC1" w:rsidRDefault="005122C6" w:rsidP="00C4379C">
            <w:pPr>
              <w:widowControl/>
              <w:jc w:val="center"/>
              <w:rPr>
                <w:b/>
                <w:bCs/>
                <w:kern w:val="0"/>
                <w:sz w:val="24"/>
              </w:rPr>
            </w:pPr>
            <w:r w:rsidRPr="00B80DC1">
              <w:rPr>
                <w:b/>
                <w:bCs/>
                <w:kern w:val="0"/>
                <w:sz w:val="24"/>
              </w:rPr>
              <w:t>车货总重（万吨）</w:t>
            </w:r>
          </w:p>
        </w:tc>
        <w:tc>
          <w:tcPr>
            <w:tcW w:w="2033" w:type="pct"/>
            <w:gridSpan w:val="2"/>
            <w:tcBorders>
              <w:top w:val="single" w:sz="4" w:space="0" w:color="auto"/>
              <w:left w:val="single" w:sz="4" w:space="0" w:color="auto"/>
              <w:bottom w:val="nil"/>
              <w:right w:val="single" w:sz="4" w:space="0" w:color="auto"/>
            </w:tcBorders>
            <w:noWrap/>
            <w:vAlign w:val="center"/>
            <w:hideMark/>
          </w:tcPr>
          <w:p w:rsidR="005122C6" w:rsidRPr="00B80DC1" w:rsidRDefault="005122C6" w:rsidP="00C4379C">
            <w:pPr>
              <w:widowControl/>
              <w:jc w:val="center"/>
              <w:rPr>
                <w:b/>
                <w:bCs/>
                <w:kern w:val="0"/>
                <w:sz w:val="24"/>
              </w:rPr>
            </w:pPr>
            <w:r w:rsidRPr="00B80DC1">
              <w:rPr>
                <w:b/>
                <w:bCs/>
                <w:kern w:val="0"/>
                <w:sz w:val="24"/>
              </w:rPr>
              <w:t>车货总重周转量（万吨公里）</w:t>
            </w:r>
          </w:p>
        </w:tc>
      </w:tr>
      <w:tr w:rsidR="005122C6" w:rsidRPr="00B80DC1" w:rsidTr="00837BA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22C6" w:rsidRPr="00B80DC1" w:rsidRDefault="005122C6" w:rsidP="00C4379C">
            <w:pPr>
              <w:widowControl/>
              <w:jc w:val="left"/>
              <w:rPr>
                <w:b/>
                <w:bCs/>
                <w:kern w:val="0"/>
                <w:sz w:val="24"/>
              </w:rPr>
            </w:pPr>
          </w:p>
        </w:tc>
        <w:tc>
          <w:tcPr>
            <w:tcW w:w="955" w:type="pct"/>
            <w:tcBorders>
              <w:top w:val="nil"/>
              <w:left w:val="single" w:sz="4" w:space="0" w:color="auto"/>
              <w:bottom w:val="single" w:sz="4" w:space="0" w:color="auto"/>
              <w:right w:val="single" w:sz="4" w:space="0" w:color="auto"/>
            </w:tcBorders>
            <w:noWrap/>
            <w:vAlign w:val="center"/>
            <w:hideMark/>
          </w:tcPr>
          <w:p w:rsidR="005122C6" w:rsidRPr="00B80DC1" w:rsidRDefault="005122C6" w:rsidP="00C4379C">
            <w:pPr>
              <w:widowControl/>
              <w:jc w:val="center"/>
              <w:rPr>
                <w:b/>
                <w:bCs/>
                <w:kern w:val="0"/>
                <w:sz w:val="24"/>
              </w:rPr>
            </w:pPr>
            <w:r w:rsidRPr="00B80DC1">
              <w:rPr>
                <w:b/>
                <w:bCs/>
                <w:kern w:val="0"/>
                <w:sz w:val="24"/>
              </w:rPr>
              <w:t>完成</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5122C6" w:rsidRPr="00B80DC1" w:rsidRDefault="005122C6" w:rsidP="00C4379C">
            <w:pPr>
              <w:widowControl/>
              <w:jc w:val="center"/>
              <w:rPr>
                <w:b/>
                <w:bCs/>
                <w:kern w:val="0"/>
                <w:sz w:val="24"/>
              </w:rPr>
            </w:pPr>
            <w:r w:rsidRPr="00B80DC1">
              <w:rPr>
                <w:b/>
                <w:bCs/>
                <w:kern w:val="0"/>
                <w:sz w:val="24"/>
              </w:rPr>
              <w:t>同比</w:t>
            </w:r>
            <w:r w:rsidRPr="00B80DC1">
              <w:rPr>
                <w:b/>
                <w:bCs/>
                <w:kern w:val="0"/>
                <w:sz w:val="24"/>
              </w:rPr>
              <w:t xml:space="preserve"> (%)</w:t>
            </w:r>
          </w:p>
        </w:tc>
        <w:tc>
          <w:tcPr>
            <w:tcW w:w="1227" w:type="pct"/>
            <w:tcBorders>
              <w:top w:val="nil"/>
              <w:left w:val="single" w:sz="4" w:space="0" w:color="auto"/>
              <w:bottom w:val="single" w:sz="4" w:space="0" w:color="auto"/>
              <w:right w:val="single" w:sz="4" w:space="0" w:color="auto"/>
            </w:tcBorders>
            <w:noWrap/>
            <w:vAlign w:val="center"/>
            <w:hideMark/>
          </w:tcPr>
          <w:p w:rsidR="005122C6" w:rsidRPr="00B80DC1" w:rsidRDefault="005122C6" w:rsidP="00C4379C">
            <w:pPr>
              <w:widowControl/>
              <w:jc w:val="center"/>
              <w:rPr>
                <w:b/>
                <w:bCs/>
                <w:kern w:val="0"/>
                <w:sz w:val="24"/>
              </w:rPr>
            </w:pPr>
            <w:r w:rsidRPr="00B80DC1">
              <w:rPr>
                <w:b/>
                <w:bCs/>
                <w:kern w:val="0"/>
                <w:sz w:val="24"/>
              </w:rPr>
              <w:t>完成</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5122C6" w:rsidRPr="00B80DC1" w:rsidRDefault="005122C6" w:rsidP="00C4379C">
            <w:pPr>
              <w:widowControl/>
              <w:jc w:val="center"/>
              <w:rPr>
                <w:b/>
                <w:bCs/>
                <w:kern w:val="0"/>
                <w:sz w:val="24"/>
              </w:rPr>
            </w:pPr>
            <w:r w:rsidRPr="00B80DC1">
              <w:rPr>
                <w:b/>
                <w:bCs/>
                <w:kern w:val="0"/>
                <w:sz w:val="24"/>
              </w:rPr>
              <w:t>同比</w:t>
            </w:r>
            <w:r w:rsidRPr="00B80DC1">
              <w:rPr>
                <w:b/>
                <w:bCs/>
                <w:kern w:val="0"/>
                <w:sz w:val="24"/>
              </w:rPr>
              <w:t xml:space="preserve">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南京市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1,724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1.1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14.8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-2.7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无锡市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2,062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-5.1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15.7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-8.2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徐州市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3,433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-5.2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25.0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-14.2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常州市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1,059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-0.3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8.3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-5.6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苏州市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3,361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-2.1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23.9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-3.4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南通市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1,714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-0.2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13.4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-6.8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连云港市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1,946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-7.2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17.3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-19.0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淮安市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1,277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-0.2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10.1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-4.8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盐城市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1,472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-9.7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15.3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-17.6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扬州市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966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1.3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6.8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-7.7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镇江市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560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1.1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4.3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-11.7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泰州市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955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-5.7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8.4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-5.2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B2005C" w:rsidRPr="00B80DC1" w:rsidRDefault="00B2005C" w:rsidP="00C4379C">
            <w:pPr>
              <w:jc w:val="center"/>
              <w:rPr>
                <w:sz w:val="24"/>
              </w:rPr>
            </w:pPr>
            <w:r w:rsidRPr="00B80DC1">
              <w:rPr>
                <w:sz w:val="24"/>
              </w:rPr>
              <w:t>宿迁市</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1,693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1.1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11.5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-13.3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C4379C">
            <w:pPr>
              <w:jc w:val="center"/>
              <w:rPr>
                <w:sz w:val="24"/>
              </w:rPr>
            </w:pPr>
            <w:r w:rsidRPr="00B80DC1">
              <w:rPr>
                <w:rFonts w:hint="eastAsia"/>
                <w:sz w:val="24"/>
              </w:rPr>
              <w:t>苏南</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8,766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4.0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66.9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-0.8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C4379C">
            <w:pPr>
              <w:jc w:val="center"/>
              <w:rPr>
                <w:sz w:val="24"/>
              </w:rPr>
            </w:pPr>
            <w:r w:rsidRPr="00B80DC1">
              <w:rPr>
                <w:rFonts w:hint="eastAsia"/>
                <w:sz w:val="24"/>
              </w:rPr>
              <w:t>苏中</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3,634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6.4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28.6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-1.3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C4379C">
            <w:pPr>
              <w:jc w:val="center"/>
              <w:rPr>
                <w:sz w:val="24"/>
              </w:rPr>
            </w:pPr>
            <w:r w:rsidRPr="00B80DC1">
              <w:rPr>
                <w:rFonts w:hint="eastAsia"/>
                <w:sz w:val="24"/>
              </w:rPr>
              <w:t>苏北</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9,822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2.6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79.2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-9.4 </w:t>
            </w:r>
          </w:p>
        </w:tc>
      </w:tr>
      <w:tr w:rsidR="00B2005C" w:rsidRPr="00B80DC1" w:rsidTr="00837BA7">
        <w:trPr>
          <w:trHeight w:val="283"/>
        </w:trPr>
        <w:tc>
          <w:tcPr>
            <w:tcW w:w="119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C4379C">
            <w:pPr>
              <w:jc w:val="center"/>
              <w:rPr>
                <w:sz w:val="24"/>
              </w:rPr>
            </w:pPr>
            <w:r w:rsidRPr="00B80DC1">
              <w:rPr>
                <w:sz w:val="24"/>
              </w:rPr>
              <w:t>合计</w:t>
            </w:r>
          </w:p>
        </w:tc>
        <w:tc>
          <w:tcPr>
            <w:tcW w:w="955"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pPr>
              <w:jc w:val="right"/>
              <w:rPr>
                <w:sz w:val="24"/>
              </w:rPr>
            </w:pPr>
            <w:r w:rsidRPr="00B80DC1">
              <w:rPr>
                <w:sz w:val="24"/>
              </w:rPr>
              <w:t xml:space="preserve">22,223 </w:t>
            </w:r>
          </w:p>
        </w:tc>
        <w:tc>
          <w:tcPr>
            <w:tcW w:w="81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3.8 </w:t>
            </w:r>
          </w:p>
        </w:tc>
        <w:tc>
          <w:tcPr>
            <w:tcW w:w="1227" w:type="pct"/>
            <w:tcBorders>
              <w:top w:val="single" w:sz="4" w:space="0" w:color="auto"/>
              <w:left w:val="single" w:sz="4" w:space="0" w:color="auto"/>
              <w:bottom w:val="single" w:sz="4" w:space="0" w:color="auto"/>
              <w:right w:val="single" w:sz="4" w:space="0" w:color="auto"/>
            </w:tcBorders>
            <w:noWrap/>
            <w:vAlign w:val="center"/>
          </w:tcPr>
          <w:p w:rsidR="00B2005C" w:rsidRPr="00B80DC1" w:rsidRDefault="00B2005C" w:rsidP="00B167FD">
            <w:pPr>
              <w:jc w:val="right"/>
              <w:rPr>
                <w:sz w:val="24"/>
              </w:rPr>
            </w:pPr>
            <w:r w:rsidRPr="00B80DC1">
              <w:rPr>
                <w:sz w:val="24"/>
              </w:rPr>
              <w:t xml:space="preserve">174.7 </w:t>
            </w:r>
          </w:p>
        </w:tc>
        <w:tc>
          <w:tcPr>
            <w:tcW w:w="806" w:type="pct"/>
            <w:tcBorders>
              <w:top w:val="single" w:sz="4" w:space="0" w:color="auto"/>
              <w:left w:val="single" w:sz="4" w:space="0" w:color="auto"/>
              <w:bottom w:val="single" w:sz="4" w:space="0" w:color="auto"/>
              <w:right w:val="single" w:sz="4" w:space="0" w:color="auto"/>
            </w:tcBorders>
            <w:noWrap/>
            <w:vAlign w:val="center"/>
          </w:tcPr>
          <w:p w:rsidR="00B2005C" w:rsidRPr="00B2005C" w:rsidRDefault="00B2005C">
            <w:pPr>
              <w:jc w:val="right"/>
              <w:rPr>
                <w:color w:val="000000"/>
                <w:sz w:val="24"/>
                <w:szCs w:val="22"/>
              </w:rPr>
            </w:pPr>
            <w:r w:rsidRPr="00B2005C">
              <w:rPr>
                <w:color w:val="000000"/>
                <w:sz w:val="24"/>
                <w:szCs w:val="22"/>
              </w:rPr>
              <w:t xml:space="preserve">-5.0 </w:t>
            </w:r>
          </w:p>
        </w:tc>
      </w:tr>
    </w:tbl>
    <w:p w:rsidR="00C850D6" w:rsidRPr="00484090" w:rsidRDefault="00C850D6" w:rsidP="00BB28B6">
      <w:pPr>
        <w:pStyle w:val="ab"/>
        <w:spacing w:beforeLines="50" w:afterLines="50" w:line="560" w:lineRule="exact"/>
        <w:jc w:val="center"/>
        <w:outlineLvl w:val="2"/>
        <w:rPr>
          <w:rFonts w:ascii="Times New Roman" w:eastAsia="仿宋_GB2312" w:hAnsi="Times New Roman"/>
          <w:b/>
          <w:sz w:val="28"/>
          <w:szCs w:val="28"/>
        </w:rPr>
      </w:pPr>
      <w:r w:rsidRPr="00484090">
        <w:rPr>
          <w:rFonts w:ascii="Times New Roman" w:eastAsia="仿宋_GB2312" w:hAnsi="Times New Roman"/>
          <w:b/>
          <w:sz w:val="28"/>
          <w:szCs w:val="28"/>
        </w:rPr>
        <w:t>表</w:t>
      </w:r>
      <w:r w:rsidR="00557891">
        <w:rPr>
          <w:rFonts w:ascii="Times New Roman" w:eastAsia="仿宋_GB2312" w:hAnsi="Times New Roman" w:hint="eastAsia"/>
          <w:b/>
          <w:sz w:val="28"/>
          <w:szCs w:val="28"/>
        </w:rPr>
        <w:t xml:space="preserve">8  </w:t>
      </w:r>
      <w:r w:rsidR="00596437">
        <w:rPr>
          <w:rFonts w:ascii="Times New Roman" w:eastAsia="仿宋_GB2312" w:hAnsi="Times New Roman" w:hint="eastAsia"/>
          <w:b/>
          <w:sz w:val="28"/>
          <w:szCs w:val="28"/>
        </w:rPr>
        <w:t>一季度</w:t>
      </w:r>
      <w:r w:rsidRPr="00484090">
        <w:rPr>
          <w:rFonts w:ascii="Times New Roman" w:eastAsia="仿宋_GB2312" w:hAnsi="Times New Roman"/>
          <w:b/>
          <w:sz w:val="28"/>
          <w:szCs w:val="28"/>
        </w:rPr>
        <w:t>联网收费船闸分货类通过量情况</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1724"/>
        <w:gridCol w:w="1475"/>
        <w:gridCol w:w="2215"/>
        <w:gridCol w:w="1455"/>
      </w:tblGrid>
      <w:tr w:rsidR="00C850D6" w:rsidRPr="00484090" w:rsidTr="007F03B8">
        <w:trPr>
          <w:trHeight w:val="316"/>
        </w:trPr>
        <w:tc>
          <w:tcPr>
            <w:tcW w:w="1195" w:type="pct"/>
            <w:vMerge w:val="restart"/>
            <w:tcBorders>
              <w:top w:val="single" w:sz="4" w:space="0" w:color="auto"/>
              <w:left w:val="single" w:sz="4" w:space="0" w:color="auto"/>
              <w:bottom w:val="single" w:sz="4" w:space="0" w:color="auto"/>
              <w:right w:val="single" w:sz="4" w:space="0" w:color="auto"/>
            </w:tcBorders>
            <w:noWrap/>
            <w:vAlign w:val="center"/>
            <w:hideMark/>
          </w:tcPr>
          <w:p w:rsidR="00C850D6" w:rsidRPr="00484090" w:rsidRDefault="00C850D6" w:rsidP="007F03B8">
            <w:pPr>
              <w:widowControl/>
              <w:jc w:val="center"/>
              <w:rPr>
                <w:b/>
                <w:bCs/>
                <w:kern w:val="0"/>
                <w:sz w:val="24"/>
              </w:rPr>
            </w:pPr>
            <w:r w:rsidRPr="00484090">
              <w:rPr>
                <w:b/>
                <w:bCs/>
                <w:kern w:val="0"/>
                <w:sz w:val="24"/>
              </w:rPr>
              <w:t>货类</w:t>
            </w:r>
          </w:p>
        </w:tc>
        <w:tc>
          <w:tcPr>
            <w:tcW w:w="1772" w:type="pct"/>
            <w:gridSpan w:val="2"/>
            <w:tcBorders>
              <w:top w:val="single" w:sz="4" w:space="0" w:color="auto"/>
              <w:left w:val="single" w:sz="4" w:space="0" w:color="auto"/>
              <w:bottom w:val="nil"/>
              <w:right w:val="single" w:sz="4" w:space="0" w:color="auto"/>
            </w:tcBorders>
            <w:noWrap/>
            <w:vAlign w:val="center"/>
            <w:hideMark/>
          </w:tcPr>
          <w:p w:rsidR="00C850D6" w:rsidRPr="00484090" w:rsidRDefault="00C850D6" w:rsidP="007F03B8">
            <w:pPr>
              <w:widowControl/>
              <w:jc w:val="center"/>
              <w:rPr>
                <w:b/>
                <w:bCs/>
                <w:kern w:val="0"/>
                <w:sz w:val="24"/>
              </w:rPr>
            </w:pPr>
            <w:r w:rsidRPr="00484090">
              <w:rPr>
                <w:b/>
                <w:bCs/>
                <w:kern w:val="0"/>
                <w:sz w:val="24"/>
              </w:rPr>
              <w:t>船舶通过量（艘次）</w:t>
            </w:r>
          </w:p>
        </w:tc>
        <w:tc>
          <w:tcPr>
            <w:tcW w:w="2033" w:type="pct"/>
            <w:gridSpan w:val="2"/>
            <w:tcBorders>
              <w:top w:val="single" w:sz="4" w:space="0" w:color="auto"/>
              <w:left w:val="single" w:sz="4" w:space="0" w:color="auto"/>
              <w:bottom w:val="nil"/>
              <w:right w:val="single" w:sz="4" w:space="0" w:color="auto"/>
            </w:tcBorders>
            <w:noWrap/>
            <w:vAlign w:val="center"/>
            <w:hideMark/>
          </w:tcPr>
          <w:p w:rsidR="00C850D6" w:rsidRPr="00484090" w:rsidRDefault="00C850D6" w:rsidP="007F03B8">
            <w:pPr>
              <w:widowControl/>
              <w:jc w:val="center"/>
              <w:rPr>
                <w:b/>
                <w:bCs/>
                <w:kern w:val="0"/>
                <w:sz w:val="24"/>
              </w:rPr>
            </w:pPr>
            <w:r w:rsidRPr="00484090">
              <w:rPr>
                <w:b/>
                <w:bCs/>
                <w:kern w:val="0"/>
                <w:sz w:val="24"/>
              </w:rPr>
              <w:t>货物通过量（万吨）</w:t>
            </w:r>
          </w:p>
        </w:tc>
      </w:tr>
      <w:tr w:rsidR="00C850D6" w:rsidRPr="00484090" w:rsidTr="007F03B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50D6" w:rsidRPr="00484090" w:rsidRDefault="00C850D6" w:rsidP="007F03B8">
            <w:pPr>
              <w:widowControl/>
              <w:jc w:val="left"/>
              <w:rPr>
                <w:b/>
                <w:bCs/>
                <w:kern w:val="0"/>
                <w:sz w:val="24"/>
              </w:rPr>
            </w:pPr>
          </w:p>
        </w:tc>
        <w:tc>
          <w:tcPr>
            <w:tcW w:w="955" w:type="pct"/>
            <w:tcBorders>
              <w:top w:val="nil"/>
              <w:left w:val="single" w:sz="4" w:space="0" w:color="auto"/>
              <w:bottom w:val="single" w:sz="4" w:space="0" w:color="auto"/>
              <w:right w:val="single" w:sz="4" w:space="0" w:color="auto"/>
            </w:tcBorders>
            <w:noWrap/>
            <w:vAlign w:val="center"/>
            <w:hideMark/>
          </w:tcPr>
          <w:p w:rsidR="00C850D6" w:rsidRPr="00484090" w:rsidRDefault="00C850D6" w:rsidP="007F03B8">
            <w:pPr>
              <w:widowControl/>
              <w:jc w:val="center"/>
              <w:rPr>
                <w:b/>
                <w:bCs/>
                <w:kern w:val="0"/>
                <w:sz w:val="24"/>
              </w:rPr>
            </w:pPr>
            <w:r w:rsidRPr="00484090">
              <w:rPr>
                <w:b/>
                <w:bCs/>
                <w:kern w:val="0"/>
                <w:sz w:val="24"/>
              </w:rPr>
              <w:t>完成</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C850D6" w:rsidRPr="00484090" w:rsidRDefault="00C850D6" w:rsidP="007F03B8">
            <w:pPr>
              <w:widowControl/>
              <w:jc w:val="center"/>
              <w:rPr>
                <w:b/>
                <w:bCs/>
                <w:kern w:val="0"/>
                <w:sz w:val="24"/>
              </w:rPr>
            </w:pPr>
            <w:r w:rsidRPr="00484090">
              <w:rPr>
                <w:b/>
                <w:bCs/>
                <w:kern w:val="0"/>
                <w:sz w:val="24"/>
              </w:rPr>
              <w:t>同比</w:t>
            </w:r>
            <w:r w:rsidRPr="00484090">
              <w:rPr>
                <w:b/>
                <w:bCs/>
                <w:kern w:val="0"/>
                <w:sz w:val="24"/>
              </w:rPr>
              <w:t xml:space="preserve"> (%)</w:t>
            </w:r>
          </w:p>
        </w:tc>
        <w:tc>
          <w:tcPr>
            <w:tcW w:w="1227" w:type="pct"/>
            <w:tcBorders>
              <w:top w:val="nil"/>
              <w:left w:val="single" w:sz="4" w:space="0" w:color="auto"/>
              <w:bottom w:val="single" w:sz="4" w:space="0" w:color="auto"/>
              <w:right w:val="single" w:sz="4" w:space="0" w:color="auto"/>
            </w:tcBorders>
            <w:noWrap/>
            <w:vAlign w:val="center"/>
            <w:hideMark/>
          </w:tcPr>
          <w:p w:rsidR="00C850D6" w:rsidRPr="00484090" w:rsidRDefault="00C850D6" w:rsidP="007F03B8">
            <w:pPr>
              <w:widowControl/>
              <w:jc w:val="center"/>
              <w:rPr>
                <w:b/>
                <w:bCs/>
                <w:kern w:val="0"/>
                <w:sz w:val="24"/>
              </w:rPr>
            </w:pPr>
            <w:r w:rsidRPr="00484090">
              <w:rPr>
                <w:b/>
                <w:bCs/>
                <w:kern w:val="0"/>
                <w:sz w:val="24"/>
              </w:rPr>
              <w:t>完成</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C850D6" w:rsidRPr="00484090" w:rsidRDefault="00C850D6" w:rsidP="007F03B8">
            <w:pPr>
              <w:widowControl/>
              <w:jc w:val="center"/>
              <w:rPr>
                <w:b/>
                <w:bCs/>
                <w:kern w:val="0"/>
                <w:sz w:val="24"/>
              </w:rPr>
            </w:pPr>
            <w:r w:rsidRPr="00484090">
              <w:rPr>
                <w:b/>
                <w:bCs/>
                <w:kern w:val="0"/>
                <w:sz w:val="24"/>
              </w:rPr>
              <w:t>同比</w:t>
            </w:r>
            <w:r w:rsidRPr="00484090">
              <w:rPr>
                <w:b/>
                <w:bCs/>
                <w:kern w:val="0"/>
                <w:sz w:val="24"/>
              </w:rPr>
              <w:t xml:space="preserve"> (%)</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煤炭</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139095</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-14.6%</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15,053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-2.7%</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石油</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710</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11.6%</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23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-23.3%</w:t>
            </w:r>
          </w:p>
        </w:tc>
      </w:tr>
      <w:tr w:rsidR="00484090" w:rsidRPr="00484090" w:rsidTr="007F03B8">
        <w:trPr>
          <w:trHeight w:val="237"/>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金属矿石</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15659</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123.4%</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1,174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135.3%</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钢材</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27941</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-12.2%</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2,401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-20.0%</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矿建</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143085</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-42.1%</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11,963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-42.7%</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水泥</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6572</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12.3%</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478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27.7%</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木材</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419</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-21.7%</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20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-42.5%</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化肥</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2771</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5.7%</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202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21.6%</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粮食</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9327</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-20.3%</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667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-2.7%</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危险品</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16123</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0.6%</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874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3.9%</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集装箱</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1378</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-11.5%</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728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-15.0%</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其他</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329832</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-26.6%</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5,074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-9.0%</w:t>
            </w:r>
          </w:p>
        </w:tc>
      </w:tr>
      <w:tr w:rsidR="00484090" w:rsidRPr="00484090" w:rsidTr="007F03B8">
        <w:trPr>
          <w:trHeight w:val="316"/>
        </w:trPr>
        <w:tc>
          <w:tcPr>
            <w:tcW w:w="119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rsidP="007F03B8">
            <w:pPr>
              <w:widowControl/>
              <w:jc w:val="center"/>
              <w:rPr>
                <w:kern w:val="0"/>
                <w:sz w:val="24"/>
              </w:rPr>
            </w:pPr>
            <w:r w:rsidRPr="00484090">
              <w:rPr>
                <w:kern w:val="0"/>
                <w:sz w:val="24"/>
              </w:rPr>
              <w:t>合计</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692912</w:t>
            </w:r>
          </w:p>
        </w:tc>
        <w:tc>
          <w:tcPr>
            <w:tcW w:w="81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-26.1%</w:t>
            </w:r>
          </w:p>
        </w:tc>
        <w:tc>
          <w:tcPr>
            <w:tcW w:w="1227"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sz w:val="24"/>
                <w:szCs w:val="22"/>
              </w:rPr>
            </w:pPr>
            <w:r w:rsidRPr="00484090">
              <w:rPr>
                <w:sz w:val="24"/>
                <w:szCs w:val="22"/>
              </w:rPr>
              <w:t xml:space="preserve">38,658 </w:t>
            </w: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484090" w:rsidRPr="00484090" w:rsidRDefault="00484090">
            <w:pPr>
              <w:jc w:val="right"/>
              <w:rPr>
                <w:rFonts w:ascii="宋体" w:hAnsi="宋体" w:cs="宋体"/>
                <w:sz w:val="24"/>
              </w:rPr>
            </w:pPr>
            <w:r w:rsidRPr="00484090">
              <w:rPr>
                <w:rFonts w:hint="eastAsia"/>
                <w:sz w:val="24"/>
              </w:rPr>
              <w:t>-20.1%</w:t>
            </w:r>
          </w:p>
        </w:tc>
      </w:tr>
    </w:tbl>
    <w:p w:rsidR="00C850D6" w:rsidRPr="00484090" w:rsidRDefault="00C850D6" w:rsidP="00BB28B6">
      <w:pPr>
        <w:pStyle w:val="ab"/>
        <w:spacing w:beforeLines="50" w:afterLines="50" w:line="560" w:lineRule="exact"/>
        <w:rPr>
          <w:rFonts w:ascii="Times New Roman" w:eastAsia="仿宋_GB2312" w:hAnsi="Times New Roman"/>
          <w:b/>
          <w:sz w:val="28"/>
          <w:szCs w:val="28"/>
        </w:rPr>
        <w:sectPr w:rsidR="00C850D6" w:rsidRPr="00484090" w:rsidSect="00642B3C">
          <w:pgSz w:w="11906" w:h="16838" w:code="9"/>
          <w:pgMar w:top="1814" w:right="1531" w:bottom="1985" w:left="1531" w:header="720" w:footer="1474" w:gutter="0"/>
          <w:cols w:space="425"/>
          <w:docGrid w:type="lines" w:linePitch="312"/>
        </w:sectPr>
      </w:pPr>
    </w:p>
    <w:p w:rsidR="00C12552" w:rsidRPr="00C65A80" w:rsidRDefault="007506C4" w:rsidP="00C12552">
      <w:pPr>
        <w:jc w:val="center"/>
        <w:rPr>
          <w:noProof/>
          <w:color w:val="FF0000"/>
        </w:rPr>
      </w:pPr>
      <w:r w:rsidRPr="007506C4">
        <w:rPr>
          <w:noProof/>
          <w:color w:val="FF0000"/>
        </w:rPr>
        <w:lastRenderedPageBreak/>
        <w:drawing>
          <wp:inline distT="0" distB="0" distL="0" distR="0">
            <wp:extent cx="5300297" cy="2461846"/>
            <wp:effectExtent l="19050" t="0" r="14653"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2552" w:rsidRPr="00C65A80" w:rsidRDefault="00C12552" w:rsidP="00C12552">
      <w:pPr>
        <w:jc w:val="center"/>
        <w:rPr>
          <w:color w:val="FF0000"/>
        </w:rPr>
      </w:pPr>
    </w:p>
    <w:p w:rsidR="00C12552" w:rsidRPr="00C65A80" w:rsidRDefault="007506C4" w:rsidP="00C12552">
      <w:pPr>
        <w:jc w:val="center"/>
        <w:rPr>
          <w:noProof/>
          <w:color w:val="FF0000"/>
        </w:rPr>
      </w:pPr>
      <w:r w:rsidRPr="007506C4">
        <w:rPr>
          <w:noProof/>
          <w:color w:val="FF0000"/>
        </w:rPr>
        <w:drawing>
          <wp:inline distT="0" distB="0" distL="0" distR="0">
            <wp:extent cx="5309822" cy="2435470"/>
            <wp:effectExtent l="19050" t="0" r="24178" b="2930"/>
            <wp:docPr id="8"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552" w:rsidRPr="00C65A80" w:rsidRDefault="00C12552" w:rsidP="00C12552">
      <w:pPr>
        <w:jc w:val="center"/>
        <w:rPr>
          <w:color w:val="FF0000"/>
        </w:rPr>
      </w:pPr>
    </w:p>
    <w:p w:rsidR="00F56817" w:rsidRPr="00C65A80" w:rsidRDefault="00C65EDC" w:rsidP="00C12552">
      <w:pPr>
        <w:jc w:val="center"/>
        <w:rPr>
          <w:noProof/>
          <w:color w:val="FF0000"/>
        </w:rPr>
      </w:pPr>
      <w:r>
        <w:rPr>
          <w:noProof/>
          <w:color w:val="FF0000"/>
        </w:rPr>
        <w:drawing>
          <wp:inline distT="0" distB="0" distL="0" distR="0">
            <wp:extent cx="5238750" cy="2495550"/>
            <wp:effectExtent l="0" t="0" r="19050"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6817" w:rsidRPr="00C65A80" w:rsidRDefault="00F56817" w:rsidP="00F56817">
      <w:pPr>
        <w:jc w:val="center"/>
        <w:rPr>
          <w:color w:val="FF0000"/>
        </w:rPr>
      </w:pPr>
    </w:p>
    <w:p w:rsidR="004C614B" w:rsidRPr="00C65A80" w:rsidRDefault="00011F25" w:rsidP="00F56817">
      <w:pPr>
        <w:jc w:val="center"/>
        <w:rPr>
          <w:rFonts w:eastAsia="仿宋_GB2312"/>
          <w:color w:val="FF0000"/>
        </w:rPr>
      </w:pPr>
      <w:r w:rsidRPr="00011F25">
        <w:rPr>
          <w:noProof/>
        </w:rPr>
        <w:drawing>
          <wp:inline distT="0" distB="0" distL="0" distR="0">
            <wp:extent cx="5615940" cy="2329324"/>
            <wp:effectExtent l="19050" t="0" r="381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615940" cy="2329324"/>
                    </a:xfrm>
                    <a:prstGeom prst="rect">
                      <a:avLst/>
                    </a:prstGeom>
                    <a:noFill/>
                    <a:ln w="9525">
                      <a:noFill/>
                      <a:miter lim="800000"/>
                      <a:headEnd/>
                      <a:tailEnd/>
                    </a:ln>
                  </pic:spPr>
                </pic:pic>
              </a:graphicData>
            </a:graphic>
          </wp:inline>
        </w:drawing>
      </w:r>
    </w:p>
    <w:p w:rsidR="004C614B" w:rsidRPr="00C65A80" w:rsidRDefault="004C614B" w:rsidP="004C614B">
      <w:pPr>
        <w:jc w:val="center"/>
        <w:rPr>
          <w:rFonts w:eastAsia="仿宋_GB2312"/>
          <w:color w:val="FF0000"/>
        </w:rPr>
      </w:pPr>
    </w:p>
    <w:p w:rsidR="004C614B" w:rsidRPr="00C65A80" w:rsidRDefault="004C614B" w:rsidP="004C614B">
      <w:pPr>
        <w:jc w:val="center"/>
        <w:rPr>
          <w:rFonts w:eastAsia="仿宋_GB2312"/>
          <w:color w:val="FF0000"/>
        </w:rPr>
      </w:pPr>
    </w:p>
    <w:p w:rsidR="004C614B" w:rsidRPr="00C65A80" w:rsidRDefault="00011F25" w:rsidP="004C614B">
      <w:pPr>
        <w:jc w:val="center"/>
        <w:rPr>
          <w:rFonts w:eastAsia="仿宋_GB2312"/>
          <w:color w:val="FF0000"/>
        </w:rPr>
      </w:pPr>
      <w:r w:rsidRPr="00011F25">
        <w:rPr>
          <w:noProof/>
        </w:rPr>
        <w:drawing>
          <wp:inline distT="0" distB="0" distL="0" distR="0">
            <wp:extent cx="5615940" cy="2361780"/>
            <wp:effectExtent l="19050" t="0" r="3810" b="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615940" cy="2361780"/>
                    </a:xfrm>
                    <a:prstGeom prst="rect">
                      <a:avLst/>
                    </a:prstGeom>
                    <a:noFill/>
                    <a:ln w="9525">
                      <a:noFill/>
                      <a:miter lim="800000"/>
                      <a:headEnd/>
                      <a:tailEnd/>
                    </a:ln>
                  </pic:spPr>
                </pic:pic>
              </a:graphicData>
            </a:graphic>
          </wp:inline>
        </w:drawing>
      </w:r>
    </w:p>
    <w:p w:rsidR="004C614B" w:rsidRPr="00C65A80" w:rsidRDefault="004C614B" w:rsidP="004C614B">
      <w:pPr>
        <w:jc w:val="center"/>
        <w:rPr>
          <w:rFonts w:eastAsia="仿宋_GB2312"/>
          <w:color w:val="FF0000"/>
        </w:rPr>
      </w:pPr>
    </w:p>
    <w:p w:rsidR="004C614B" w:rsidRPr="00C65A80" w:rsidRDefault="004C614B" w:rsidP="004C614B">
      <w:pPr>
        <w:jc w:val="center"/>
        <w:rPr>
          <w:rFonts w:eastAsia="仿宋_GB2312"/>
          <w:color w:val="FF0000"/>
        </w:rPr>
      </w:pPr>
    </w:p>
    <w:p w:rsidR="004C614B" w:rsidRPr="00C65A80" w:rsidRDefault="00011F25" w:rsidP="004C614B">
      <w:pPr>
        <w:jc w:val="center"/>
        <w:rPr>
          <w:rFonts w:eastAsia="仿宋_GB2312"/>
          <w:color w:val="FF0000"/>
        </w:rPr>
      </w:pPr>
      <w:r w:rsidRPr="00011F25">
        <w:rPr>
          <w:noProof/>
        </w:rPr>
        <w:drawing>
          <wp:inline distT="0" distB="0" distL="0" distR="0">
            <wp:extent cx="5615940" cy="2333908"/>
            <wp:effectExtent l="19050" t="0" r="381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615940" cy="2333908"/>
                    </a:xfrm>
                    <a:prstGeom prst="rect">
                      <a:avLst/>
                    </a:prstGeom>
                    <a:noFill/>
                    <a:ln w="9525">
                      <a:noFill/>
                      <a:miter lim="800000"/>
                      <a:headEnd/>
                      <a:tailEnd/>
                    </a:ln>
                  </pic:spPr>
                </pic:pic>
              </a:graphicData>
            </a:graphic>
          </wp:inline>
        </w:drawing>
      </w:r>
    </w:p>
    <w:p w:rsidR="004C614B" w:rsidRPr="00C65A80" w:rsidRDefault="00C65EDC" w:rsidP="004C614B">
      <w:pPr>
        <w:jc w:val="center"/>
        <w:rPr>
          <w:rFonts w:eastAsia="仿宋_GB2312"/>
          <w:color w:val="FF0000"/>
        </w:rPr>
      </w:pPr>
      <w:r>
        <w:rPr>
          <w:rFonts w:eastAsia="仿宋_GB2312"/>
          <w:noProof/>
          <w:color w:val="FF0000"/>
        </w:rPr>
        <w:lastRenderedPageBreak/>
        <w:drawing>
          <wp:inline distT="0" distB="0" distL="0" distR="0">
            <wp:extent cx="5615940" cy="2361780"/>
            <wp:effectExtent l="19050" t="0" r="381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615940" cy="2361780"/>
                    </a:xfrm>
                    <a:prstGeom prst="rect">
                      <a:avLst/>
                    </a:prstGeom>
                    <a:noFill/>
                    <a:ln w="9525">
                      <a:noFill/>
                      <a:miter lim="800000"/>
                      <a:headEnd/>
                      <a:tailEnd/>
                    </a:ln>
                  </pic:spPr>
                </pic:pic>
              </a:graphicData>
            </a:graphic>
          </wp:inline>
        </w:drawing>
      </w:r>
    </w:p>
    <w:p w:rsidR="004C614B" w:rsidRPr="00C65A80" w:rsidRDefault="004C614B" w:rsidP="004C614B">
      <w:pPr>
        <w:jc w:val="center"/>
        <w:rPr>
          <w:rFonts w:eastAsia="仿宋_GB2312"/>
          <w:color w:val="FF0000"/>
        </w:rPr>
      </w:pPr>
    </w:p>
    <w:p w:rsidR="004C614B" w:rsidRPr="00C65A80" w:rsidRDefault="004C614B" w:rsidP="004C614B">
      <w:pPr>
        <w:jc w:val="center"/>
        <w:rPr>
          <w:rFonts w:eastAsia="仿宋_GB2312"/>
          <w:color w:val="FF0000"/>
        </w:rPr>
      </w:pPr>
    </w:p>
    <w:p w:rsidR="004C614B" w:rsidRPr="00C65A80" w:rsidRDefault="00A55113" w:rsidP="004C614B">
      <w:pPr>
        <w:jc w:val="center"/>
        <w:rPr>
          <w:rFonts w:eastAsia="仿宋_GB2312"/>
          <w:color w:val="FF0000"/>
        </w:rPr>
      </w:pPr>
      <w:r w:rsidRPr="00A55113">
        <w:rPr>
          <w:noProof/>
        </w:rPr>
        <w:drawing>
          <wp:inline distT="0" distB="0" distL="0" distR="0">
            <wp:extent cx="5615940" cy="2348209"/>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615940" cy="2348209"/>
                    </a:xfrm>
                    <a:prstGeom prst="rect">
                      <a:avLst/>
                    </a:prstGeom>
                    <a:noFill/>
                    <a:ln w="9525">
                      <a:noFill/>
                      <a:miter lim="800000"/>
                      <a:headEnd/>
                      <a:tailEnd/>
                    </a:ln>
                  </pic:spPr>
                </pic:pic>
              </a:graphicData>
            </a:graphic>
          </wp:inline>
        </w:drawing>
      </w:r>
    </w:p>
    <w:p w:rsidR="004C614B" w:rsidRPr="00C65A80" w:rsidRDefault="004C614B" w:rsidP="004C614B">
      <w:pPr>
        <w:jc w:val="center"/>
        <w:rPr>
          <w:rFonts w:eastAsia="仿宋_GB2312"/>
          <w:color w:val="FF0000"/>
        </w:rPr>
      </w:pPr>
    </w:p>
    <w:p w:rsidR="004C614B" w:rsidRPr="00C65A80" w:rsidRDefault="004C614B" w:rsidP="004C614B">
      <w:pPr>
        <w:jc w:val="center"/>
        <w:rPr>
          <w:rFonts w:eastAsia="仿宋_GB2312"/>
          <w:color w:val="FF0000"/>
        </w:rPr>
      </w:pPr>
    </w:p>
    <w:p w:rsidR="004C614B" w:rsidRPr="00C65A80" w:rsidRDefault="00A55113" w:rsidP="004C614B">
      <w:pPr>
        <w:jc w:val="center"/>
        <w:rPr>
          <w:noProof/>
          <w:color w:val="FF0000"/>
        </w:rPr>
      </w:pPr>
      <w:r w:rsidRPr="00A55113">
        <w:rPr>
          <w:noProof/>
        </w:rPr>
        <w:drawing>
          <wp:inline distT="0" distB="0" distL="0" distR="0">
            <wp:extent cx="5615940" cy="2351290"/>
            <wp:effectExtent l="1905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615940" cy="2351290"/>
                    </a:xfrm>
                    <a:prstGeom prst="rect">
                      <a:avLst/>
                    </a:prstGeom>
                    <a:noFill/>
                    <a:ln w="9525">
                      <a:noFill/>
                      <a:miter lim="800000"/>
                      <a:headEnd/>
                      <a:tailEnd/>
                    </a:ln>
                  </pic:spPr>
                </pic:pic>
              </a:graphicData>
            </a:graphic>
          </wp:inline>
        </w:drawing>
      </w:r>
    </w:p>
    <w:p w:rsidR="004C614B" w:rsidRPr="00C65A80" w:rsidRDefault="004C614B" w:rsidP="004C614B">
      <w:pPr>
        <w:jc w:val="center"/>
        <w:rPr>
          <w:color w:val="FF0000"/>
        </w:rPr>
      </w:pPr>
    </w:p>
    <w:p w:rsidR="004C614B" w:rsidRPr="00C65A80" w:rsidRDefault="00A55113" w:rsidP="004C614B">
      <w:pPr>
        <w:jc w:val="center"/>
        <w:rPr>
          <w:color w:val="FF0000"/>
        </w:rPr>
      </w:pPr>
      <w:r w:rsidRPr="00A55113">
        <w:rPr>
          <w:noProof/>
        </w:rPr>
        <w:lastRenderedPageBreak/>
        <w:drawing>
          <wp:inline distT="0" distB="0" distL="0" distR="0">
            <wp:extent cx="5615940" cy="2358290"/>
            <wp:effectExtent l="1905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5615940" cy="2358290"/>
                    </a:xfrm>
                    <a:prstGeom prst="rect">
                      <a:avLst/>
                    </a:prstGeom>
                    <a:noFill/>
                    <a:ln w="9525">
                      <a:noFill/>
                      <a:miter lim="800000"/>
                      <a:headEnd/>
                      <a:tailEnd/>
                    </a:ln>
                  </pic:spPr>
                </pic:pic>
              </a:graphicData>
            </a:graphic>
          </wp:inline>
        </w:drawing>
      </w:r>
    </w:p>
    <w:p w:rsidR="004C614B" w:rsidRPr="00C65A80" w:rsidRDefault="004C614B" w:rsidP="004C614B">
      <w:pPr>
        <w:jc w:val="center"/>
        <w:rPr>
          <w:color w:val="FF0000"/>
        </w:rPr>
      </w:pPr>
    </w:p>
    <w:p w:rsidR="004C614B" w:rsidRPr="00C65A80" w:rsidRDefault="004C614B" w:rsidP="004C614B">
      <w:pPr>
        <w:jc w:val="center"/>
        <w:rPr>
          <w:color w:val="FF0000"/>
        </w:rPr>
      </w:pPr>
    </w:p>
    <w:p w:rsidR="004C614B" w:rsidRPr="00C65A80" w:rsidRDefault="00C90CDB" w:rsidP="004C614B">
      <w:pPr>
        <w:jc w:val="center"/>
        <w:rPr>
          <w:color w:val="FF0000"/>
        </w:rPr>
      </w:pPr>
      <w:r w:rsidRPr="00C90CDB">
        <w:rPr>
          <w:noProof/>
        </w:rPr>
        <w:drawing>
          <wp:inline distT="0" distB="0" distL="0" distR="0">
            <wp:extent cx="5615940" cy="2358290"/>
            <wp:effectExtent l="19050" t="0" r="3810" b="0"/>
            <wp:docPr id="2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5615940" cy="2358290"/>
                    </a:xfrm>
                    <a:prstGeom prst="rect">
                      <a:avLst/>
                    </a:prstGeom>
                    <a:noFill/>
                    <a:ln w="9525">
                      <a:noFill/>
                      <a:miter lim="800000"/>
                      <a:headEnd/>
                      <a:tailEnd/>
                    </a:ln>
                  </pic:spPr>
                </pic:pic>
              </a:graphicData>
            </a:graphic>
          </wp:inline>
        </w:drawing>
      </w:r>
    </w:p>
    <w:p w:rsidR="004C614B" w:rsidRPr="00C65A80" w:rsidRDefault="004C614B" w:rsidP="004C614B">
      <w:pPr>
        <w:jc w:val="center"/>
        <w:rPr>
          <w:color w:val="FF0000"/>
        </w:rPr>
      </w:pPr>
    </w:p>
    <w:p w:rsidR="004C614B" w:rsidRPr="00C65A80" w:rsidRDefault="004C614B" w:rsidP="004C614B">
      <w:pPr>
        <w:jc w:val="center"/>
        <w:rPr>
          <w:noProof/>
          <w:color w:val="FF0000"/>
        </w:rPr>
      </w:pPr>
    </w:p>
    <w:p w:rsidR="004C614B" w:rsidRPr="00C65A80" w:rsidRDefault="007A11D6" w:rsidP="004C614B">
      <w:pPr>
        <w:jc w:val="center"/>
        <w:rPr>
          <w:color w:val="FF0000"/>
        </w:rPr>
      </w:pPr>
      <w:r w:rsidRPr="007A11D6">
        <w:rPr>
          <w:noProof/>
        </w:rPr>
        <w:drawing>
          <wp:inline distT="0" distB="0" distL="0" distR="0">
            <wp:extent cx="5615940" cy="2213003"/>
            <wp:effectExtent l="19050" t="0" r="3810" b="0"/>
            <wp:docPr id="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5615940" cy="2213003"/>
                    </a:xfrm>
                    <a:prstGeom prst="rect">
                      <a:avLst/>
                    </a:prstGeom>
                    <a:noFill/>
                    <a:ln w="9525">
                      <a:noFill/>
                      <a:miter lim="800000"/>
                      <a:headEnd/>
                      <a:tailEnd/>
                    </a:ln>
                  </pic:spPr>
                </pic:pic>
              </a:graphicData>
            </a:graphic>
          </wp:inline>
        </w:drawing>
      </w:r>
    </w:p>
    <w:p w:rsidR="004C614B" w:rsidRPr="00C65A80" w:rsidRDefault="004C614B" w:rsidP="004C614B">
      <w:pPr>
        <w:jc w:val="center"/>
        <w:rPr>
          <w:color w:val="FF0000"/>
        </w:rPr>
      </w:pPr>
    </w:p>
    <w:p w:rsidR="00E32687" w:rsidRPr="00C65A80" w:rsidRDefault="007A11D6" w:rsidP="00E32687">
      <w:pPr>
        <w:jc w:val="center"/>
        <w:rPr>
          <w:color w:val="FF0000"/>
        </w:rPr>
      </w:pPr>
      <w:r w:rsidRPr="007A11D6">
        <w:rPr>
          <w:noProof/>
        </w:rPr>
        <w:lastRenderedPageBreak/>
        <w:drawing>
          <wp:inline distT="0" distB="0" distL="0" distR="0">
            <wp:extent cx="5615940" cy="2357058"/>
            <wp:effectExtent l="19050" t="0" r="3810" b="0"/>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5615940" cy="2357058"/>
                    </a:xfrm>
                    <a:prstGeom prst="rect">
                      <a:avLst/>
                    </a:prstGeom>
                    <a:noFill/>
                    <a:ln w="9525">
                      <a:noFill/>
                      <a:miter lim="800000"/>
                      <a:headEnd/>
                      <a:tailEnd/>
                    </a:ln>
                  </pic:spPr>
                </pic:pic>
              </a:graphicData>
            </a:graphic>
          </wp:inline>
        </w:drawing>
      </w:r>
    </w:p>
    <w:p w:rsidR="00E32687" w:rsidRPr="00C65A80" w:rsidRDefault="00E32687" w:rsidP="00E32687">
      <w:pPr>
        <w:jc w:val="center"/>
        <w:rPr>
          <w:color w:val="FF0000"/>
        </w:rPr>
      </w:pPr>
    </w:p>
    <w:p w:rsidR="00EA452D" w:rsidRPr="00C65A80" w:rsidRDefault="00EA452D" w:rsidP="00E32687">
      <w:pPr>
        <w:jc w:val="center"/>
        <w:rPr>
          <w:color w:val="FF0000"/>
        </w:rPr>
      </w:pPr>
    </w:p>
    <w:p w:rsidR="00E32687" w:rsidRPr="00C65A80" w:rsidRDefault="000C5889" w:rsidP="00E32687">
      <w:pPr>
        <w:jc w:val="center"/>
        <w:rPr>
          <w:b/>
          <w:color w:val="FF0000"/>
        </w:rPr>
      </w:pPr>
      <w:r w:rsidRPr="000C5889">
        <w:rPr>
          <w:noProof/>
        </w:rPr>
        <w:drawing>
          <wp:inline distT="0" distB="0" distL="0" distR="0">
            <wp:extent cx="5615940" cy="2326802"/>
            <wp:effectExtent l="19050" t="0" r="381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615940" cy="2326802"/>
                    </a:xfrm>
                    <a:prstGeom prst="rect">
                      <a:avLst/>
                    </a:prstGeom>
                    <a:noFill/>
                    <a:ln w="9525">
                      <a:noFill/>
                      <a:miter lim="800000"/>
                      <a:headEnd/>
                      <a:tailEnd/>
                    </a:ln>
                  </pic:spPr>
                </pic:pic>
              </a:graphicData>
            </a:graphic>
          </wp:inline>
        </w:drawing>
      </w:r>
    </w:p>
    <w:p w:rsidR="00E32687" w:rsidRPr="00C65A80" w:rsidRDefault="00E32687" w:rsidP="00E32687">
      <w:pPr>
        <w:jc w:val="center"/>
        <w:rPr>
          <w:color w:val="FF0000"/>
        </w:rPr>
      </w:pPr>
    </w:p>
    <w:p w:rsidR="00E32687" w:rsidRPr="00C65A80" w:rsidRDefault="00E32687" w:rsidP="00E32687">
      <w:pPr>
        <w:jc w:val="center"/>
        <w:rPr>
          <w:color w:val="FF0000"/>
        </w:rPr>
      </w:pPr>
    </w:p>
    <w:p w:rsidR="00E32687" w:rsidRPr="00C65A80" w:rsidRDefault="000C5889" w:rsidP="00E32687">
      <w:pPr>
        <w:jc w:val="center"/>
        <w:rPr>
          <w:color w:val="FF0000"/>
        </w:rPr>
      </w:pPr>
      <w:r w:rsidRPr="000C5889">
        <w:rPr>
          <w:noProof/>
        </w:rPr>
        <w:drawing>
          <wp:inline distT="0" distB="0" distL="0" distR="0">
            <wp:extent cx="5615940" cy="2326802"/>
            <wp:effectExtent l="19050" t="0" r="381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615940" cy="2326802"/>
                    </a:xfrm>
                    <a:prstGeom prst="rect">
                      <a:avLst/>
                    </a:prstGeom>
                    <a:noFill/>
                    <a:ln w="9525">
                      <a:noFill/>
                      <a:miter lim="800000"/>
                      <a:headEnd/>
                      <a:tailEnd/>
                    </a:ln>
                  </pic:spPr>
                </pic:pic>
              </a:graphicData>
            </a:graphic>
          </wp:inline>
        </w:drawing>
      </w:r>
    </w:p>
    <w:p w:rsidR="006C5BF2" w:rsidRDefault="006C5BF2" w:rsidP="00E32687">
      <w:pPr>
        <w:jc w:val="center"/>
        <w:rPr>
          <w:color w:val="FF0000"/>
        </w:rPr>
      </w:pPr>
    </w:p>
    <w:p w:rsidR="007B2B8B" w:rsidRDefault="007B2B8B" w:rsidP="00E32687">
      <w:pPr>
        <w:jc w:val="center"/>
        <w:rPr>
          <w:color w:val="FF0000"/>
        </w:rPr>
      </w:pPr>
      <w:r w:rsidRPr="007B2B8B">
        <w:rPr>
          <w:noProof/>
        </w:rPr>
        <w:lastRenderedPageBreak/>
        <w:drawing>
          <wp:inline distT="0" distB="0" distL="0" distR="0">
            <wp:extent cx="5615940" cy="2326802"/>
            <wp:effectExtent l="19050" t="0" r="3810" b="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5615940" cy="2326802"/>
                    </a:xfrm>
                    <a:prstGeom prst="rect">
                      <a:avLst/>
                    </a:prstGeom>
                    <a:noFill/>
                    <a:ln w="9525">
                      <a:noFill/>
                      <a:miter lim="800000"/>
                      <a:headEnd/>
                      <a:tailEnd/>
                    </a:ln>
                  </pic:spPr>
                </pic:pic>
              </a:graphicData>
            </a:graphic>
          </wp:inline>
        </w:drawing>
      </w:r>
    </w:p>
    <w:p w:rsidR="007B2B8B" w:rsidRDefault="007B2B8B" w:rsidP="00E32687">
      <w:pPr>
        <w:jc w:val="center"/>
        <w:rPr>
          <w:color w:val="FF0000"/>
        </w:rPr>
      </w:pPr>
    </w:p>
    <w:p w:rsidR="00DB01CF" w:rsidRDefault="00DB01CF" w:rsidP="00E32687">
      <w:pPr>
        <w:jc w:val="center"/>
        <w:rPr>
          <w:color w:val="FF0000"/>
        </w:rPr>
      </w:pPr>
    </w:p>
    <w:p w:rsidR="007B2B8B" w:rsidRDefault="007B2B8B" w:rsidP="00E32687">
      <w:pPr>
        <w:jc w:val="center"/>
        <w:rPr>
          <w:color w:val="FF0000"/>
        </w:rPr>
      </w:pPr>
      <w:r w:rsidRPr="007B2B8B">
        <w:rPr>
          <w:noProof/>
        </w:rPr>
        <w:drawing>
          <wp:inline distT="0" distB="0" distL="0" distR="0">
            <wp:extent cx="5615940" cy="2093669"/>
            <wp:effectExtent l="19050" t="0" r="381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srcRect/>
                    <a:stretch>
                      <a:fillRect/>
                    </a:stretch>
                  </pic:blipFill>
                  <pic:spPr bwMode="auto">
                    <a:xfrm>
                      <a:off x="0" y="0"/>
                      <a:ext cx="5615940" cy="2093669"/>
                    </a:xfrm>
                    <a:prstGeom prst="rect">
                      <a:avLst/>
                    </a:prstGeom>
                    <a:noFill/>
                    <a:ln w="9525">
                      <a:noFill/>
                      <a:miter lim="800000"/>
                      <a:headEnd/>
                      <a:tailEnd/>
                    </a:ln>
                  </pic:spPr>
                </pic:pic>
              </a:graphicData>
            </a:graphic>
          </wp:inline>
        </w:drawing>
      </w:r>
    </w:p>
    <w:p w:rsidR="00DB01CF" w:rsidRDefault="00DB01CF" w:rsidP="00E32687">
      <w:pPr>
        <w:jc w:val="center"/>
        <w:rPr>
          <w:color w:val="FF0000"/>
        </w:rPr>
      </w:pPr>
    </w:p>
    <w:p w:rsidR="00DB01CF" w:rsidRDefault="0073637C" w:rsidP="00E32687">
      <w:pPr>
        <w:jc w:val="center"/>
        <w:rPr>
          <w:color w:val="FF0000"/>
        </w:rPr>
      </w:pPr>
      <w:r w:rsidRPr="0073637C">
        <w:rPr>
          <w:noProof/>
        </w:rPr>
        <w:drawing>
          <wp:inline distT="0" distB="0" distL="0" distR="0">
            <wp:extent cx="5615940" cy="2414798"/>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5615940" cy="2414798"/>
                    </a:xfrm>
                    <a:prstGeom prst="rect">
                      <a:avLst/>
                    </a:prstGeom>
                    <a:noFill/>
                    <a:ln w="9525">
                      <a:noFill/>
                      <a:miter lim="800000"/>
                      <a:headEnd/>
                      <a:tailEnd/>
                    </a:ln>
                  </pic:spPr>
                </pic:pic>
              </a:graphicData>
            </a:graphic>
          </wp:inline>
        </w:drawing>
      </w:r>
    </w:p>
    <w:p w:rsidR="00DB01CF" w:rsidRDefault="00DB01CF" w:rsidP="00E32687">
      <w:pPr>
        <w:jc w:val="center"/>
        <w:rPr>
          <w:color w:val="FF0000"/>
        </w:rPr>
      </w:pPr>
    </w:p>
    <w:p w:rsidR="00DB01CF" w:rsidRDefault="00DB01CF" w:rsidP="00E32687">
      <w:pPr>
        <w:jc w:val="center"/>
        <w:rPr>
          <w:color w:val="FF0000"/>
        </w:rPr>
      </w:pPr>
    </w:p>
    <w:p w:rsidR="00DB01CF" w:rsidRDefault="00DB01CF" w:rsidP="00E32687">
      <w:pPr>
        <w:jc w:val="center"/>
        <w:rPr>
          <w:color w:val="FF0000"/>
        </w:rPr>
      </w:pPr>
    </w:p>
    <w:p w:rsidR="00DB01CF" w:rsidRDefault="0073637C" w:rsidP="00E32687">
      <w:pPr>
        <w:jc w:val="center"/>
        <w:rPr>
          <w:color w:val="FF0000"/>
        </w:rPr>
      </w:pPr>
      <w:r w:rsidRPr="0073637C">
        <w:rPr>
          <w:noProof/>
        </w:rPr>
        <w:drawing>
          <wp:inline distT="0" distB="0" distL="0" distR="0">
            <wp:extent cx="5615940" cy="2414798"/>
            <wp:effectExtent l="19050" t="0" r="381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5615940" cy="2414798"/>
                    </a:xfrm>
                    <a:prstGeom prst="rect">
                      <a:avLst/>
                    </a:prstGeom>
                    <a:noFill/>
                    <a:ln w="9525">
                      <a:noFill/>
                      <a:miter lim="800000"/>
                      <a:headEnd/>
                      <a:tailEnd/>
                    </a:ln>
                  </pic:spPr>
                </pic:pic>
              </a:graphicData>
            </a:graphic>
          </wp:inline>
        </w:drawing>
      </w:r>
    </w:p>
    <w:p w:rsidR="00D85C00" w:rsidRDefault="00D85C00" w:rsidP="00E32687">
      <w:pPr>
        <w:jc w:val="center"/>
        <w:rPr>
          <w:color w:val="FF0000"/>
        </w:rPr>
      </w:pPr>
    </w:p>
    <w:p w:rsidR="00DB01CF" w:rsidRDefault="00DB01CF" w:rsidP="00E32687">
      <w:pPr>
        <w:jc w:val="center"/>
        <w:rPr>
          <w:color w:val="FF0000"/>
        </w:rPr>
      </w:pPr>
      <w:r w:rsidRPr="00DB01CF">
        <w:rPr>
          <w:rFonts w:hint="eastAsia"/>
          <w:noProof/>
        </w:rPr>
        <w:drawing>
          <wp:inline distT="0" distB="0" distL="0" distR="0">
            <wp:extent cx="5615940" cy="2414798"/>
            <wp:effectExtent l="19050" t="0" r="3810" b="0"/>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5615940" cy="2414798"/>
                    </a:xfrm>
                    <a:prstGeom prst="rect">
                      <a:avLst/>
                    </a:prstGeom>
                    <a:noFill/>
                    <a:ln w="9525">
                      <a:noFill/>
                      <a:miter lim="800000"/>
                      <a:headEnd/>
                      <a:tailEnd/>
                    </a:ln>
                  </pic:spPr>
                </pic:pic>
              </a:graphicData>
            </a:graphic>
          </wp:inline>
        </w:drawing>
      </w:r>
    </w:p>
    <w:p w:rsidR="00DB01CF" w:rsidRDefault="00DB01CF" w:rsidP="00E32687">
      <w:pPr>
        <w:jc w:val="center"/>
        <w:rPr>
          <w:color w:val="FF0000"/>
        </w:rPr>
      </w:pPr>
    </w:p>
    <w:p w:rsidR="00DB01CF" w:rsidRDefault="00DB01CF" w:rsidP="00E32687">
      <w:pPr>
        <w:jc w:val="center"/>
        <w:rPr>
          <w:color w:val="FF0000"/>
        </w:rPr>
      </w:pPr>
    </w:p>
    <w:p w:rsidR="00DB01CF" w:rsidRDefault="0073637C" w:rsidP="00E32687">
      <w:pPr>
        <w:jc w:val="center"/>
        <w:rPr>
          <w:color w:val="FF0000"/>
        </w:rPr>
      </w:pPr>
      <w:r w:rsidRPr="0073637C">
        <w:rPr>
          <w:noProof/>
        </w:rPr>
        <w:drawing>
          <wp:inline distT="0" distB="0" distL="0" distR="0">
            <wp:extent cx="5615940" cy="2217970"/>
            <wp:effectExtent l="19050" t="0" r="381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5615940" cy="2217970"/>
                    </a:xfrm>
                    <a:prstGeom prst="rect">
                      <a:avLst/>
                    </a:prstGeom>
                    <a:noFill/>
                    <a:ln w="9525">
                      <a:noFill/>
                      <a:miter lim="800000"/>
                      <a:headEnd/>
                      <a:tailEnd/>
                    </a:ln>
                  </pic:spPr>
                </pic:pic>
              </a:graphicData>
            </a:graphic>
          </wp:inline>
        </w:drawing>
      </w:r>
    </w:p>
    <w:p w:rsidR="00DB01CF" w:rsidRDefault="00DB01CF" w:rsidP="00E32687">
      <w:pPr>
        <w:jc w:val="center"/>
        <w:rPr>
          <w:color w:val="FF0000"/>
        </w:rPr>
      </w:pPr>
    </w:p>
    <w:p w:rsidR="00DB01CF" w:rsidRDefault="00DB01CF" w:rsidP="00E32687">
      <w:pPr>
        <w:jc w:val="center"/>
        <w:rPr>
          <w:color w:val="FF0000"/>
        </w:rPr>
      </w:pPr>
      <w:r w:rsidRPr="00DB01CF">
        <w:rPr>
          <w:rFonts w:hint="eastAsia"/>
          <w:noProof/>
        </w:rPr>
        <w:drawing>
          <wp:inline distT="0" distB="0" distL="0" distR="0">
            <wp:extent cx="5615940" cy="2534158"/>
            <wp:effectExtent l="19050" t="0" r="381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srcRect/>
                    <a:stretch>
                      <a:fillRect/>
                    </a:stretch>
                  </pic:blipFill>
                  <pic:spPr bwMode="auto">
                    <a:xfrm>
                      <a:off x="0" y="0"/>
                      <a:ext cx="5615940" cy="2534158"/>
                    </a:xfrm>
                    <a:prstGeom prst="rect">
                      <a:avLst/>
                    </a:prstGeom>
                    <a:noFill/>
                    <a:ln w="9525">
                      <a:noFill/>
                      <a:miter lim="800000"/>
                      <a:headEnd/>
                      <a:tailEnd/>
                    </a:ln>
                  </pic:spPr>
                </pic:pic>
              </a:graphicData>
            </a:graphic>
          </wp:inline>
        </w:drawing>
      </w:r>
    </w:p>
    <w:p w:rsidR="00DB01CF" w:rsidRDefault="00DB01CF" w:rsidP="00E32687">
      <w:pPr>
        <w:jc w:val="center"/>
        <w:rPr>
          <w:color w:val="FF0000"/>
        </w:rPr>
      </w:pPr>
    </w:p>
    <w:p w:rsidR="00DB01CF" w:rsidRDefault="00DB01CF" w:rsidP="00E32687">
      <w:pPr>
        <w:jc w:val="center"/>
        <w:rPr>
          <w:color w:val="FF0000"/>
        </w:rPr>
      </w:pPr>
    </w:p>
    <w:p w:rsidR="00DB01CF" w:rsidRPr="00C65A80" w:rsidRDefault="0073637C" w:rsidP="00E32687">
      <w:pPr>
        <w:jc w:val="center"/>
        <w:rPr>
          <w:color w:val="FF0000"/>
        </w:rPr>
      </w:pPr>
      <w:r w:rsidRPr="0073637C">
        <w:rPr>
          <w:noProof/>
        </w:rPr>
        <w:drawing>
          <wp:inline distT="0" distB="0" distL="0" distR="0">
            <wp:extent cx="5615940" cy="2444662"/>
            <wp:effectExtent l="19050" t="0" r="3810"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5615940" cy="2444662"/>
                    </a:xfrm>
                    <a:prstGeom prst="rect">
                      <a:avLst/>
                    </a:prstGeom>
                    <a:noFill/>
                    <a:ln w="9525">
                      <a:noFill/>
                      <a:miter lim="800000"/>
                      <a:headEnd/>
                      <a:tailEnd/>
                    </a:ln>
                  </pic:spPr>
                </pic:pic>
              </a:graphicData>
            </a:graphic>
          </wp:inline>
        </w:drawing>
      </w:r>
    </w:p>
    <w:sectPr w:rsidR="00DB01CF" w:rsidRPr="00C65A80" w:rsidSect="00A25ED4">
      <w:headerReference w:type="default" r:id="rId35"/>
      <w:footerReference w:type="default" r:id="rId36"/>
      <w:pgSz w:w="11906" w:h="16838" w:code="9"/>
      <w:pgMar w:top="1814" w:right="1531" w:bottom="1985" w:left="1531" w:header="72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F6" w:rsidRDefault="002C28F6">
      <w:r>
        <w:separator/>
      </w:r>
    </w:p>
  </w:endnote>
  <w:endnote w:type="continuationSeparator" w:id="1">
    <w:p w:rsidR="002C28F6" w:rsidRDefault="002C28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仿宋_GBK">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16" w:rsidRPr="00CD4F2C" w:rsidRDefault="00831216" w:rsidP="00A0249F">
    <w:pPr>
      <w:pStyle w:val="a3"/>
      <w:jc w:val="center"/>
      <w:rPr>
        <w:sz w:val="28"/>
        <w:szCs w:val="28"/>
      </w:rPr>
    </w:pPr>
    <w:r>
      <w:rPr>
        <w:rStyle w:val="a4"/>
        <w:rFonts w:hint="eastAsia"/>
        <w:sz w:val="28"/>
        <w:szCs w:val="28"/>
      </w:rPr>
      <w:t>—</w:t>
    </w:r>
    <w:r w:rsidR="00767509" w:rsidRPr="00CD4F2C">
      <w:rPr>
        <w:rStyle w:val="a4"/>
        <w:sz w:val="28"/>
        <w:szCs w:val="28"/>
      </w:rPr>
      <w:fldChar w:fldCharType="begin"/>
    </w:r>
    <w:r w:rsidRPr="00CD4F2C">
      <w:rPr>
        <w:rStyle w:val="a4"/>
        <w:sz w:val="28"/>
        <w:szCs w:val="28"/>
      </w:rPr>
      <w:instrText xml:space="preserve"> PAGE </w:instrText>
    </w:r>
    <w:r w:rsidR="00767509" w:rsidRPr="00CD4F2C">
      <w:rPr>
        <w:rStyle w:val="a4"/>
        <w:sz w:val="28"/>
        <w:szCs w:val="28"/>
      </w:rPr>
      <w:fldChar w:fldCharType="separate"/>
    </w:r>
    <w:r w:rsidR="001463C0">
      <w:rPr>
        <w:rStyle w:val="a4"/>
        <w:noProof/>
        <w:sz w:val="28"/>
        <w:szCs w:val="28"/>
      </w:rPr>
      <w:t>15</w:t>
    </w:r>
    <w:r w:rsidR="00767509" w:rsidRPr="00CD4F2C">
      <w:rPr>
        <w:rStyle w:val="a4"/>
        <w:sz w:val="28"/>
        <w:szCs w:val="28"/>
      </w:rPr>
      <w:fldChar w:fldCharType="end"/>
    </w:r>
    <w:r>
      <w:rPr>
        <w:rStyle w:val="a4"/>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16" w:rsidRPr="00CD4F2C" w:rsidRDefault="00831216" w:rsidP="00A0249F">
    <w:pPr>
      <w:pStyle w:val="a3"/>
      <w:jc w:val="center"/>
      <w:rPr>
        <w:sz w:val="28"/>
        <w:szCs w:val="28"/>
      </w:rPr>
    </w:pPr>
    <w:r>
      <w:rPr>
        <w:rStyle w:val="a4"/>
        <w:rFonts w:hint="eastAsia"/>
        <w:sz w:val="28"/>
        <w:szCs w:val="28"/>
      </w:rPr>
      <w:t>—</w:t>
    </w:r>
    <w:r w:rsidR="00767509" w:rsidRPr="00CD4F2C">
      <w:rPr>
        <w:rStyle w:val="a4"/>
        <w:sz w:val="28"/>
        <w:szCs w:val="28"/>
      </w:rPr>
      <w:fldChar w:fldCharType="begin"/>
    </w:r>
    <w:r w:rsidRPr="00CD4F2C">
      <w:rPr>
        <w:rStyle w:val="a4"/>
        <w:sz w:val="28"/>
        <w:szCs w:val="28"/>
      </w:rPr>
      <w:instrText xml:space="preserve"> PAGE </w:instrText>
    </w:r>
    <w:r w:rsidR="00767509" w:rsidRPr="00CD4F2C">
      <w:rPr>
        <w:rStyle w:val="a4"/>
        <w:sz w:val="28"/>
        <w:szCs w:val="28"/>
      </w:rPr>
      <w:fldChar w:fldCharType="separate"/>
    </w:r>
    <w:r w:rsidR="001463C0">
      <w:rPr>
        <w:rStyle w:val="a4"/>
        <w:noProof/>
        <w:sz w:val="28"/>
        <w:szCs w:val="28"/>
      </w:rPr>
      <w:t>22</w:t>
    </w:r>
    <w:r w:rsidR="00767509" w:rsidRPr="00CD4F2C">
      <w:rPr>
        <w:rStyle w:val="a4"/>
        <w:sz w:val="28"/>
        <w:szCs w:val="28"/>
      </w:rPr>
      <w:fldChar w:fldCharType="end"/>
    </w:r>
    <w:r>
      <w:rPr>
        <w:rStyle w:val="a4"/>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16" w:rsidRPr="00CD4F2C" w:rsidRDefault="00831216" w:rsidP="00A0249F">
    <w:pPr>
      <w:pStyle w:val="a3"/>
      <w:jc w:val="center"/>
      <w:rPr>
        <w:sz w:val="28"/>
        <w:szCs w:val="28"/>
      </w:rPr>
    </w:pPr>
    <w:r>
      <w:rPr>
        <w:rStyle w:val="a4"/>
        <w:rFonts w:hint="eastAsia"/>
        <w:sz w:val="28"/>
        <w:szCs w:val="28"/>
      </w:rPr>
      <w:t>—</w:t>
    </w:r>
    <w:r w:rsidR="00767509" w:rsidRPr="00CD4F2C">
      <w:rPr>
        <w:rStyle w:val="a4"/>
        <w:sz w:val="28"/>
        <w:szCs w:val="28"/>
      </w:rPr>
      <w:fldChar w:fldCharType="begin"/>
    </w:r>
    <w:r w:rsidRPr="00CD4F2C">
      <w:rPr>
        <w:rStyle w:val="a4"/>
        <w:sz w:val="28"/>
        <w:szCs w:val="28"/>
      </w:rPr>
      <w:instrText xml:space="preserve"> PAGE </w:instrText>
    </w:r>
    <w:r w:rsidR="00767509" w:rsidRPr="00CD4F2C">
      <w:rPr>
        <w:rStyle w:val="a4"/>
        <w:sz w:val="28"/>
        <w:szCs w:val="28"/>
      </w:rPr>
      <w:fldChar w:fldCharType="separate"/>
    </w:r>
    <w:r w:rsidR="001463C0">
      <w:rPr>
        <w:rStyle w:val="a4"/>
        <w:noProof/>
        <w:sz w:val="28"/>
        <w:szCs w:val="28"/>
      </w:rPr>
      <w:t>30</w:t>
    </w:r>
    <w:r w:rsidR="00767509" w:rsidRPr="00CD4F2C">
      <w:rPr>
        <w:rStyle w:val="a4"/>
        <w:sz w:val="28"/>
        <w:szCs w:val="28"/>
      </w:rPr>
      <w:fldChar w:fldCharType="end"/>
    </w:r>
    <w:r>
      <w:rPr>
        <w:rStyle w:val="a4"/>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F6" w:rsidRDefault="002C28F6">
      <w:r>
        <w:separator/>
      </w:r>
    </w:p>
  </w:footnote>
  <w:footnote w:type="continuationSeparator" w:id="1">
    <w:p w:rsidR="002C28F6" w:rsidRDefault="002C2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16" w:rsidRDefault="00831216" w:rsidP="00E1726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16" w:rsidRDefault="00831216" w:rsidP="00F0680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16" w:rsidRDefault="00831216" w:rsidP="00F0680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40652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21E269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9582FC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54A0A6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EEE816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7A6177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C2E268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696D6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3EC70C6"/>
    <w:lvl w:ilvl="0">
      <w:start w:val="1"/>
      <w:numFmt w:val="decimal"/>
      <w:lvlText w:val="%1."/>
      <w:lvlJc w:val="left"/>
      <w:pPr>
        <w:tabs>
          <w:tab w:val="num" w:pos="360"/>
        </w:tabs>
        <w:ind w:left="360" w:hangingChars="200" w:hanging="360"/>
      </w:pPr>
    </w:lvl>
  </w:abstractNum>
  <w:abstractNum w:abstractNumId="9">
    <w:nsid w:val="FFFFFF89"/>
    <w:multiLevelType w:val="singleLevel"/>
    <w:tmpl w:val="083417F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F8423F"/>
    <w:multiLevelType w:val="hybridMultilevel"/>
    <w:tmpl w:val="17A6C3A0"/>
    <w:lvl w:ilvl="0" w:tplc="1F9C2E50">
      <w:start w:val="1"/>
      <w:numFmt w:val="japaneseCounting"/>
      <w:lvlText w:val="（%1）"/>
      <w:lvlJc w:val="left"/>
      <w:pPr>
        <w:ind w:left="2188" w:hanging="154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08863A3C"/>
    <w:multiLevelType w:val="hybridMultilevel"/>
    <w:tmpl w:val="AA12FB78"/>
    <w:lvl w:ilvl="0" w:tplc="40C4139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2">
    <w:nsid w:val="0DA53454"/>
    <w:multiLevelType w:val="hybridMultilevel"/>
    <w:tmpl w:val="2E3CFDC6"/>
    <w:lvl w:ilvl="0" w:tplc="531E01E6">
      <w:start w:val="1"/>
      <w:numFmt w:val="japaneseCounting"/>
      <w:lvlText w:val="（%1）"/>
      <w:lvlJc w:val="left"/>
      <w:pPr>
        <w:ind w:left="2188" w:hanging="154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4F1812E0"/>
    <w:multiLevelType w:val="hybridMultilevel"/>
    <w:tmpl w:val="497EF616"/>
    <w:lvl w:ilvl="0" w:tplc="C02291C8">
      <w:start w:val="3"/>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4">
    <w:nsid w:val="7723521B"/>
    <w:multiLevelType w:val="hybridMultilevel"/>
    <w:tmpl w:val="52B8D7C8"/>
    <w:lvl w:ilvl="0" w:tplc="ED92971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3"/>
  </w:num>
  <w:num w:numId="3">
    <w:abstractNumId w:val="12"/>
  </w:num>
  <w:num w:numId="4">
    <w:abstractNumId w:val="10"/>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bordersDoNotSurroundHeader/>
  <w:bordersDoNotSurroundFooter/>
  <w:stylePaneFormatFilter w:val="3F04"/>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49F"/>
    <w:rsid w:val="00000013"/>
    <w:rsid w:val="000008F8"/>
    <w:rsid w:val="0000119A"/>
    <w:rsid w:val="00001302"/>
    <w:rsid w:val="000014D5"/>
    <w:rsid w:val="00001804"/>
    <w:rsid w:val="00001C14"/>
    <w:rsid w:val="000038B0"/>
    <w:rsid w:val="000039E8"/>
    <w:rsid w:val="00004012"/>
    <w:rsid w:val="00004C09"/>
    <w:rsid w:val="00004D53"/>
    <w:rsid w:val="0000506D"/>
    <w:rsid w:val="000050BD"/>
    <w:rsid w:val="00005878"/>
    <w:rsid w:val="00006581"/>
    <w:rsid w:val="000065DB"/>
    <w:rsid w:val="0000665B"/>
    <w:rsid w:val="00007092"/>
    <w:rsid w:val="00007690"/>
    <w:rsid w:val="00007819"/>
    <w:rsid w:val="00011327"/>
    <w:rsid w:val="00011D03"/>
    <w:rsid w:val="00011F25"/>
    <w:rsid w:val="0001297C"/>
    <w:rsid w:val="000133A3"/>
    <w:rsid w:val="000151EF"/>
    <w:rsid w:val="000155B0"/>
    <w:rsid w:val="00015CA3"/>
    <w:rsid w:val="00015F0D"/>
    <w:rsid w:val="0001640B"/>
    <w:rsid w:val="000178A8"/>
    <w:rsid w:val="00017A9B"/>
    <w:rsid w:val="000202E2"/>
    <w:rsid w:val="00020C98"/>
    <w:rsid w:val="00021F47"/>
    <w:rsid w:val="00022A70"/>
    <w:rsid w:val="00022ADD"/>
    <w:rsid w:val="00023058"/>
    <w:rsid w:val="00024210"/>
    <w:rsid w:val="000242C2"/>
    <w:rsid w:val="00024499"/>
    <w:rsid w:val="00024948"/>
    <w:rsid w:val="00024BFB"/>
    <w:rsid w:val="000255B0"/>
    <w:rsid w:val="00025DBD"/>
    <w:rsid w:val="00026131"/>
    <w:rsid w:val="00026360"/>
    <w:rsid w:val="0002754E"/>
    <w:rsid w:val="000312E7"/>
    <w:rsid w:val="0003184F"/>
    <w:rsid w:val="00031974"/>
    <w:rsid w:val="00031E84"/>
    <w:rsid w:val="0003277F"/>
    <w:rsid w:val="00032CD0"/>
    <w:rsid w:val="00033128"/>
    <w:rsid w:val="000339A5"/>
    <w:rsid w:val="00033A97"/>
    <w:rsid w:val="00033F09"/>
    <w:rsid w:val="00035DFE"/>
    <w:rsid w:val="00036BFE"/>
    <w:rsid w:val="0003719E"/>
    <w:rsid w:val="00037579"/>
    <w:rsid w:val="0003795A"/>
    <w:rsid w:val="0004027A"/>
    <w:rsid w:val="00040A0D"/>
    <w:rsid w:val="00040BFD"/>
    <w:rsid w:val="00041051"/>
    <w:rsid w:val="00041AC6"/>
    <w:rsid w:val="0004242B"/>
    <w:rsid w:val="00042D4E"/>
    <w:rsid w:val="000433EA"/>
    <w:rsid w:val="000437E0"/>
    <w:rsid w:val="00043C13"/>
    <w:rsid w:val="00046F20"/>
    <w:rsid w:val="0004710F"/>
    <w:rsid w:val="000517C7"/>
    <w:rsid w:val="00051F09"/>
    <w:rsid w:val="000523D7"/>
    <w:rsid w:val="000525B6"/>
    <w:rsid w:val="00053FC6"/>
    <w:rsid w:val="00054EBA"/>
    <w:rsid w:val="000569EE"/>
    <w:rsid w:val="00056A60"/>
    <w:rsid w:val="000571B5"/>
    <w:rsid w:val="00057327"/>
    <w:rsid w:val="000573CF"/>
    <w:rsid w:val="000578E7"/>
    <w:rsid w:val="00060028"/>
    <w:rsid w:val="0006040A"/>
    <w:rsid w:val="00061F4A"/>
    <w:rsid w:val="00062D45"/>
    <w:rsid w:val="00064578"/>
    <w:rsid w:val="00064D3A"/>
    <w:rsid w:val="00065808"/>
    <w:rsid w:val="000658BE"/>
    <w:rsid w:val="000665C0"/>
    <w:rsid w:val="0006778A"/>
    <w:rsid w:val="000703CC"/>
    <w:rsid w:val="00070650"/>
    <w:rsid w:val="00071618"/>
    <w:rsid w:val="00071F15"/>
    <w:rsid w:val="000722C1"/>
    <w:rsid w:val="00072693"/>
    <w:rsid w:val="000729ED"/>
    <w:rsid w:val="00072B41"/>
    <w:rsid w:val="00074361"/>
    <w:rsid w:val="00074632"/>
    <w:rsid w:val="00074885"/>
    <w:rsid w:val="00074C0A"/>
    <w:rsid w:val="00075AB0"/>
    <w:rsid w:val="00076003"/>
    <w:rsid w:val="000765AD"/>
    <w:rsid w:val="00076A0D"/>
    <w:rsid w:val="00077577"/>
    <w:rsid w:val="00080353"/>
    <w:rsid w:val="00080A92"/>
    <w:rsid w:val="00081665"/>
    <w:rsid w:val="00082055"/>
    <w:rsid w:val="0008258E"/>
    <w:rsid w:val="0008295F"/>
    <w:rsid w:val="000830DD"/>
    <w:rsid w:val="0008348A"/>
    <w:rsid w:val="00085089"/>
    <w:rsid w:val="00085685"/>
    <w:rsid w:val="00085B15"/>
    <w:rsid w:val="00085B40"/>
    <w:rsid w:val="000865BB"/>
    <w:rsid w:val="00086814"/>
    <w:rsid w:val="00086FCB"/>
    <w:rsid w:val="00090E7B"/>
    <w:rsid w:val="000924BB"/>
    <w:rsid w:val="00093847"/>
    <w:rsid w:val="00093951"/>
    <w:rsid w:val="0009492B"/>
    <w:rsid w:val="00094A6D"/>
    <w:rsid w:val="00094AFC"/>
    <w:rsid w:val="000952AB"/>
    <w:rsid w:val="000954A3"/>
    <w:rsid w:val="000A1F23"/>
    <w:rsid w:val="000A3AA0"/>
    <w:rsid w:val="000A454A"/>
    <w:rsid w:val="000A464C"/>
    <w:rsid w:val="000A59B4"/>
    <w:rsid w:val="000A704D"/>
    <w:rsid w:val="000A716E"/>
    <w:rsid w:val="000A71A6"/>
    <w:rsid w:val="000B0ACE"/>
    <w:rsid w:val="000B1850"/>
    <w:rsid w:val="000B1DFC"/>
    <w:rsid w:val="000B2E9C"/>
    <w:rsid w:val="000B3909"/>
    <w:rsid w:val="000B443B"/>
    <w:rsid w:val="000B5272"/>
    <w:rsid w:val="000B6208"/>
    <w:rsid w:val="000B67BB"/>
    <w:rsid w:val="000B748F"/>
    <w:rsid w:val="000B7CBE"/>
    <w:rsid w:val="000B7E3A"/>
    <w:rsid w:val="000C0436"/>
    <w:rsid w:val="000C0E55"/>
    <w:rsid w:val="000C2EB9"/>
    <w:rsid w:val="000C3192"/>
    <w:rsid w:val="000C3659"/>
    <w:rsid w:val="000C4419"/>
    <w:rsid w:val="000C489A"/>
    <w:rsid w:val="000C4F08"/>
    <w:rsid w:val="000C5889"/>
    <w:rsid w:val="000C639C"/>
    <w:rsid w:val="000C6421"/>
    <w:rsid w:val="000C6EE6"/>
    <w:rsid w:val="000C7325"/>
    <w:rsid w:val="000D089B"/>
    <w:rsid w:val="000D198E"/>
    <w:rsid w:val="000D1A4D"/>
    <w:rsid w:val="000D29ED"/>
    <w:rsid w:val="000D2FE7"/>
    <w:rsid w:val="000D5858"/>
    <w:rsid w:val="000D5E84"/>
    <w:rsid w:val="000D64E8"/>
    <w:rsid w:val="000D728B"/>
    <w:rsid w:val="000E0552"/>
    <w:rsid w:val="000E0F11"/>
    <w:rsid w:val="000E1097"/>
    <w:rsid w:val="000E1208"/>
    <w:rsid w:val="000E1BBB"/>
    <w:rsid w:val="000E1E7E"/>
    <w:rsid w:val="000E2BD0"/>
    <w:rsid w:val="000E2F65"/>
    <w:rsid w:val="000E3340"/>
    <w:rsid w:val="000E3952"/>
    <w:rsid w:val="000E4042"/>
    <w:rsid w:val="000E502B"/>
    <w:rsid w:val="000E51EF"/>
    <w:rsid w:val="000E6897"/>
    <w:rsid w:val="000E7F90"/>
    <w:rsid w:val="000F0068"/>
    <w:rsid w:val="000F036E"/>
    <w:rsid w:val="000F16D5"/>
    <w:rsid w:val="000F1CBD"/>
    <w:rsid w:val="000F1EE3"/>
    <w:rsid w:val="000F20BE"/>
    <w:rsid w:val="000F217A"/>
    <w:rsid w:val="000F2648"/>
    <w:rsid w:val="000F2F13"/>
    <w:rsid w:val="000F35C6"/>
    <w:rsid w:val="000F3DDC"/>
    <w:rsid w:val="000F4C6E"/>
    <w:rsid w:val="000F5341"/>
    <w:rsid w:val="000F651C"/>
    <w:rsid w:val="000F6656"/>
    <w:rsid w:val="000F6F25"/>
    <w:rsid w:val="000F6FB6"/>
    <w:rsid w:val="001004EA"/>
    <w:rsid w:val="00100EAB"/>
    <w:rsid w:val="00101DB0"/>
    <w:rsid w:val="00101EA3"/>
    <w:rsid w:val="0010227E"/>
    <w:rsid w:val="001031BF"/>
    <w:rsid w:val="001031EB"/>
    <w:rsid w:val="001037F4"/>
    <w:rsid w:val="00103F3C"/>
    <w:rsid w:val="001050D4"/>
    <w:rsid w:val="001054EA"/>
    <w:rsid w:val="001056F9"/>
    <w:rsid w:val="00105FDD"/>
    <w:rsid w:val="001066ED"/>
    <w:rsid w:val="00107291"/>
    <w:rsid w:val="0010755D"/>
    <w:rsid w:val="00107BA2"/>
    <w:rsid w:val="00107BCB"/>
    <w:rsid w:val="00107EAE"/>
    <w:rsid w:val="00107F02"/>
    <w:rsid w:val="001104FA"/>
    <w:rsid w:val="00110963"/>
    <w:rsid w:val="00110BFD"/>
    <w:rsid w:val="0011115E"/>
    <w:rsid w:val="00111BFE"/>
    <w:rsid w:val="00112CBE"/>
    <w:rsid w:val="00112F42"/>
    <w:rsid w:val="0011463A"/>
    <w:rsid w:val="00115001"/>
    <w:rsid w:val="00115F0B"/>
    <w:rsid w:val="00116180"/>
    <w:rsid w:val="00116395"/>
    <w:rsid w:val="0011710E"/>
    <w:rsid w:val="00117985"/>
    <w:rsid w:val="00117BEF"/>
    <w:rsid w:val="00123BF7"/>
    <w:rsid w:val="00124D2B"/>
    <w:rsid w:val="001263AD"/>
    <w:rsid w:val="00127171"/>
    <w:rsid w:val="0012736A"/>
    <w:rsid w:val="001305EC"/>
    <w:rsid w:val="0013215F"/>
    <w:rsid w:val="00132456"/>
    <w:rsid w:val="00132470"/>
    <w:rsid w:val="00132B8A"/>
    <w:rsid w:val="00132E02"/>
    <w:rsid w:val="0013332E"/>
    <w:rsid w:val="00136406"/>
    <w:rsid w:val="00140E9B"/>
    <w:rsid w:val="00141072"/>
    <w:rsid w:val="00142108"/>
    <w:rsid w:val="0014265F"/>
    <w:rsid w:val="0014275E"/>
    <w:rsid w:val="001431FB"/>
    <w:rsid w:val="001441D3"/>
    <w:rsid w:val="00145540"/>
    <w:rsid w:val="001463C0"/>
    <w:rsid w:val="00147642"/>
    <w:rsid w:val="001479DD"/>
    <w:rsid w:val="00151226"/>
    <w:rsid w:val="001518C9"/>
    <w:rsid w:val="00151942"/>
    <w:rsid w:val="00151AD1"/>
    <w:rsid w:val="00151ADA"/>
    <w:rsid w:val="001523C3"/>
    <w:rsid w:val="001541C3"/>
    <w:rsid w:val="001541C6"/>
    <w:rsid w:val="001543A3"/>
    <w:rsid w:val="00154A51"/>
    <w:rsid w:val="00154C9C"/>
    <w:rsid w:val="00154CFB"/>
    <w:rsid w:val="001555FB"/>
    <w:rsid w:val="001557EF"/>
    <w:rsid w:val="00156697"/>
    <w:rsid w:val="00161687"/>
    <w:rsid w:val="00161C3D"/>
    <w:rsid w:val="00162744"/>
    <w:rsid w:val="001632D2"/>
    <w:rsid w:val="001634E4"/>
    <w:rsid w:val="00163651"/>
    <w:rsid w:val="0016422D"/>
    <w:rsid w:val="001645B7"/>
    <w:rsid w:val="00165370"/>
    <w:rsid w:val="00165737"/>
    <w:rsid w:val="00166861"/>
    <w:rsid w:val="00166B26"/>
    <w:rsid w:val="00167B30"/>
    <w:rsid w:val="00167B6E"/>
    <w:rsid w:val="001708E6"/>
    <w:rsid w:val="00171648"/>
    <w:rsid w:val="00172836"/>
    <w:rsid w:val="00172BB1"/>
    <w:rsid w:val="001736D8"/>
    <w:rsid w:val="00174B93"/>
    <w:rsid w:val="00174C14"/>
    <w:rsid w:val="00174DF2"/>
    <w:rsid w:val="00175808"/>
    <w:rsid w:val="00176224"/>
    <w:rsid w:val="00176F61"/>
    <w:rsid w:val="0017753D"/>
    <w:rsid w:val="00177C8B"/>
    <w:rsid w:val="00180D16"/>
    <w:rsid w:val="001813C7"/>
    <w:rsid w:val="001817FD"/>
    <w:rsid w:val="00182AB2"/>
    <w:rsid w:val="00184402"/>
    <w:rsid w:val="00184C4B"/>
    <w:rsid w:val="00186A79"/>
    <w:rsid w:val="00186D25"/>
    <w:rsid w:val="00187293"/>
    <w:rsid w:val="00187539"/>
    <w:rsid w:val="0018792B"/>
    <w:rsid w:val="0019090D"/>
    <w:rsid w:val="00191413"/>
    <w:rsid w:val="001918EE"/>
    <w:rsid w:val="0019256D"/>
    <w:rsid w:val="00192C27"/>
    <w:rsid w:val="00192CF3"/>
    <w:rsid w:val="00193301"/>
    <w:rsid w:val="001937BF"/>
    <w:rsid w:val="0019461A"/>
    <w:rsid w:val="001960B3"/>
    <w:rsid w:val="00196422"/>
    <w:rsid w:val="00196B18"/>
    <w:rsid w:val="0019728D"/>
    <w:rsid w:val="00197885"/>
    <w:rsid w:val="00197DDB"/>
    <w:rsid w:val="001A02A7"/>
    <w:rsid w:val="001A11BA"/>
    <w:rsid w:val="001A1559"/>
    <w:rsid w:val="001A32EF"/>
    <w:rsid w:val="001A4A1F"/>
    <w:rsid w:val="001A4E40"/>
    <w:rsid w:val="001A5ED7"/>
    <w:rsid w:val="001A67BA"/>
    <w:rsid w:val="001A7854"/>
    <w:rsid w:val="001A7B62"/>
    <w:rsid w:val="001A7E13"/>
    <w:rsid w:val="001B040A"/>
    <w:rsid w:val="001B0547"/>
    <w:rsid w:val="001B0C70"/>
    <w:rsid w:val="001B18B7"/>
    <w:rsid w:val="001B1FFB"/>
    <w:rsid w:val="001B234E"/>
    <w:rsid w:val="001B2840"/>
    <w:rsid w:val="001B2F1F"/>
    <w:rsid w:val="001B32D3"/>
    <w:rsid w:val="001B34C2"/>
    <w:rsid w:val="001B370F"/>
    <w:rsid w:val="001B4EB5"/>
    <w:rsid w:val="001B5773"/>
    <w:rsid w:val="001B5C9B"/>
    <w:rsid w:val="001B68CA"/>
    <w:rsid w:val="001B6CB4"/>
    <w:rsid w:val="001B70FD"/>
    <w:rsid w:val="001B7AC4"/>
    <w:rsid w:val="001B7B20"/>
    <w:rsid w:val="001B7D7C"/>
    <w:rsid w:val="001C0B44"/>
    <w:rsid w:val="001C0DC1"/>
    <w:rsid w:val="001C1460"/>
    <w:rsid w:val="001C23A8"/>
    <w:rsid w:val="001C2724"/>
    <w:rsid w:val="001C2895"/>
    <w:rsid w:val="001C2F6D"/>
    <w:rsid w:val="001C3090"/>
    <w:rsid w:val="001C37C9"/>
    <w:rsid w:val="001C3DC7"/>
    <w:rsid w:val="001C69A9"/>
    <w:rsid w:val="001C6D46"/>
    <w:rsid w:val="001C7A0D"/>
    <w:rsid w:val="001D160A"/>
    <w:rsid w:val="001D16D7"/>
    <w:rsid w:val="001D180A"/>
    <w:rsid w:val="001D1847"/>
    <w:rsid w:val="001D26EF"/>
    <w:rsid w:val="001D2B87"/>
    <w:rsid w:val="001D2C1D"/>
    <w:rsid w:val="001D2F2E"/>
    <w:rsid w:val="001D3CD5"/>
    <w:rsid w:val="001D3D06"/>
    <w:rsid w:val="001D48A9"/>
    <w:rsid w:val="001D4FC7"/>
    <w:rsid w:val="001D5C06"/>
    <w:rsid w:val="001D63C6"/>
    <w:rsid w:val="001E026B"/>
    <w:rsid w:val="001E04AE"/>
    <w:rsid w:val="001E0FE7"/>
    <w:rsid w:val="001E1213"/>
    <w:rsid w:val="001E1303"/>
    <w:rsid w:val="001E1706"/>
    <w:rsid w:val="001E1CAB"/>
    <w:rsid w:val="001E21A1"/>
    <w:rsid w:val="001E2764"/>
    <w:rsid w:val="001E2ECE"/>
    <w:rsid w:val="001E2EE7"/>
    <w:rsid w:val="001E3052"/>
    <w:rsid w:val="001E34DA"/>
    <w:rsid w:val="001E4B64"/>
    <w:rsid w:val="001E6167"/>
    <w:rsid w:val="001E635B"/>
    <w:rsid w:val="001E6574"/>
    <w:rsid w:val="001F0DF5"/>
    <w:rsid w:val="001F0F70"/>
    <w:rsid w:val="001F10F8"/>
    <w:rsid w:val="001F1EEC"/>
    <w:rsid w:val="001F200F"/>
    <w:rsid w:val="001F20C5"/>
    <w:rsid w:val="001F2874"/>
    <w:rsid w:val="001F2FF6"/>
    <w:rsid w:val="001F3353"/>
    <w:rsid w:val="001F3977"/>
    <w:rsid w:val="001F39B5"/>
    <w:rsid w:val="001F3FC5"/>
    <w:rsid w:val="001F49E0"/>
    <w:rsid w:val="001F593E"/>
    <w:rsid w:val="001F79A4"/>
    <w:rsid w:val="001F7DE0"/>
    <w:rsid w:val="00200463"/>
    <w:rsid w:val="0020048E"/>
    <w:rsid w:val="00200596"/>
    <w:rsid w:val="002011B7"/>
    <w:rsid w:val="00201A7F"/>
    <w:rsid w:val="00201E10"/>
    <w:rsid w:val="002025D5"/>
    <w:rsid w:val="002026F8"/>
    <w:rsid w:val="00203DCE"/>
    <w:rsid w:val="00203E3E"/>
    <w:rsid w:val="002049E1"/>
    <w:rsid w:val="00205A56"/>
    <w:rsid w:val="00206191"/>
    <w:rsid w:val="00206256"/>
    <w:rsid w:val="00210F18"/>
    <w:rsid w:val="002119DD"/>
    <w:rsid w:val="0021201F"/>
    <w:rsid w:val="00212F5B"/>
    <w:rsid w:val="00213314"/>
    <w:rsid w:val="002136B3"/>
    <w:rsid w:val="00213825"/>
    <w:rsid w:val="00213AF6"/>
    <w:rsid w:val="002140F9"/>
    <w:rsid w:val="00214240"/>
    <w:rsid w:val="00214289"/>
    <w:rsid w:val="00215004"/>
    <w:rsid w:val="00216DA6"/>
    <w:rsid w:val="002177AD"/>
    <w:rsid w:val="00217DAA"/>
    <w:rsid w:val="00217E9D"/>
    <w:rsid w:val="00217FCD"/>
    <w:rsid w:val="002218E9"/>
    <w:rsid w:val="00221939"/>
    <w:rsid w:val="00221A9B"/>
    <w:rsid w:val="00221C87"/>
    <w:rsid w:val="002227DE"/>
    <w:rsid w:val="002233D7"/>
    <w:rsid w:val="002234AC"/>
    <w:rsid w:val="00223824"/>
    <w:rsid w:val="002239C0"/>
    <w:rsid w:val="002239E5"/>
    <w:rsid w:val="00223A4D"/>
    <w:rsid w:val="002242FA"/>
    <w:rsid w:val="0022524B"/>
    <w:rsid w:val="00227428"/>
    <w:rsid w:val="0022782F"/>
    <w:rsid w:val="00230567"/>
    <w:rsid w:val="00231988"/>
    <w:rsid w:val="0023364F"/>
    <w:rsid w:val="00235896"/>
    <w:rsid w:val="00235FCB"/>
    <w:rsid w:val="00236018"/>
    <w:rsid w:val="002360FD"/>
    <w:rsid w:val="0023643E"/>
    <w:rsid w:val="0023700A"/>
    <w:rsid w:val="00237167"/>
    <w:rsid w:val="0024081C"/>
    <w:rsid w:val="00241895"/>
    <w:rsid w:val="002421C6"/>
    <w:rsid w:val="0024240E"/>
    <w:rsid w:val="00242AA7"/>
    <w:rsid w:val="0024497F"/>
    <w:rsid w:val="002458DA"/>
    <w:rsid w:val="00245A64"/>
    <w:rsid w:val="002460E9"/>
    <w:rsid w:val="00246477"/>
    <w:rsid w:val="00247672"/>
    <w:rsid w:val="002477C2"/>
    <w:rsid w:val="00251915"/>
    <w:rsid w:val="00253758"/>
    <w:rsid w:val="00253D60"/>
    <w:rsid w:val="002542CF"/>
    <w:rsid w:val="002543D3"/>
    <w:rsid w:val="002556B3"/>
    <w:rsid w:val="00256AD6"/>
    <w:rsid w:val="00256F74"/>
    <w:rsid w:val="00260454"/>
    <w:rsid w:val="0026113F"/>
    <w:rsid w:val="00261145"/>
    <w:rsid w:val="002614C1"/>
    <w:rsid w:val="0026154F"/>
    <w:rsid w:val="00261695"/>
    <w:rsid w:val="0026245A"/>
    <w:rsid w:val="00262515"/>
    <w:rsid w:val="002627ED"/>
    <w:rsid w:val="00263228"/>
    <w:rsid w:val="00263985"/>
    <w:rsid w:val="00263CB4"/>
    <w:rsid w:val="00265723"/>
    <w:rsid w:val="002657C6"/>
    <w:rsid w:val="0026628D"/>
    <w:rsid w:val="0026657E"/>
    <w:rsid w:val="0026788F"/>
    <w:rsid w:val="00267C14"/>
    <w:rsid w:val="00267F6D"/>
    <w:rsid w:val="002719A4"/>
    <w:rsid w:val="00271E4A"/>
    <w:rsid w:val="00272EB2"/>
    <w:rsid w:val="002733E8"/>
    <w:rsid w:val="00273C07"/>
    <w:rsid w:val="002747EC"/>
    <w:rsid w:val="00274D3D"/>
    <w:rsid w:val="002753E1"/>
    <w:rsid w:val="00275E4F"/>
    <w:rsid w:val="00276087"/>
    <w:rsid w:val="00276573"/>
    <w:rsid w:val="00276938"/>
    <w:rsid w:val="00276A24"/>
    <w:rsid w:val="00276EB5"/>
    <w:rsid w:val="00277394"/>
    <w:rsid w:val="0027743C"/>
    <w:rsid w:val="00277CDB"/>
    <w:rsid w:val="002805F4"/>
    <w:rsid w:val="00280FAE"/>
    <w:rsid w:val="00281345"/>
    <w:rsid w:val="00281B5F"/>
    <w:rsid w:val="00282152"/>
    <w:rsid w:val="00282E2E"/>
    <w:rsid w:val="002832BF"/>
    <w:rsid w:val="00283750"/>
    <w:rsid w:val="0028594F"/>
    <w:rsid w:val="00290596"/>
    <w:rsid w:val="002912E8"/>
    <w:rsid w:val="0029154C"/>
    <w:rsid w:val="0029207F"/>
    <w:rsid w:val="0029345A"/>
    <w:rsid w:val="0029471E"/>
    <w:rsid w:val="00294A4D"/>
    <w:rsid w:val="0029573F"/>
    <w:rsid w:val="00296C25"/>
    <w:rsid w:val="00296CD0"/>
    <w:rsid w:val="002977CF"/>
    <w:rsid w:val="002A00D4"/>
    <w:rsid w:val="002A0249"/>
    <w:rsid w:val="002A0298"/>
    <w:rsid w:val="002A1BB8"/>
    <w:rsid w:val="002A21FA"/>
    <w:rsid w:val="002A2739"/>
    <w:rsid w:val="002A2CE2"/>
    <w:rsid w:val="002A2D66"/>
    <w:rsid w:val="002A3DE4"/>
    <w:rsid w:val="002A4651"/>
    <w:rsid w:val="002A497A"/>
    <w:rsid w:val="002A500C"/>
    <w:rsid w:val="002A536B"/>
    <w:rsid w:val="002A5FB3"/>
    <w:rsid w:val="002A6ACA"/>
    <w:rsid w:val="002A7C5A"/>
    <w:rsid w:val="002B18A9"/>
    <w:rsid w:val="002B21F1"/>
    <w:rsid w:val="002B3138"/>
    <w:rsid w:val="002B31EC"/>
    <w:rsid w:val="002B4AE3"/>
    <w:rsid w:val="002B5A11"/>
    <w:rsid w:val="002B5F71"/>
    <w:rsid w:val="002B644A"/>
    <w:rsid w:val="002B6AC0"/>
    <w:rsid w:val="002B6F56"/>
    <w:rsid w:val="002B7177"/>
    <w:rsid w:val="002B7D77"/>
    <w:rsid w:val="002C0996"/>
    <w:rsid w:val="002C09AF"/>
    <w:rsid w:val="002C2065"/>
    <w:rsid w:val="002C218C"/>
    <w:rsid w:val="002C286F"/>
    <w:rsid w:val="002C28F6"/>
    <w:rsid w:val="002C2B8F"/>
    <w:rsid w:val="002C3A2C"/>
    <w:rsid w:val="002C3C0B"/>
    <w:rsid w:val="002C64E9"/>
    <w:rsid w:val="002C6538"/>
    <w:rsid w:val="002C6F61"/>
    <w:rsid w:val="002C717C"/>
    <w:rsid w:val="002C71D6"/>
    <w:rsid w:val="002C73AD"/>
    <w:rsid w:val="002C7719"/>
    <w:rsid w:val="002C7D18"/>
    <w:rsid w:val="002D00DB"/>
    <w:rsid w:val="002D02B0"/>
    <w:rsid w:val="002D02C3"/>
    <w:rsid w:val="002D02E5"/>
    <w:rsid w:val="002D08A7"/>
    <w:rsid w:val="002D0947"/>
    <w:rsid w:val="002D0D71"/>
    <w:rsid w:val="002D1687"/>
    <w:rsid w:val="002D175E"/>
    <w:rsid w:val="002D3D6C"/>
    <w:rsid w:val="002D4305"/>
    <w:rsid w:val="002D464E"/>
    <w:rsid w:val="002D4961"/>
    <w:rsid w:val="002D4B4B"/>
    <w:rsid w:val="002D506F"/>
    <w:rsid w:val="002D52C4"/>
    <w:rsid w:val="002D6802"/>
    <w:rsid w:val="002D685D"/>
    <w:rsid w:val="002D6DDA"/>
    <w:rsid w:val="002D6F12"/>
    <w:rsid w:val="002D73C1"/>
    <w:rsid w:val="002D759E"/>
    <w:rsid w:val="002D7A53"/>
    <w:rsid w:val="002D7D37"/>
    <w:rsid w:val="002E08BB"/>
    <w:rsid w:val="002E0FFB"/>
    <w:rsid w:val="002E1D28"/>
    <w:rsid w:val="002E3377"/>
    <w:rsid w:val="002E3637"/>
    <w:rsid w:val="002E4BD1"/>
    <w:rsid w:val="002E51A7"/>
    <w:rsid w:val="002E54F2"/>
    <w:rsid w:val="002E59D8"/>
    <w:rsid w:val="002E7FB3"/>
    <w:rsid w:val="002F0C25"/>
    <w:rsid w:val="002F11CA"/>
    <w:rsid w:val="002F1239"/>
    <w:rsid w:val="002F154B"/>
    <w:rsid w:val="002F1BDD"/>
    <w:rsid w:val="002F3CA2"/>
    <w:rsid w:val="002F411E"/>
    <w:rsid w:val="002F5072"/>
    <w:rsid w:val="002F7608"/>
    <w:rsid w:val="002F7D5C"/>
    <w:rsid w:val="00300F06"/>
    <w:rsid w:val="00300FBC"/>
    <w:rsid w:val="00301597"/>
    <w:rsid w:val="00302A7A"/>
    <w:rsid w:val="00302AC8"/>
    <w:rsid w:val="00302CE5"/>
    <w:rsid w:val="00303A26"/>
    <w:rsid w:val="00303BFA"/>
    <w:rsid w:val="00303D70"/>
    <w:rsid w:val="00304D54"/>
    <w:rsid w:val="00304F14"/>
    <w:rsid w:val="003059DE"/>
    <w:rsid w:val="00306F68"/>
    <w:rsid w:val="00307BC8"/>
    <w:rsid w:val="003101E3"/>
    <w:rsid w:val="003102C2"/>
    <w:rsid w:val="00310B04"/>
    <w:rsid w:val="00310C73"/>
    <w:rsid w:val="00311441"/>
    <w:rsid w:val="003129F0"/>
    <w:rsid w:val="00313B8F"/>
    <w:rsid w:val="00313F70"/>
    <w:rsid w:val="00314F15"/>
    <w:rsid w:val="003151F5"/>
    <w:rsid w:val="003154B6"/>
    <w:rsid w:val="0031571C"/>
    <w:rsid w:val="0031754A"/>
    <w:rsid w:val="00317DF8"/>
    <w:rsid w:val="00320B65"/>
    <w:rsid w:val="0032124F"/>
    <w:rsid w:val="00321648"/>
    <w:rsid w:val="003220B9"/>
    <w:rsid w:val="0032268D"/>
    <w:rsid w:val="003226D4"/>
    <w:rsid w:val="003232F0"/>
    <w:rsid w:val="00323BA1"/>
    <w:rsid w:val="0032404D"/>
    <w:rsid w:val="003258FB"/>
    <w:rsid w:val="00325A91"/>
    <w:rsid w:val="00325AA4"/>
    <w:rsid w:val="003266B6"/>
    <w:rsid w:val="00326922"/>
    <w:rsid w:val="003269FD"/>
    <w:rsid w:val="00327CE0"/>
    <w:rsid w:val="0033024F"/>
    <w:rsid w:val="003304B1"/>
    <w:rsid w:val="00332694"/>
    <w:rsid w:val="003329F9"/>
    <w:rsid w:val="00332DAD"/>
    <w:rsid w:val="00333DEB"/>
    <w:rsid w:val="00334092"/>
    <w:rsid w:val="003350BA"/>
    <w:rsid w:val="00335144"/>
    <w:rsid w:val="0033516A"/>
    <w:rsid w:val="00335203"/>
    <w:rsid w:val="003359BF"/>
    <w:rsid w:val="00335A6F"/>
    <w:rsid w:val="0033655B"/>
    <w:rsid w:val="003369D9"/>
    <w:rsid w:val="00336F9F"/>
    <w:rsid w:val="00337660"/>
    <w:rsid w:val="00337984"/>
    <w:rsid w:val="0034021A"/>
    <w:rsid w:val="00340754"/>
    <w:rsid w:val="00340D43"/>
    <w:rsid w:val="00340D58"/>
    <w:rsid w:val="00341470"/>
    <w:rsid w:val="00341A11"/>
    <w:rsid w:val="00342592"/>
    <w:rsid w:val="00342D45"/>
    <w:rsid w:val="00343223"/>
    <w:rsid w:val="00343B2E"/>
    <w:rsid w:val="003448CC"/>
    <w:rsid w:val="00344ACB"/>
    <w:rsid w:val="0034529B"/>
    <w:rsid w:val="00345639"/>
    <w:rsid w:val="003464D3"/>
    <w:rsid w:val="00347396"/>
    <w:rsid w:val="00347742"/>
    <w:rsid w:val="0035042E"/>
    <w:rsid w:val="003509B3"/>
    <w:rsid w:val="00351791"/>
    <w:rsid w:val="00352A35"/>
    <w:rsid w:val="00352EAA"/>
    <w:rsid w:val="00353AE5"/>
    <w:rsid w:val="00353CC6"/>
    <w:rsid w:val="00354576"/>
    <w:rsid w:val="003546D4"/>
    <w:rsid w:val="0035531C"/>
    <w:rsid w:val="0035559B"/>
    <w:rsid w:val="003559FF"/>
    <w:rsid w:val="003563A6"/>
    <w:rsid w:val="0035739B"/>
    <w:rsid w:val="00357F8C"/>
    <w:rsid w:val="00360B4C"/>
    <w:rsid w:val="00361069"/>
    <w:rsid w:val="0036145D"/>
    <w:rsid w:val="003616B1"/>
    <w:rsid w:val="0036175E"/>
    <w:rsid w:val="0036196C"/>
    <w:rsid w:val="003625EA"/>
    <w:rsid w:val="0036272D"/>
    <w:rsid w:val="00362843"/>
    <w:rsid w:val="00362D79"/>
    <w:rsid w:val="00362E6F"/>
    <w:rsid w:val="0036312C"/>
    <w:rsid w:val="00363A0C"/>
    <w:rsid w:val="00363E4D"/>
    <w:rsid w:val="00364319"/>
    <w:rsid w:val="0036433C"/>
    <w:rsid w:val="00364918"/>
    <w:rsid w:val="00364A3E"/>
    <w:rsid w:val="00364E88"/>
    <w:rsid w:val="00365335"/>
    <w:rsid w:val="0036591E"/>
    <w:rsid w:val="003665F5"/>
    <w:rsid w:val="00366968"/>
    <w:rsid w:val="00367204"/>
    <w:rsid w:val="00367E73"/>
    <w:rsid w:val="003700B7"/>
    <w:rsid w:val="00370A54"/>
    <w:rsid w:val="00370BD8"/>
    <w:rsid w:val="003716C0"/>
    <w:rsid w:val="00371897"/>
    <w:rsid w:val="00372663"/>
    <w:rsid w:val="0037277E"/>
    <w:rsid w:val="003728EB"/>
    <w:rsid w:val="00372B22"/>
    <w:rsid w:val="00373210"/>
    <w:rsid w:val="003733ED"/>
    <w:rsid w:val="00374C53"/>
    <w:rsid w:val="00375194"/>
    <w:rsid w:val="00375A2F"/>
    <w:rsid w:val="00376556"/>
    <w:rsid w:val="00376BC8"/>
    <w:rsid w:val="00376C07"/>
    <w:rsid w:val="0037798A"/>
    <w:rsid w:val="00380413"/>
    <w:rsid w:val="00380471"/>
    <w:rsid w:val="003805E6"/>
    <w:rsid w:val="00381221"/>
    <w:rsid w:val="0038146C"/>
    <w:rsid w:val="0038224B"/>
    <w:rsid w:val="0038271F"/>
    <w:rsid w:val="00383544"/>
    <w:rsid w:val="00383729"/>
    <w:rsid w:val="00384125"/>
    <w:rsid w:val="003843BA"/>
    <w:rsid w:val="0038462C"/>
    <w:rsid w:val="00384AE7"/>
    <w:rsid w:val="00387E8B"/>
    <w:rsid w:val="00390B2A"/>
    <w:rsid w:val="00390F9C"/>
    <w:rsid w:val="00391129"/>
    <w:rsid w:val="00391B80"/>
    <w:rsid w:val="00392594"/>
    <w:rsid w:val="00392D75"/>
    <w:rsid w:val="0039321B"/>
    <w:rsid w:val="00393285"/>
    <w:rsid w:val="0039389C"/>
    <w:rsid w:val="00393EA7"/>
    <w:rsid w:val="003940CF"/>
    <w:rsid w:val="00395EDA"/>
    <w:rsid w:val="003960AB"/>
    <w:rsid w:val="00396299"/>
    <w:rsid w:val="0039662E"/>
    <w:rsid w:val="00396998"/>
    <w:rsid w:val="00397362"/>
    <w:rsid w:val="003A0DAB"/>
    <w:rsid w:val="003A1164"/>
    <w:rsid w:val="003A1CCE"/>
    <w:rsid w:val="003A3370"/>
    <w:rsid w:val="003A34F8"/>
    <w:rsid w:val="003A39AA"/>
    <w:rsid w:val="003A3D22"/>
    <w:rsid w:val="003A3E63"/>
    <w:rsid w:val="003A410B"/>
    <w:rsid w:val="003A51CA"/>
    <w:rsid w:val="003A54C6"/>
    <w:rsid w:val="003A586D"/>
    <w:rsid w:val="003A5B75"/>
    <w:rsid w:val="003A5BB0"/>
    <w:rsid w:val="003A60A6"/>
    <w:rsid w:val="003A6AFE"/>
    <w:rsid w:val="003A7D31"/>
    <w:rsid w:val="003B0B13"/>
    <w:rsid w:val="003B1083"/>
    <w:rsid w:val="003B2409"/>
    <w:rsid w:val="003B2794"/>
    <w:rsid w:val="003B2E30"/>
    <w:rsid w:val="003B2FB5"/>
    <w:rsid w:val="003B3A5B"/>
    <w:rsid w:val="003B64DA"/>
    <w:rsid w:val="003B66C9"/>
    <w:rsid w:val="003B7E13"/>
    <w:rsid w:val="003C0143"/>
    <w:rsid w:val="003C0194"/>
    <w:rsid w:val="003C07FB"/>
    <w:rsid w:val="003C0930"/>
    <w:rsid w:val="003C0DF2"/>
    <w:rsid w:val="003C1325"/>
    <w:rsid w:val="003C158F"/>
    <w:rsid w:val="003C1BA1"/>
    <w:rsid w:val="003C2196"/>
    <w:rsid w:val="003C2DE6"/>
    <w:rsid w:val="003C2FDE"/>
    <w:rsid w:val="003C30FA"/>
    <w:rsid w:val="003C5509"/>
    <w:rsid w:val="003C5788"/>
    <w:rsid w:val="003D0C09"/>
    <w:rsid w:val="003D1343"/>
    <w:rsid w:val="003D1B7A"/>
    <w:rsid w:val="003D1CF5"/>
    <w:rsid w:val="003D2049"/>
    <w:rsid w:val="003D27CB"/>
    <w:rsid w:val="003D2DAA"/>
    <w:rsid w:val="003D37A6"/>
    <w:rsid w:val="003D397D"/>
    <w:rsid w:val="003D5773"/>
    <w:rsid w:val="003D5A6D"/>
    <w:rsid w:val="003D62A6"/>
    <w:rsid w:val="003D79E2"/>
    <w:rsid w:val="003E00D9"/>
    <w:rsid w:val="003E1560"/>
    <w:rsid w:val="003E2C3D"/>
    <w:rsid w:val="003E33A9"/>
    <w:rsid w:val="003E3533"/>
    <w:rsid w:val="003E3AF9"/>
    <w:rsid w:val="003E4736"/>
    <w:rsid w:val="003E4832"/>
    <w:rsid w:val="003E48F4"/>
    <w:rsid w:val="003E58A9"/>
    <w:rsid w:val="003E6755"/>
    <w:rsid w:val="003E6782"/>
    <w:rsid w:val="003E6C1F"/>
    <w:rsid w:val="003E6DEC"/>
    <w:rsid w:val="003E6E44"/>
    <w:rsid w:val="003E723B"/>
    <w:rsid w:val="003E7627"/>
    <w:rsid w:val="003E7DE5"/>
    <w:rsid w:val="003F03D9"/>
    <w:rsid w:val="003F06E4"/>
    <w:rsid w:val="003F1BF7"/>
    <w:rsid w:val="003F1DD7"/>
    <w:rsid w:val="003F2676"/>
    <w:rsid w:val="003F55D9"/>
    <w:rsid w:val="003F57A3"/>
    <w:rsid w:val="003F6A5A"/>
    <w:rsid w:val="003F7167"/>
    <w:rsid w:val="003F730D"/>
    <w:rsid w:val="003F7B1A"/>
    <w:rsid w:val="0040001A"/>
    <w:rsid w:val="004004EA"/>
    <w:rsid w:val="0040099F"/>
    <w:rsid w:val="004015D9"/>
    <w:rsid w:val="00402675"/>
    <w:rsid w:val="004026D5"/>
    <w:rsid w:val="004028EB"/>
    <w:rsid w:val="00402D68"/>
    <w:rsid w:val="00404185"/>
    <w:rsid w:val="004058E6"/>
    <w:rsid w:val="0040640A"/>
    <w:rsid w:val="0041005F"/>
    <w:rsid w:val="004102BE"/>
    <w:rsid w:val="00410BFB"/>
    <w:rsid w:val="00411AA6"/>
    <w:rsid w:val="0041213E"/>
    <w:rsid w:val="00412617"/>
    <w:rsid w:val="0041290B"/>
    <w:rsid w:val="00412E01"/>
    <w:rsid w:val="00413034"/>
    <w:rsid w:val="004133BE"/>
    <w:rsid w:val="0041454B"/>
    <w:rsid w:val="00414EC7"/>
    <w:rsid w:val="00415C2B"/>
    <w:rsid w:val="00416322"/>
    <w:rsid w:val="00417C77"/>
    <w:rsid w:val="00417FB7"/>
    <w:rsid w:val="0042073A"/>
    <w:rsid w:val="004223C6"/>
    <w:rsid w:val="00422528"/>
    <w:rsid w:val="0042288A"/>
    <w:rsid w:val="00422916"/>
    <w:rsid w:val="00423063"/>
    <w:rsid w:val="004232AF"/>
    <w:rsid w:val="004232E0"/>
    <w:rsid w:val="00423EBE"/>
    <w:rsid w:val="00424322"/>
    <w:rsid w:val="0042493B"/>
    <w:rsid w:val="00424E14"/>
    <w:rsid w:val="00425351"/>
    <w:rsid w:val="0042541D"/>
    <w:rsid w:val="00425E53"/>
    <w:rsid w:val="00426034"/>
    <w:rsid w:val="0042636E"/>
    <w:rsid w:val="00426466"/>
    <w:rsid w:val="00426E0C"/>
    <w:rsid w:val="00426E9F"/>
    <w:rsid w:val="00427026"/>
    <w:rsid w:val="00427F57"/>
    <w:rsid w:val="00431DE0"/>
    <w:rsid w:val="0043232B"/>
    <w:rsid w:val="00432912"/>
    <w:rsid w:val="00432A3A"/>
    <w:rsid w:val="00432FAB"/>
    <w:rsid w:val="004330C7"/>
    <w:rsid w:val="00433BFD"/>
    <w:rsid w:val="004341E6"/>
    <w:rsid w:val="0043461C"/>
    <w:rsid w:val="0043490A"/>
    <w:rsid w:val="00434CAF"/>
    <w:rsid w:val="00435389"/>
    <w:rsid w:val="00435669"/>
    <w:rsid w:val="0043618B"/>
    <w:rsid w:val="0043619A"/>
    <w:rsid w:val="004369C1"/>
    <w:rsid w:val="00436A35"/>
    <w:rsid w:val="00436B4D"/>
    <w:rsid w:val="00436C68"/>
    <w:rsid w:val="00436CFB"/>
    <w:rsid w:val="00437FB0"/>
    <w:rsid w:val="0044087E"/>
    <w:rsid w:val="00440B23"/>
    <w:rsid w:val="0044247A"/>
    <w:rsid w:val="00443033"/>
    <w:rsid w:val="0044313A"/>
    <w:rsid w:val="0044342E"/>
    <w:rsid w:val="004436A8"/>
    <w:rsid w:val="00443821"/>
    <w:rsid w:val="00443CDD"/>
    <w:rsid w:val="004452BD"/>
    <w:rsid w:val="00445C96"/>
    <w:rsid w:val="00445F7A"/>
    <w:rsid w:val="0044621D"/>
    <w:rsid w:val="00446A86"/>
    <w:rsid w:val="00446ACB"/>
    <w:rsid w:val="00447800"/>
    <w:rsid w:val="00450D24"/>
    <w:rsid w:val="00451017"/>
    <w:rsid w:val="0045158A"/>
    <w:rsid w:val="00451854"/>
    <w:rsid w:val="0045185E"/>
    <w:rsid w:val="00452901"/>
    <w:rsid w:val="00454369"/>
    <w:rsid w:val="004553EA"/>
    <w:rsid w:val="0045579D"/>
    <w:rsid w:val="00455AB4"/>
    <w:rsid w:val="00456463"/>
    <w:rsid w:val="004564A6"/>
    <w:rsid w:val="004574E7"/>
    <w:rsid w:val="00457577"/>
    <w:rsid w:val="004578DE"/>
    <w:rsid w:val="00460047"/>
    <w:rsid w:val="00460117"/>
    <w:rsid w:val="004623DE"/>
    <w:rsid w:val="0046378C"/>
    <w:rsid w:val="00464DA2"/>
    <w:rsid w:val="00465099"/>
    <w:rsid w:val="00465972"/>
    <w:rsid w:val="00465EFA"/>
    <w:rsid w:val="004669E6"/>
    <w:rsid w:val="00467515"/>
    <w:rsid w:val="00467E6D"/>
    <w:rsid w:val="0047057A"/>
    <w:rsid w:val="0047134A"/>
    <w:rsid w:val="004716D2"/>
    <w:rsid w:val="00471E16"/>
    <w:rsid w:val="00472173"/>
    <w:rsid w:val="0047289C"/>
    <w:rsid w:val="004732E4"/>
    <w:rsid w:val="0047438C"/>
    <w:rsid w:val="00474441"/>
    <w:rsid w:val="004747CC"/>
    <w:rsid w:val="00474FF3"/>
    <w:rsid w:val="00477BB0"/>
    <w:rsid w:val="00477C67"/>
    <w:rsid w:val="00477E51"/>
    <w:rsid w:val="004807FA"/>
    <w:rsid w:val="00480BA3"/>
    <w:rsid w:val="00481956"/>
    <w:rsid w:val="00482356"/>
    <w:rsid w:val="00482EF9"/>
    <w:rsid w:val="00483425"/>
    <w:rsid w:val="004836A9"/>
    <w:rsid w:val="00483DF9"/>
    <w:rsid w:val="00483FCA"/>
    <w:rsid w:val="00484090"/>
    <w:rsid w:val="00484328"/>
    <w:rsid w:val="00484A2B"/>
    <w:rsid w:val="0048540F"/>
    <w:rsid w:val="00485A49"/>
    <w:rsid w:val="0048665B"/>
    <w:rsid w:val="00486E14"/>
    <w:rsid w:val="0048749E"/>
    <w:rsid w:val="00490F32"/>
    <w:rsid w:val="00491D2D"/>
    <w:rsid w:val="00492563"/>
    <w:rsid w:val="00492E8E"/>
    <w:rsid w:val="00494128"/>
    <w:rsid w:val="0049467F"/>
    <w:rsid w:val="00494F1A"/>
    <w:rsid w:val="00495DBB"/>
    <w:rsid w:val="00497ED7"/>
    <w:rsid w:val="004A0129"/>
    <w:rsid w:val="004A08EF"/>
    <w:rsid w:val="004A10FE"/>
    <w:rsid w:val="004A13B2"/>
    <w:rsid w:val="004A1661"/>
    <w:rsid w:val="004A2F50"/>
    <w:rsid w:val="004A30A5"/>
    <w:rsid w:val="004A3C55"/>
    <w:rsid w:val="004A403F"/>
    <w:rsid w:val="004A4DE5"/>
    <w:rsid w:val="004A529B"/>
    <w:rsid w:val="004A5E3E"/>
    <w:rsid w:val="004A691B"/>
    <w:rsid w:val="004A6D0A"/>
    <w:rsid w:val="004A7142"/>
    <w:rsid w:val="004A7BAC"/>
    <w:rsid w:val="004A7C56"/>
    <w:rsid w:val="004B14D1"/>
    <w:rsid w:val="004B2165"/>
    <w:rsid w:val="004B253D"/>
    <w:rsid w:val="004B2D82"/>
    <w:rsid w:val="004B38A8"/>
    <w:rsid w:val="004B3C45"/>
    <w:rsid w:val="004B4AA9"/>
    <w:rsid w:val="004B5113"/>
    <w:rsid w:val="004B593F"/>
    <w:rsid w:val="004B629B"/>
    <w:rsid w:val="004B642F"/>
    <w:rsid w:val="004B69C0"/>
    <w:rsid w:val="004B6B6D"/>
    <w:rsid w:val="004B6E23"/>
    <w:rsid w:val="004B7527"/>
    <w:rsid w:val="004B7989"/>
    <w:rsid w:val="004C0472"/>
    <w:rsid w:val="004C0D15"/>
    <w:rsid w:val="004C1950"/>
    <w:rsid w:val="004C1BE7"/>
    <w:rsid w:val="004C22DB"/>
    <w:rsid w:val="004C32A4"/>
    <w:rsid w:val="004C4027"/>
    <w:rsid w:val="004C4436"/>
    <w:rsid w:val="004C4524"/>
    <w:rsid w:val="004C484B"/>
    <w:rsid w:val="004C51C5"/>
    <w:rsid w:val="004C5244"/>
    <w:rsid w:val="004C54E8"/>
    <w:rsid w:val="004C5B43"/>
    <w:rsid w:val="004C614B"/>
    <w:rsid w:val="004C707E"/>
    <w:rsid w:val="004C7AE2"/>
    <w:rsid w:val="004D0B0E"/>
    <w:rsid w:val="004D0C2E"/>
    <w:rsid w:val="004D12BF"/>
    <w:rsid w:val="004D135E"/>
    <w:rsid w:val="004D176D"/>
    <w:rsid w:val="004D177F"/>
    <w:rsid w:val="004D1970"/>
    <w:rsid w:val="004D1DA7"/>
    <w:rsid w:val="004D3A45"/>
    <w:rsid w:val="004D3D18"/>
    <w:rsid w:val="004D3D21"/>
    <w:rsid w:val="004D3F34"/>
    <w:rsid w:val="004D4FA2"/>
    <w:rsid w:val="004D5AF8"/>
    <w:rsid w:val="004D671B"/>
    <w:rsid w:val="004D695A"/>
    <w:rsid w:val="004D6C5C"/>
    <w:rsid w:val="004D7710"/>
    <w:rsid w:val="004D78EC"/>
    <w:rsid w:val="004D7CE4"/>
    <w:rsid w:val="004E0FD8"/>
    <w:rsid w:val="004E154C"/>
    <w:rsid w:val="004E2B1F"/>
    <w:rsid w:val="004E2F99"/>
    <w:rsid w:val="004E313B"/>
    <w:rsid w:val="004E378B"/>
    <w:rsid w:val="004E4E90"/>
    <w:rsid w:val="004E5B29"/>
    <w:rsid w:val="004E64D3"/>
    <w:rsid w:val="004E6AB3"/>
    <w:rsid w:val="004E762A"/>
    <w:rsid w:val="004E7965"/>
    <w:rsid w:val="004F0AB8"/>
    <w:rsid w:val="004F2BBE"/>
    <w:rsid w:val="004F30FB"/>
    <w:rsid w:val="004F3FB6"/>
    <w:rsid w:val="004F4BF7"/>
    <w:rsid w:val="004F5634"/>
    <w:rsid w:val="004F59F7"/>
    <w:rsid w:val="004F6E44"/>
    <w:rsid w:val="004F6F0B"/>
    <w:rsid w:val="004F723E"/>
    <w:rsid w:val="004F73B8"/>
    <w:rsid w:val="004F7FC2"/>
    <w:rsid w:val="00500EA0"/>
    <w:rsid w:val="005012B8"/>
    <w:rsid w:val="00501398"/>
    <w:rsid w:val="00501541"/>
    <w:rsid w:val="00501947"/>
    <w:rsid w:val="0050509F"/>
    <w:rsid w:val="00505EF1"/>
    <w:rsid w:val="00506C80"/>
    <w:rsid w:val="00507423"/>
    <w:rsid w:val="005075A3"/>
    <w:rsid w:val="0051159F"/>
    <w:rsid w:val="005122C6"/>
    <w:rsid w:val="00512363"/>
    <w:rsid w:val="00512489"/>
    <w:rsid w:val="00512CA4"/>
    <w:rsid w:val="005135F9"/>
    <w:rsid w:val="00513798"/>
    <w:rsid w:val="00513C47"/>
    <w:rsid w:val="00513DF6"/>
    <w:rsid w:val="00514DF3"/>
    <w:rsid w:val="005150F4"/>
    <w:rsid w:val="0051598F"/>
    <w:rsid w:val="00516255"/>
    <w:rsid w:val="00520A9B"/>
    <w:rsid w:val="00520C0A"/>
    <w:rsid w:val="0052174B"/>
    <w:rsid w:val="00521ADA"/>
    <w:rsid w:val="005221BC"/>
    <w:rsid w:val="00522674"/>
    <w:rsid w:val="00522A0A"/>
    <w:rsid w:val="00523FD8"/>
    <w:rsid w:val="005241F0"/>
    <w:rsid w:val="00524561"/>
    <w:rsid w:val="00524CDC"/>
    <w:rsid w:val="00525028"/>
    <w:rsid w:val="00525371"/>
    <w:rsid w:val="005256F6"/>
    <w:rsid w:val="0052571D"/>
    <w:rsid w:val="00525819"/>
    <w:rsid w:val="0052659F"/>
    <w:rsid w:val="00526678"/>
    <w:rsid w:val="0052685E"/>
    <w:rsid w:val="005274BE"/>
    <w:rsid w:val="00527665"/>
    <w:rsid w:val="005278D7"/>
    <w:rsid w:val="00530639"/>
    <w:rsid w:val="005310BE"/>
    <w:rsid w:val="00531BB8"/>
    <w:rsid w:val="005324A2"/>
    <w:rsid w:val="00533F57"/>
    <w:rsid w:val="005349CD"/>
    <w:rsid w:val="00534C46"/>
    <w:rsid w:val="00534DB8"/>
    <w:rsid w:val="00535B80"/>
    <w:rsid w:val="00536333"/>
    <w:rsid w:val="005375CD"/>
    <w:rsid w:val="005379BF"/>
    <w:rsid w:val="00537D52"/>
    <w:rsid w:val="00540595"/>
    <w:rsid w:val="00540A6D"/>
    <w:rsid w:val="00540AAB"/>
    <w:rsid w:val="00540FAA"/>
    <w:rsid w:val="00541F37"/>
    <w:rsid w:val="00542336"/>
    <w:rsid w:val="00542B6A"/>
    <w:rsid w:val="00543AEB"/>
    <w:rsid w:val="0054406D"/>
    <w:rsid w:val="0054448E"/>
    <w:rsid w:val="00544C84"/>
    <w:rsid w:val="00544E95"/>
    <w:rsid w:val="00544EA7"/>
    <w:rsid w:val="00545064"/>
    <w:rsid w:val="00546DD9"/>
    <w:rsid w:val="0054737B"/>
    <w:rsid w:val="0054745F"/>
    <w:rsid w:val="00547EC9"/>
    <w:rsid w:val="00550076"/>
    <w:rsid w:val="00550E28"/>
    <w:rsid w:val="00551A75"/>
    <w:rsid w:val="00551E46"/>
    <w:rsid w:val="00552142"/>
    <w:rsid w:val="00552439"/>
    <w:rsid w:val="00552768"/>
    <w:rsid w:val="0055315E"/>
    <w:rsid w:val="00553AE7"/>
    <w:rsid w:val="005553F0"/>
    <w:rsid w:val="00555D51"/>
    <w:rsid w:val="00557891"/>
    <w:rsid w:val="00557EBB"/>
    <w:rsid w:val="00560798"/>
    <w:rsid w:val="00560A8A"/>
    <w:rsid w:val="005613FC"/>
    <w:rsid w:val="005618E9"/>
    <w:rsid w:val="00561A06"/>
    <w:rsid w:val="00561FE8"/>
    <w:rsid w:val="0056200F"/>
    <w:rsid w:val="00562077"/>
    <w:rsid w:val="00562D15"/>
    <w:rsid w:val="005633E5"/>
    <w:rsid w:val="005636A3"/>
    <w:rsid w:val="0056437D"/>
    <w:rsid w:val="00564721"/>
    <w:rsid w:val="005647B9"/>
    <w:rsid w:val="00564A16"/>
    <w:rsid w:val="00565D9A"/>
    <w:rsid w:val="00565DAB"/>
    <w:rsid w:val="00566853"/>
    <w:rsid w:val="00566B78"/>
    <w:rsid w:val="00566B87"/>
    <w:rsid w:val="0056701B"/>
    <w:rsid w:val="00567173"/>
    <w:rsid w:val="00570078"/>
    <w:rsid w:val="00570EED"/>
    <w:rsid w:val="005715A9"/>
    <w:rsid w:val="005729DA"/>
    <w:rsid w:val="00573A03"/>
    <w:rsid w:val="00573AED"/>
    <w:rsid w:val="00574231"/>
    <w:rsid w:val="00574A3C"/>
    <w:rsid w:val="00574F9A"/>
    <w:rsid w:val="00575197"/>
    <w:rsid w:val="0057671C"/>
    <w:rsid w:val="00576C47"/>
    <w:rsid w:val="005770F3"/>
    <w:rsid w:val="00577243"/>
    <w:rsid w:val="0058028B"/>
    <w:rsid w:val="00580356"/>
    <w:rsid w:val="0058070C"/>
    <w:rsid w:val="005810FE"/>
    <w:rsid w:val="00581811"/>
    <w:rsid w:val="005818F2"/>
    <w:rsid w:val="00582150"/>
    <w:rsid w:val="00582756"/>
    <w:rsid w:val="00582D18"/>
    <w:rsid w:val="00582E2A"/>
    <w:rsid w:val="005830C7"/>
    <w:rsid w:val="00583729"/>
    <w:rsid w:val="00583BB3"/>
    <w:rsid w:val="0058504B"/>
    <w:rsid w:val="005858E8"/>
    <w:rsid w:val="00585F2D"/>
    <w:rsid w:val="00586598"/>
    <w:rsid w:val="00587710"/>
    <w:rsid w:val="00587882"/>
    <w:rsid w:val="00587EDB"/>
    <w:rsid w:val="00590008"/>
    <w:rsid w:val="00590E00"/>
    <w:rsid w:val="00590F12"/>
    <w:rsid w:val="00590F57"/>
    <w:rsid w:val="00591A0E"/>
    <w:rsid w:val="0059297C"/>
    <w:rsid w:val="00592EC4"/>
    <w:rsid w:val="00593B14"/>
    <w:rsid w:val="005943AF"/>
    <w:rsid w:val="00594732"/>
    <w:rsid w:val="0059490F"/>
    <w:rsid w:val="00594A27"/>
    <w:rsid w:val="00594D2B"/>
    <w:rsid w:val="00595353"/>
    <w:rsid w:val="005953C3"/>
    <w:rsid w:val="005953C8"/>
    <w:rsid w:val="00596149"/>
    <w:rsid w:val="00596437"/>
    <w:rsid w:val="00596EDC"/>
    <w:rsid w:val="00596F24"/>
    <w:rsid w:val="00597262"/>
    <w:rsid w:val="0059754C"/>
    <w:rsid w:val="0059771E"/>
    <w:rsid w:val="00597B5C"/>
    <w:rsid w:val="005A006A"/>
    <w:rsid w:val="005A063A"/>
    <w:rsid w:val="005A10A4"/>
    <w:rsid w:val="005A125F"/>
    <w:rsid w:val="005A1B76"/>
    <w:rsid w:val="005A1DDC"/>
    <w:rsid w:val="005A1E79"/>
    <w:rsid w:val="005A1FEC"/>
    <w:rsid w:val="005A25B3"/>
    <w:rsid w:val="005A327B"/>
    <w:rsid w:val="005A3C52"/>
    <w:rsid w:val="005A4784"/>
    <w:rsid w:val="005A5F32"/>
    <w:rsid w:val="005A71CB"/>
    <w:rsid w:val="005A73BF"/>
    <w:rsid w:val="005B02D7"/>
    <w:rsid w:val="005B095F"/>
    <w:rsid w:val="005B0DB6"/>
    <w:rsid w:val="005B12AB"/>
    <w:rsid w:val="005B1D5F"/>
    <w:rsid w:val="005B23D5"/>
    <w:rsid w:val="005B2B34"/>
    <w:rsid w:val="005B2E79"/>
    <w:rsid w:val="005B4A50"/>
    <w:rsid w:val="005B6A60"/>
    <w:rsid w:val="005B71AC"/>
    <w:rsid w:val="005C053F"/>
    <w:rsid w:val="005C0B56"/>
    <w:rsid w:val="005C0B79"/>
    <w:rsid w:val="005C18DB"/>
    <w:rsid w:val="005C2E2F"/>
    <w:rsid w:val="005C359F"/>
    <w:rsid w:val="005C44C8"/>
    <w:rsid w:val="005C45FC"/>
    <w:rsid w:val="005C4DE5"/>
    <w:rsid w:val="005C6F00"/>
    <w:rsid w:val="005C6F1D"/>
    <w:rsid w:val="005C72A8"/>
    <w:rsid w:val="005C73FF"/>
    <w:rsid w:val="005D030B"/>
    <w:rsid w:val="005D1210"/>
    <w:rsid w:val="005D1A98"/>
    <w:rsid w:val="005D1B9D"/>
    <w:rsid w:val="005D233B"/>
    <w:rsid w:val="005D2838"/>
    <w:rsid w:val="005D2BCD"/>
    <w:rsid w:val="005D2CB3"/>
    <w:rsid w:val="005D2E7B"/>
    <w:rsid w:val="005D34D7"/>
    <w:rsid w:val="005D3923"/>
    <w:rsid w:val="005D433E"/>
    <w:rsid w:val="005D491D"/>
    <w:rsid w:val="005D5100"/>
    <w:rsid w:val="005D58B5"/>
    <w:rsid w:val="005D62E1"/>
    <w:rsid w:val="005D74A7"/>
    <w:rsid w:val="005D753D"/>
    <w:rsid w:val="005D781A"/>
    <w:rsid w:val="005E0058"/>
    <w:rsid w:val="005E0CA8"/>
    <w:rsid w:val="005E1495"/>
    <w:rsid w:val="005E2B40"/>
    <w:rsid w:val="005E2F8F"/>
    <w:rsid w:val="005E417D"/>
    <w:rsid w:val="005E4C89"/>
    <w:rsid w:val="005E4E7F"/>
    <w:rsid w:val="005E5EC7"/>
    <w:rsid w:val="005E6786"/>
    <w:rsid w:val="005E6A86"/>
    <w:rsid w:val="005E7A18"/>
    <w:rsid w:val="005F04DE"/>
    <w:rsid w:val="005F05B5"/>
    <w:rsid w:val="005F07AF"/>
    <w:rsid w:val="005F087A"/>
    <w:rsid w:val="005F0B27"/>
    <w:rsid w:val="005F2292"/>
    <w:rsid w:val="005F2828"/>
    <w:rsid w:val="005F3119"/>
    <w:rsid w:val="005F3AE6"/>
    <w:rsid w:val="005F3CE6"/>
    <w:rsid w:val="005F3CEF"/>
    <w:rsid w:val="005F3F87"/>
    <w:rsid w:val="005F4027"/>
    <w:rsid w:val="005F432E"/>
    <w:rsid w:val="005F49F3"/>
    <w:rsid w:val="005F5889"/>
    <w:rsid w:val="005F5FF2"/>
    <w:rsid w:val="005F7B84"/>
    <w:rsid w:val="005F7C7D"/>
    <w:rsid w:val="005F7C7F"/>
    <w:rsid w:val="00600773"/>
    <w:rsid w:val="00600E3E"/>
    <w:rsid w:val="0060133B"/>
    <w:rsid w:val="0060266B"/>
    <w:rsid w:val="0060483C"/>
    <w:rsid w:val="00605C06"/>
    <w:rsid w:val="00605E5C"/>
    <w:rsid w:val="00605E60"/>
    <w:rsid w:val="006074E1"/>
    <w:rsid w:val="0060753B"/>
    <w:rsid w:val="00607B62"/>
    <w:rsid w:val="00607E0B"/>
    <w:rsid w:val="0061049C"/>
    <w:rsid w:val="00610CE2"/>
    <w:rsid w:val="00610F2F"/>
    <w:rsid w:val="006119DA"/>
    <w:rsid w:val="0061281B"/>
    <w:rsid w:val="00612CF3"/>
    <w:rsid w:val="00614971"/>
    <w:rsid w:val="00614CF1"/>
    <w:rsid w:val="00616987"/>
    <w:rsid w:val="00620616"/>
    <w:rsid w:val="006206F5"/>
    <w:rsid w:val="006208F8"/>
    <w:rsid w:val="00620B04"/>
    <w:rsid w:val="00620FD1"/>
    <w:rsid w:val="00621604"/>
    <w:rsid w:val="0062189D"/>
    <w:rsid w:val="00621B94"/>
    <w:rsid w:val="00622666"/>
    <w:rsid w:val="00622EDB"/>
    <w:rsid w:val="00623046"/>
    <w:rsid w:val="00623108"/>
    <w:rsid w:val="006231B6"/>
    <w:rsid w:val="00623AAD"/>
    <w:rsid w:val="00625070"/>
    <w:rsid w:val="006255CC"/>
    <w:rsid w:val="00625B61"/>
    <w:rsid w:val="00625F66"/>
    <w:rsid w:val="00626106"/>
    <w:rsid w:val="006264A0"/>
    <w:rsid w:val="006264CC"/>
    <w:rsid w:val="00627093"/>
    <w:rsid w:val="006276EF"/>
    <w:rsid w:val="00627800"/>
    <w:rsid w:val="00627941"/>
    <w:rsid w:val="00630814"/>
    <w:rsid w:val="00630D07"/>
    <w:rsid w:val="006311DA"/>
    <w:rsid w:val="00632431"/>
    <w:rsid w:val="00632D93"/>
    <w:rsid w:val="00633027"/>
    <w:rsid w:val="006337F3"/>
    <w:rsid w:val="00633A4A"/>
    <w:rsid w:val="006361FF"/>
    <w:rsid w:val="00636381"/>
    <w:rsid w:val="00636B6B"/>
    <w:rsid w:val="00636ED5"/>
    <w:rsid w:val="00637264"/>
    <w:rsid w:val="00637285"/>
    <w:rsid w:val="0063738C"/>
    <w:rsid w:val="00637DAE"/>
    <w:rsid w:val="00637FB4"/>
    <w:rsid w:val="00640C12"/>
    <w:rsid w:val="00640FF8"/>
    <w:rsid w:val="0064114F"/>
    <w:rsid w:val="006419DB"/>
    <w:rsid w:val="00641B90"/>
    <w:rsid w:val="00642080"/>
    <w:rsid w:val="006428C8"/>
    <w:rsid w:val="00642A36"/>
    <w:rsid w:val="00642B3C"/>
    <w:rsid w:val="00643620"/>
    <w:rsid w:val="00643818"/>
    <w:rsid w:val="00643BCF"/>
    <w:rsid w:val="00644A27"/>
    <w:rsid w:val="00645C57"/>
    <w:rsid w:val="00646E9E"/>
    <w:rsid w:val="0064778A"/>
    <w:rsid w:val="00647E1A"/>
    <w:rsid w:val="00650BC7"/>
    <w:rsid w:val="006510AC"/>
    <w:rsid w:val="006514E6"/>
    <w:rsid w:val="00653780"/>
    <w:rsid w:val="00654051"/>
    <w:rsid w:val="00654067"/>
    <w:rsid w:val="006557FF"/>
    <w:rsid w:val="0065597A"/>
    <w:rsid w:val="00655EA2"/>
    <w:rsid w:val="00656289"/>
    <w:rsid w:val="00656814"/>
    <w:rsid w:val="00656ADD"/>
    <w:rsid w:val="00657D94"/>
    <w:rsid w:val="006609B0"/>
    <w:rsid w:val="00660E6A"/>
    <w:rsid w:val="0066234F"/>
    <w:rsid w:val="006633F4"/>
    <w:rsid w:val="006635BF"/>
    <w:rsid w:val="00663A26"/>
    <w:rsid w:val="00663A2A"/>
    <w:rsid w:val="00664462"/>
    <w:rsid w:val="00664619"/>
    <w:rsid w:val="00666A35"/>
    <w:rsid w:val="0066772B"/>
    <w:rsid w:val="006679B7"/>
    <w:rsid w:val="00670152"/>
    <w:rsid w:val="00670680"/>
    <w:rsid w:val="00671F98"/>
    <w:rsid w:val="006742E1"/>
    <w:rsid w:val="00675297"/>
    <w:rsid w:val="00675772"/>
    <w:rsid w:val="00677673"/>
    <w:rsid w:val="0068002B"/>
    <w:rsid w:val="00680270"/>
    <w:rsid w:val="00681260"/>
    <w:rsid w:val="0068139E"/>
    <w:rsid w:val="00682368"/>
    <w:rsid w:val="006826E8"/>
    <w:rsid w:val="0068320B"/>
    <w:rsid w:val="00684564"/>
    <w:rsid w:val="00684A83"/>
    <w:rsid w:val="00684FEE"/>
    <w:rsid w:val="006851C1"/>
    <w:rsid w:val="006867E1"/>
    <w:rsid w:val="00686E25"/>
    <w:rsid w:val="00686F63"/>
    <w:rsid w:val="0068716B"/>
    <w:rsid w:val="006879C9"/>
    <w:rsid w:val="00690687"/>
    <w:rsid w:val="0069137D"/>
    <w:rsid w:val="006916DB"/>
    <w:rsid w:val="00691FE7"/>
    <w:rsid w:val="006927C9"/>
    <w:rsid w:val="00692D3D"/>
    <w:rsid w:val="006939A0"/>
    <w:rsid w:val="00694431"/>
    <w:rsid w:val="0069515E"/>
    <w:rsid w:val="00695700"/>
    <w:rsid w:val="0069657E"/>
    <w:rsid w:val="0069671D"/>
    <w:rsid w:val="00697261"/>
    <w:rsid w:val="00697520"/>
    <w:rsid w:val="00697D04"/>
    <w:rsid w:val="006A0198"/>
    <w:rsid w:val="006A084F"/>
    <w:rsid w:val="006A10A4"/>
    <w:rsid w:val="006A1DFC"/>
    <w:rsid w:val="006A2448"/>
    <w:rsid w:val="006A256A"/>
    <w:rsid w:val="006A25CF"/>
    <w:rsid w:val="006A25FF"/>
    <w:rsid w:val="006A2865"/>
    <w:rsid w:val="006A2BDD"/>
    <w:rsid w:val="006A326C"/>
    <w:rsid w:val="006A4944"/>
    <w:rsid w:val="006A511D"/>
    <w:rsid w:val="006A7589"/>
    <w:rsid w:val="006A7706"/>
    <w:rsid w:val="006A779A"/>
    <w:rsid w:val="006A7EA2"/>
    <w:rsid w:val="006B041B"/>
    <w:rsid w:val="006B04FF"/>
    <w:rsid w:val="006B1C28"/>
    <w:rsid w:val="006B1F92"/>
    <w:rsid w:val="006B2EA3"/>
    <w:rsid w:val="006B3BD1"/>
    <w:rsid w:val="006B3C6C"/>
    <w:rsid w:val="006B4374"/>
    <w:rsid w:val="006B5986"/>
    <w:rsid w:val="006B63BB"/>
    <w:rsid w:val="006B7485"/>
    <w:rsid w:val="006B781C"/>
    <w:rsid w:val="006C223D"/>
    <w:rsid w:val="006C292A"/>
    <w:rsid w:val="006C2E78"/>
    <w:rsid w:val="006C4011"/>
    <w:rsid w:val="006C42F3"/>
    <w:rsid w:val="006C44D5"/>
    <w:rsid w:val="006C5BF2"/>
    <w:rsid w:val="006C6BB8"/>
    <w:rsid w:val="006C734A"/>
    <w:rsid w:val="006C756F"/>
    <w:rsid w:val="006D01FF"/>
    <w:rsid w:val="006D0364"/>
    <w:rsid w:val="006D04A3"/>
    <w:rsid w:val="006D1118"/>
    <w:rsid w:val="006D13D1"/>
    <w:rsid w:val="006D3926"/>
    <w:rsid w:val="006D3AE7"/>
    <w:rsid w:val="006D3C97"/>
    <w:rsid w:val="006D506A"/>
    <w:rsid w:val="006D5422"/>
    <w:rsid w:val="006D62EE"/>
    <w:rsid w:val="006D7263"/>
    <w:rsid w:val="006D736B"/>
    <w:rsid w:val="006D7E89"/>
    <w:rsid w:val="006E08FF"/>
    <w:rsid w:val="006E1C64"/>
    <w:rsid w:val="006E24E7"/>
    <w:rsid w:val="006E252E"/>
    <w:rsid w:val="006E26C9"/>
    <w:rsid w:val="006E27B3"/>
    <w:rsid w:val="006E2A16"/>
    <w:rsid w:val="006E333C"/>
    <w:rsid w:val="006E34CD"/>
    <w:rsid w:val="006E4937"/>
    <w:rsid w:val="006E4A28"/>
    <w:rsid w:val="006E4B19"/>
    <w:rsid w:val="006E5BFE"/>
    <w:rsid w:val="006E626B"/>
    <w:rsid w:val="006E671E"/>
    <w:rsid w:val="006E754D"/>
    <w:rsid w:val="006E7643"/>
    <w:rsid w:val="006F0495"/>
    <w:rsid w:val="006F1C4B"/>
    <w:rsid w:val="006F24D1"/>
    <w:rsid w:val="006F3A9B"/>
    <w:rsid w:val="006F3C07"/>
    <w:rsid w:val="006F3DA3"/>
    <w:rsid w:val="006F470A"/>
    <w:rsid w:val="006F54EE"/>
    <w:rsid w:val="006F55A7"/>
    <w:rsid w:val="006F5AB9"/>
    <w:rsid w:val="006F60C1"/>
    <w:rsid w:val="006F67D4"/>
    <w:rsid w:val="006F776C"/>
    <w:rsid w:val="006F798B"/>
    <w:rsid w:val="006F7B49"/>
    <w:rsid w:val="006F7D9F"/>
    <w:rsid w:val="00700022"/>
    <w:rsid w:val="00700AE7"/>
    <w:rsid w:val="007017B1"/>
    <w:rsid w:val="0070312E"/>
    <w:rsid w:val="00703A41"/>
    <w:rsid w:val="00705154"/>
    <w:rsid w:val="00705FD2"/>
    <w:rsid w:val="00705FFD"/>
    <w:rsid w:val="00706154"/>
    <w:rsid w:val="00706413"/>
    <w:rsid w:val="00706DC7"/>
    <w:rsid w:val="00706DCB"/>
    <w:rsid w:val="007102A5"/>
    <w:rsid w:val="00711FC0"/>
    <w:rsid w:val="007129E0"/>
    <w:rsid w:val="00712BE3"/>
    <w:rsid w:val="00712F19"/>
    <w:rsid w:val="00714A70"/>
    <w:rsid w:val="00715A33"/>
    <w:rsid w:val="00716090"/>
    <w:rsid w:val="007161BD"/>
    <w:rsid w:val="00717C4B"/>
    <w:rsid w:val="00717D0B"/>
    <w:rsid w:val="00717FE1"/>
    <w:rsid w:val="007200A9"/>
    <w:rsid w:val="00720AAC"/>
    <w:rsid w:val="00720AED"/>
    <w:rsid w:val="00721084"/>
    <w:rsid w:val="00721537"/>
    <w:rsid w:val="00722451"/>
    <w:rsid w:val="007242E8"/>
    <w:rsid w:val="00724EA3"/>
    <w:rsid w:val="007250B8"/>
    <w:rsid w:val="00725276"/>
    <w:rsid w:val="00725340"/>
    <w:rsid w:val="00725C9C"/>
    <w:rsid w:val="0072640B"/>
    <w:rsid w:val="007264DC"/>
    <w:rsid w:val="0072668A"/>
    <w:rsid w:val="007272E7"/>
    <w:rsid w:val="007275D0"/>
    <w:rsid w:val="00727866"/>
    <w:rsid w:val="007278C0"/>
    <w:rsid w:val="00730096"/>
    <w:rsid w:val="007310AD"/>
    <w:rsid w:val="0073159F"/>
    <w:rsid w:val="007315D5"/>
    <w:rsid w:val="0073175C"/>
    <w:rsid w:val="00731858"/>
    <w:rsid w:val="00731FFF"/>
    <w:rsid w:val="00732250"/>
    <w:rsid w:val="007323DE"/>
    <w:rsid w:val="0073268D"/>
    <w:rsid w:val="007331C9"/>
    <w:rsid w:val="00733364"/>
    <w:rsid w:val="00733BC4"/>
    <w:rsid w:val="00734503"/>
    <w:rsid w:val="0073489C"/>
    <w:rsid w:val="00735D51"/>
    <w:rsid w:val="00736196"/>
    <w:rsid w:val="0073637C"/>
    <w:rsid w:val="0073690B"/>
    <w:rsid w:val="007375C5"/>
    <w:rsid w:val="00737A8C"/>
    <w:rsid w:val="00737DFE"/>
    <w:rsid w:val="0074020C"/>
    <w:rsid w:val="00740E2F"/>
    <w:rsid w:val="007410DC"/>
    <w:rsid w:val="007412AB"/>
    <w:rsid w:val="0074141C"/>
    <w:rsid w:val="00743661"/>
    <w:rsid w:val="00743A05"/>
    <w:rsid w:val="00743B0A"/>
    <w:rsid w:val="00743FC4"/>
    <w:rsid w:val="00744D7E"/>
    <w:rsid w:val="007453E4"/>
    <w:rsid w:val="00745C04"/>
    <w:rsid w:val="00746227"/>
    <w:rsid w:val="00746CE4"/>
    <w:rsid w:val="00746F2D"/>
    <w:rsid w:val="00747E05"/>
    <w:rsid w:val="007505BD"/>
    <w:rsid w:val="007506C4"/>
    <w:rsid w:val="00750D14"/>
    <w:rsid w:val="00751284"/>
    <w:rsid w:val="007515D5"/>
    <w:rsid w:val="0075196A"/>
    <w:rsid w:val="007539D1"/>
    <w:rsid w:val="00753B64"/>
    <w:rsid w:val="007546A7"/>
    <w:rsid w:val="00754F79"/>
    <w:rsid w:val="0075596C"/>
    <w:rsid w:val="00755A09"/>
    <w:rsid w:val="00755FA9"/>
    <w:rsid w:val="00756395"/>
    <w:rsid w:val="00757B02"/>
    <w:rsid w:val="00757B3B"/>
    <w:rsid w:val="00760F7B"/>
    <w:rsid w:val="0076115F"/>
    <w:rsid w:val="0076150C"/>
    <w:rsid w:val="00761C7E"/>
    <w:rsid w:val="007634CC"/>
    <w:rsid w:val="00763646"/>
    <w:rsid w:val="00763B79"/>
    <w:rsid w:val="00763CCA"/>
    <w:rsid w:val="00765215"/>
    <w:rsid w:val="00765AA3"/>
    <w:rsid w:val="007661FF"/>
    <w:rsid w:val="00766B15"/>
    <w:rsid w:val="0076727B"/>
    <w:rsid w:val="00767509"/>
    <w:rsid w:val="00767E59"/>
    <w:rsid w:val="00770813"/>
    <w:rsid w:val="007720CD"/>
    <w:rsid w:val="007723FC"/>
    <w:rsid w:val="00775CC9"/>
    <w:rsid w:val="00775D89"/>
    <w:rsid w:val="00777371"/>
    <w:rsid w:val="007773D7"/>
    <w:rsid w:val="00777CC9"/>
    <w:rsid w:val="00780C43"/>
    <w:rsid w:val="00780D43"/>
    <w:rsid w:val="007819FF"/>
    <w:rsid w:val="00781AD2"/>
    <w:rsid w:val="007823EA"/>
    <w:rsid w:val="007827E2"/>
    <w:rsid w:val="0078284B"/>
    <w:rsid w:val="00782DD9"/>
    <w:rsid w:val="007832BC"/>
    <w:rsid w:val="00783CBC"/>
    <w:rsid w:val="00784FAA"/>
    <w:rsid w:val="00784FE6"/>
    <w:rsid w:val="007852D6"/>
    <w:rsid w:val="0078689B"/>
    <w:rsid w:val="00786BE1"/>
    <w:rsid w:val="0079045B"/>
    <w:rsid w:val="007904DA"/>
    <w:rsid w:val="00791158"/>
    <w:rsid w:val="00791415"/>
    <w:rsid w:val="007916AC"/>
    <w:rsid w:val="00792566"/>
    <w:rsid w:val="00792DE8"/>
    <w:rsid w:val="00792F29"/>
    <w:rsid w:val="007945A9"/>
    <w:rsid w:val="00795466"/>
    <w:rsid w:val="007959CB"/>
    <w:rsid w:val="00797FF2"/>
    <w:rsid w:val="007A0152"/>
    <w:rsid w:val="007A0286"/>
    <w:rsid w:val="007A07DD"/>
    <w:rsid w:val="007A11D6"/>
    <w:rsid w:val="007A1936"/>
    <w:rsid w:val="007A1A93"/>
    <w:rsid w:val="007A1BAC"/>
    <w:rsid w:val="007A1C39"/>
    <w:rsid w:val="007A2158"/>
    <w:rsid w:val="007A229A"/>
    <w:rsid w:val="007A2793"/>
    <w:rsid w:val="007A31E3"/>
    <w:rsid w:val="007A41FC"/>
    <w:rsid w:val="007A4386"/>
    <w:rsid w:val="007A4A8E"/>
    <w:rsid w:val="007A4BEC"/>
    <w:rsid w:val="007A580B"/>
    <w:rsid w:val="007A58C4"/>
    <w:rsid w:val="007A5CDA"/>
    <w:rsid w:val="007A69F0"/>
    <w:rsid w:val="007A6CD7"/>
    <w:rsid w:val="007A6D95"/>
    <w:rsid w:val="007A71AB"/>
    <w:rsid w:val="007A7736"/>
    <w:rsid w:val="007B03B2"/>
    <w:rsid w:val="007B09A7"/>
    <w:rsid w:val="007B0C03"/>
    <w:rsid w:val="007B0F3F"/>
    <w:rsid w:val="007B1671"/>
    <w:rsid w:val="007B1DFD"/>
    <w:rsid w:val="007B2396"/>
    <w:rsid w:val="007B2513"/>
    <w:rsid w:val="007B2B8B"/>
    <w:rsid w:val="007B2C07"/>
    <w:rsid w:val="007B2FC4"/>
    <w:rsid w:val="007B2FEE"/>
    <w:rsid w:val="007B32AF"/>
    <w:rsid w:val="007B3574"/>
    <w:rsid w:val="007B41BB"/>
    <w:rsid w:val="007B45C2"/>
    <w:rsid w:val="007B4A5E"/>
    <w:rsid w:val="007B4D59"/>
    <w:rsid w:val="007B58AC"/>
    <w:rsid w:val="007B60E9"/>
    <w:rsid w:val="007B70F0"/>
    <w:rsid w:val="007C0BC8"/>
    <w:rsid w:val="007C0D29"/>
    <w:rsid w:val="007C191E"/>
    <w:rsid w:val="007C27E2"/>
    <w:rsid w:val="007C28A7"/>
    <w:rsid w:val="007C2900"/>
    <w:rsid w:val="007C5744"/>
    <w:rsid w:val="007C59E9"/>
    <w:rsid w:val="007C5ED5"/>
    <w:rsid w:val="007C605C"/>
    <w:rsid w:val="007C6568"/>
    <w:rsid w:val="007C7A0E"/>
    <w:rsid w:val="007D00A6"/>
    <w:rsid w:val="007D1261"/>
    <w:rsid w:val="007D19A4"/>
    <w:rsid w:val="007D2A92"/>
    <w:rsid w:val="007D2AAD"/>
    <w:rsid w:val="007D34C6"/>
    <w:rsid w:val="007D42D1"/>
    <w:rsid w:val="007D481F"/>
    <w:rsid w:val="007D564C"/>
    <w:rsid w:val="007D6782"/>
    <w:rsid w:val="007D74D3"/>
    <w:rsid w:val="007E0F17"/>
    <w:rsid w:val="007E303C"/>
    <w:rsid w:val="007E351D"/>
    <w:rsid w:val="007E389F"/>
    <w:rsid w:val="007E3979"/>
    <w:rsid w:val="007E3F12"/>
    <w:rsid w:val="007E3FE4"/>
    <w:rsid w:val="007E553C"/>
    <w:rsid w:val="007E5A84"/>
    <w:rsid w:val="007E71C8"/>
    <w:rsid w:val="007E77D8"/>
    <w:rsid w:val="007F03B8"/>
    <w:rsid w:val="007F04BD"/>
    <w:rsid w:val="007F09DE"/>
    <w:rsid w:val="007F1425"/>
    <w:rsid w:val="007F1BFE"/>
    <w:rsid w:val="007F1FB4"/>
    <w:rsid w:val="007F1FDE"/>
    <w:rsid w:val="007F291D"/>
    <w:rsid w:val="007F4FE9"/>
    <w:rsid w:val="007F5A77"/>
    <w:rsid w:val="007F6577"/>
    <w:rsid w:val="007F676C"/>
    <w:rsid w:val="007F67BD"/>
    <w:rsid w:val="007F6A0B"/>
    <w:rsid w:val="007F6E56"/>
    <w:rsid w:val="007F734C"/>
    <w:rsid w:val="007F75BF"/>
    <w:rsid w:val="007F7841"/>
    <w:rsid w:val="00800CCC"/>
    <w:rsid w:val="00801157"/>
    <w:rsid w:val="0080150F"/>
    <w:rsid w:val="00801639"/>
    <w:rsid w:val="00801672"/>
    <w:rsid w:val="00801FA9"/>
    <w:rsid w:val="008045DD"/>
    <w:rsid w:val="00804685"/>
    <w:rsid w:val="008054A9"/>
    <w:rsid w:val="00805D2B"/>
    <w:rsid w:val="00805D4E"/>
    <w:rsid w:val="00806A77"/>
    <w:rsid w:val="00806BDB"/>
    <w:rsid w:val="00807290"/>
    <w:rsid w:val="00807397"/>
    <w:rsid w:val="00810440"/>
    <w:rsid w:val="00810899"/>
    <w:rsid w:val="00810B38"/>
    <w:rsid w:val="0081198C"/>
    <w:rsid w:val="00813CFB"/>
    <w:rsid w:val="008147AC"/>
    <w:rsid w:val="00815124"/>
    <w:rsid w:val="008156F2"/>
    <w:rsid w:val="00815858"/>
    <w:rsid w:val="00815D10"/>
    <w:rsid w:val="00815F2D"/>
    <w:rsid w:val="00816613"/>
    <w:rsid w:val="00820454"/>
    <w:rsid w:val="00820C8B"/>
    <w:rsid w:val="008219D5"/>
    <w:rsid w:val="00822779"/>
    <w:rsid w:val="008241A3"/>
    <w:rsid w:val="00824551"/>
    <w:rsid w:val="00824CC1"/>
    <w:rsid w:val="008251EC"/>
    <w:rsid w:val="008263AE"/>
    <w:rsid w:val="00826EDE"/>
    <w:rsid w:val="00826FB1"/>
    <w:rsid w:val="0082759A"/>
    <w:rsid w:val="00827720"/>
    <w:rsid w:val="00827BC4"/>
    <w:rsid w:val="00827F48"/>
    <w:rsid w:val="008306ED"/>
    <w:rsid w:val="008306F8"/>
    <w:rsid w:val="00830BC2"/>
    <w:rsid w:val="00831216"/>
    <w:rsid w:val="0083175E"/>
    <w:rsid w:val="00832897"/>
    <w:rsid w:val="00832D93"/>
    <w:rsid w:val="00832E7C"/>
    <w:rsid w:val="00833080"/>
    <w:rsid w:val="00833689"/>
    <w:rsid w:val="0083396F"/>
    <w:rsid w:val="00833C86"/>
    <w:rsid w:val="00835330"/>
    <w:rsid w:val="00836F6F"/>
    <w:rsid w:val="00837BA7"/>
    <w:rsid w:val="00840001"/>
    <w:rsid w:val="00840011"/>
    <w:rsid w:val="008406EB"/>
    <w:rsid w:val="00840FD1"/>
    <w:rsid w:val="008410ED"/>
    <w:rsid w:val="008414DD"/>
    <w:rsid w:val="00841818"/>
    <w:rsid w:val="00841819"/>
    <w:rsid w:val="00841881"/>
    <w:rsid w:val="00841FC6"/>
    <w:rsid w:val="00843753"/>
    <w:rsid w:val="008437EF"/>
    <w:rsid w:val="00843A0D"/>
    <w:rsid w:val="00845060"/>
    <w:rsid w:val="00845115"/>
    <w:rsid w:val="008455EA"/>
    <w:rsid w:val="008455FF"/>
    <w:rsid w:val="00845C8E"/>
    <w:rsid w:val="008460A2"/>
    <w:rsid w:val="008460C4"/>
    <w:rsid w:val="008465EC"/>
    <w:rsid w:val="00846D54"/>
    <w:rsid w:val="00847896"/>
    <w:rsid w:val="00847C91"/>
    <w:rsid w:val="00847E08"/>
    <w:rsid w:val="00850219"/>
    <w:rsid w:val="008515A2"/>
    <w:rsid w:val="00852822"/>
    <w:rsid w:val="00852F38"/>
    <w:rsid w:val="008544B5"/>
    <w:rsid w:val="008546C4"/>
    <w:rsid w:val="0085586A"/>
    <w:rsid w:val="0085652C"/>
    <w:rsid w:val="00857361"/>
    <w:rsid w:val="00857810"/>
    <w:rsid w:val="00857E2B"/>
    <w:rsid w:val="00861810"/>
    <w:rsid w:val="00861B10"/>
    <w:rsid w:val="00861C90"/>
    <w:rsid w:val="008624CF"/>
    <w:rsid w:val="00862B7B"/>
    <w:rsid w:val="008630D6"/>
    <w:rsid w:val="008634CE"/>
    <w:rsid w:val="00865E34"/>
    <w:rsid w:val="00866904"/>
    <w:rsid w:val="00867AA6"/>
    <w:rsid w:val="00867CC5"/>
    <w:rsid w:val="00867FA8"/>
    <w:rsid w:val="0087134F"/>
    <w:rsid w:val="00872FD0"/>
    <w:rsid w:val="008737C3"/>
    <w:rsid w:val="0087388E"/>
    <w:rsid w:val="00873B8D"/>
    <w:rsid w:val="0087421D"/>
    <w:rsid w:val="008744A3"/>
    <w:rsid w:val="00874992"/>
    <w:rsid w:val="00874EFB"/>
    <w:rsid w:val="0087503C"/>
    <w:rsid w:val="00875C06"/>
    <w:rsid w:val="00876215"/>
    <w:rsid w:val="008766BB"/>
    <w:rsid w:val="00877EF6"/>
    <w:rsid w:val="00877F9F"/>
    <w:rsid w:val="00880748"/>
    <w:rsid w:val="00880C64"/>
    <w:rsid w:val="008812C0"/>
    <w:rsid w:val="00881780"/>
    <w:rsid w:val="00882330"/>
    <w:rsid w:val="0088261B"/>
    <w:rsid w:val="00882A28"/>
    <w:rsid w:val="00882EE9"/>
    <w:rsid w:val="0088313D"/>
    <w:rsid w:val="00884305"/>
    <w:rsid w:val="0088568F"/>
    <w:rsid w:val="0088638B"/>
    <w:rsid w:val="008865B3"/>
    <w:rsid w:val="0088675D"/>
    <w:rsid w:val="00886C55"/>
    <w:rsid w:val="00886CA1"/>
    <w:rsid w:val="00887CCF"/>
    <w:rsid w:val="00887E11"/>
    <w:rsid w:val="0089099A"/>
    <w:rsid w:val="008920D3"/>
    <w:rsid w:val="0089522E"/>
    <w:rsid w:val="00895D49"/>
    <w:rsid w:val="0089643D"/>
    <w:rsid w:val="0089678E"/>
    <w:rsid w:val="008970DA"/>
    <w:rsid w:val="008972F9"/>
    <w:rsid w:val="00897DF8"/>
    <w:rsid w:val="008A06AC"/>
    <w:rsid w:val="008A0B57"/>
    <w:rsid w:val="008A0EBD"/>
    <w:rsid w:val="008A16F0"/>
    <w:rsid w:val="008A1A0F"/>
    <w:rsid w:val="008A2275"/>
    <w:rsid w:val="008A3D37"/>
    <w:rsid w:val="008A3E14"/>
    <w:rsid w:val="008A42E5"/>
    <w:rsid w:val="008A44F8"/>
    <w:rsid w:val="008A47DC"/>
    <w:rsid w:val="008A54E6"/>
    <w:rsid w:val="008A6863"/>
    <w:rsid w:val="008A6CAD"/>
    <w:rsid w:val="008A6F1D"/>
    <w:rsid w:val="008A741C"/>
    <w:rsid w:val="008A7BE7"/>
    <w:rsid w:val="008A7DB9"/>
    <w:rsid w:val="008B0A30"/>
    <w:rsid w:val="008B0A8A"/>
    <w:rsid w:val="008B0C11"/>
    <w:rsid w:val="008B1370"/>
    <w:rsid w:val="008B335B"/>
    <w:rsid w:val="008B3CEF"/>
    <w:rsid w:val="008B3E34"/>
    <w:rsid w:val="008B4C2C"/>
    <w:rsid w:val="008B4FB5"/>
    <w:rsid w:val="008B6C51"/>
    <w:rsid w:val="008B72EF"/>
    <w:rsid w:val="008B773E"/>
    <w:rsid w:val="008B7AD3"/>
    <w:rsid w:val="008B7FE3"/>
    <w:rsid w:val="008C019C"/>
    <w:rsid w:val="008C2690"/>
    <w:rsid w:val="008C2F93"/>
    <w:rsid w:val="008C357C"/>
    <w:rsid w:val="008C3781"/>
    <w:rsid w:val="008C3F32"/>
    <w:rsid w:val="008C4FAB"/>
    <w:rsid w:val="008C5578"/>
    <w:rsid w:val="008C5A2E"/>
    <w:rsid w:val="008C64DE"/>
    <w:rsid w:val="008C6B40"/>
    <w:rsid w:val="008C6E24"/>
    <w:rsid w:val="008C708D"/>
    <w:rsid w:val="008C795F"/>
    <w:rsid w:val="008C79FD"/>
    <w:rsid w:val="008D13A1"/>
    <w:rsid w:val="008D1FDD"/>
    <w:rsid w:val="008D200D"/>
    <w:rsid w:val="008D22DF"/>
    <w:rsid w:val="008D29CE"/>
    <w:rsid w:val="008D2A4B"/>
    <w:rsid w:val="008D3782"/>
    <w:rsid w:val="008D397F"/>
    <w:rsid w:val="008D3F12"/>
    <w:rsid w:val="008D4224"/>
    <w:rsid w:val="008D4387"/>
    <w:rsid w:val="008D4EF5"/>
    <w:rsid w:val="008D5761"/>
    <w:rsid w:val="008D582A"/>
    <w:rsid w:val="008D6367"/>
    <w:rsid w:val="008D68ED"/>
    <w:rsid w:val="008D7E54"/>
    <w:rsid w:val="008E036D"/>
    <w:rsid w:val="008E0EF0"/>
    <w:rsid w:val="008E14D0"/>
    <w:rsid w:val="008E1D5A"/>
    <w:rsid w:val="008E1F13"/>
    <w:rsid w:val="008E1F9F"/>
    <w:rsid w:val="008E208C"/>
    <w:rsid w:val="008E20D9"/>
    <w:rsid w:val="008E2BC5"/>
    <w:rsid w:val="008E32C0"/>
    <w:rsid w:val="008E338D"/>
    <w:rsid w:val="008E3CF5"/>
    <w:rsid w:val="008E445F"/>
    <w:rsid w:val="008E4E60"/>
    <w:rsid w:val="008E4FCE"/>
    <w:rsid w:val="008E5547"/>
    <w:rsid w:val="008E609C"/>
    <w:rsid w:val="008E6875"/>
    <w:rsid w:val="008E6CF7"/>
    <w:rsid w:val="008E6F17"/>
    <w:rsid w:val="008E703F"/>
    <w:rsid w:val="008E7599"/>
    <w:rsid w:val="008E7BD3"/>
    <w:rsid w:val="008F091F"/>
    <w:rsid w:val="008F18F2"/>
    <w:rsid w:val="008F264B"/>
    <w:rsid w:val="008F267A"/>
    <w:rsid w:val="008F346F"/>
    <w:rsid w:val="008F3D34"/>
    <w:rsid w:val="008F50C9"/>
    <w:rsid w:val="008F5739"/>
    <w:rsid w:val="008F5CE2"/>
    <w:rsid w:val="008F632D"/>
    <w:rsid w:val="008F69A8"/>
    <w:rsid w:val="00900491"/>
    <w:rsid w:val="00901132"/>
    <w:rsid w:val="00901603"/>
    <w:rsid w:val="009018BA"/>
    <w:rsid w:val="00901B2D"/>
    <w:rsid w:val="00901C19"/>
    <w:rsid w:val="00901D48"/>
    <w:rsid w:val="00902B52"/>
    <w:rsid w:val="00904317"/>
    <w:rsid w:val="0090456C"/>
    <w:rsid w:val="00907F2B"/>
    <w:rsid w:val="00910085"/>
    <w:rsid w:val="00910114"/>
    <w:rsid w:val="0091077D"/>
    <w:rsid w:val="00911043"/>
    <w:rsid w:val="00911930"/>
    <w:rsid w:val="00911D69"/>
    <w:rsid w:val="00911FBD"/>
    <w:rsid w:val="009121B9"/>
    <w:rsid w:val="00912303"/>
    <w:rsid w:val="009127F1"/>
    <w:rsid w:val="009131C2"/>
    <w:rsid w:val="009149DA"/>
    <w:rsid w:val="009158E3"/>
    <w:rsid w:val="009168EC"/>
    <w:rsid w:val="009169C9"/>
    <w:rsid w:val="00916F16"/>
    <w:rsid w:val="0091744D"/>
    <w:rsid w:val="009176E5"/>
    <w:rsid w:val="00920322"/>
    <w:rsid w:val="009204E0"/>
    <w:rsid w:val="00920A86"/>
    <w:rsid w:val="00920CFD"/>
    <w:rsid w:val="009218C4"/>
    <w:rsid w:val="00921B3B"/>
    <w:rsid w:val="00922C67"/>
    <w:rsid w:val="00923375"/>
    <w:rsid w:val="00923B6F"/>
    <w:rsid w:val="0092409E"/>
    <w:rsid w:val="00924901"/>
    <w:rsid w:val="00924A3C"/>
    <w:rsid w:val="00924F6C"/>
    <w:rsid w:val="00925731"/>
    <w:rsid w:val="009266A0"/>
    <w:rsid w:val="009267EF"/>
    <w:rsid w:val="00926E43"/>
    <w:rsid w:val="00926F97"/>
    <w:rsid w:val="00927551"/>
    <w:rsid w:val="00927CFF"/>
    <w:rsid w:val="00930620"/>
    <w:rsid w:val="00931402"/>
    <w:rsid w:val="00932DA4"/>
    <w:rsid w:val="0093302E"/>
    <w:rsid w:val="00933A6D"/>
    <w:rsid w:val="0093411D"/>
    <w:rsid w:val="0093434B"/>
    <w:rsid w:val="0093480E"/>
    <w:rsid w:val="00935ECF"/>
    <w:rsid w:val="00936ACC"/>
    <w:rsid w:val="00936F96"/>
    <w:rsid w:val="00937447"/>
    <w:rsid w:val="00940315"/>
    <w:rsid w:val="009406BB"/>
    <w:rsid w:val="009409CE"/>
    <w:rsid w:val="0094119D"/>
    <w:rsid w:val="009412A9"/>
    <w:rsid w:val="00941697"/>
    <w:rsid w:val="0094251A"/>
    <w:rsid w:val="009441BA"/>
    <w:rsid w:val="00945383"/>
    <w:rsid w:val="00945A4C"/>
    <w:rsid w:val="0094757C"/>
    <w:rsid w:val="00947D84"/>
    <w:rsid w:val="00947E0A"/>
    <w:rsid w:val="00951245"/>
    <w:rsid w:val="00952695"/>
    <w:rsid w:val="00952ECC"/>
    <w:rsid w:val="00952F71"/>
    <w:rsid w:val="0095300A"/>
    <w:rsid w:val="0095300B"/>
    <w:rsid w:val="00953589"/>
    <w:rsid w:val="009538C8"/>
    <w:rsid w:val="00953BA3"/>
    <w:rsid w:val="00954CB3"/>
    <w:rsid w:val="00955D1A"/>
    <w:rsid w:val="0095639E"/>
    <w:rsid w:val="00957330"/>
    <w:rsid w:val="00957CBB"/>
    <w:rsid w:val="00960A1B"/>
    <w:rsid w:val="00960A91"/>
    <w:rsid w:val="00960ED6"/>
    <w:rsid w:val="0096154A"/>
    <w:rsid w:val="00961623"/>
    <w:rsid w:val="00962529"/>
    <w:rsid w:val="00962B28"/>
    <w:rsid w:val="00963865"/>
    <w:rsid w:val="00963E36"/>
    <w:rsid w:val="009641F1"/>
    <w:rsid w:val="00964787"/>
    <w:rsid w:val="009653F7"/>
    <w:rsid w:val="00965BE5"/>
    <w:rsid w:val="00965CAA"/>
    <w:rsid w:val="00966016"/>
    <w:rsid w:val="0096685E"/>
    <w:rsid w:val="00966BE7"/>
    <w:rsid w:val="009671E3"/>
    <w:rsid w:val="0096744E"/>
    <w:rsid w:val="00967640"/>
    <w:rsid w:val="00967EBA"/>
    <w:rsid w:val="009700BA"/>
    <w:rsid w:val="0097017E"/>
    <w:rsid w:val="0097067B"/>
    <w:rsid w:val="00970E5D"/>
    <w:rsid w:val="00971788"/>
    <w:rsid w:val="0097219D"/>
    <w:rsid w:val="00972A01"/>
    <w:rsid w:val="00972FCD"/>
    <w:rsid w:val="0097383E"/>
    <w:rsid w:val="00973FAF"/>
    <w:rsid w:val="009746F3"/>
    <w:rsid w:val="00975F04"/>
    <w:rsid w:val="009778AC"/>
    <w:rsid w:val="009831F9"/>
    <w:rsid w:val="00983668"/>
    <w:rsid w:val="00983DD1"/>
    <w:rsid w:val="00984E03"/>
    <w:rsid w:val="009855B0"/>
    <w:rsid w:val="00986441"/>
    <w:rsid w:val="009868D8"/>
    <w:rsid w:val="00987AEA"/>
    <w:rsid w:val="00990310"/>
    <w:rsid w:val="00990EF2"/>
    <w:rsid w:val="009910FE"/>
    <w:rsid w:val="0099154B"/>
    <w:rsid w:val="00992F17"/>
    <w:rsid w:val="00993086"/>
    <w:rsid w:val="009940BC"/>
    <w:rsid w:val="00994168"/>
    <w:rsid w:val="0099509E"/>
    <w:rsid w:val="0099523E"/>
    <w:rsid w:val="00995F45"/>
    <w:rsid w:val="00995F51"/>
    <w:rsid w:val="009963FD"/>
    <w:rsid w:val="00996930"/>
    <w:rsid w:val="0099695F"/>
    <w:rsid w:val="00997151"/>
    <w:rsid w:val="00997947"/>
    <w:rsid w:val="009A0596"/>
    <w:rsid w:val="009A0EEF"/>
    <w:rsid w:val="009A12BC"/>
    <w:rsid w:val="009A2650"/>
    <w:rsid w:val="009A3D36"/>
    <w:rsid w:val="009A40A5"/>
    <w:rsid w:val="009A4B2C"/>
    <w:rsid w:val="009A581F"/>
    <w:rsid w:val="009A7BF8"/>
    <w:rsid w:val="009B02F2"/>
    <w:rsid w:val="009B04C6"/>
    <w:rsid w:val="009B12F9"/>
    <w:rsid w:val="009B1910"/>
    <w:rsid w:val="009B274A"/>
    <w:rsid w:val="009B347E"/>
    <w:rsid w:val="009B4309"/>
    <w:rsid w:val="009B4797"/>
    <w:rsid w:val="009B49DD"/>
    <w:rsid w:val="009B567D"/>
    <w:rsid w:val="009B64C6"/>
    <w:rsid w:val="009B6651"/>
    <w:rsid w:val="009B683E"/>
    <w:rsid w:val="009B7765"/>
    <w:rsid w:val="009B7FCB"/>
    <w:rsid w:val="009C0211"/>
    <w:rsid w:val="009C1D51"/>
    <w:rsid w:val="009C2856"/>
    <w:rsid w:val="009C305A"/>
    <w:rsid w:val="009C3679"/>
    <w:rsid w:val="009C4389"/>
    <w:rsid w:val="009C4E78"/>
    <w:rsid w:val="009C5127"/>
    <w:rsid w:val="009C5318"/>
    <w:rsid w:val="009C6726"/>
    <w:rsid w:val="009C6EB8"/>
    <w:rsid w:val="009C7F22"/>
    <w:rsid w:val="009D0187"/>
    <w:rsid w:val="009D021D"/>
    <w:rsid w:val="009D03C2"/>
    <w:rsid w:val="009D1290"/>
    <w:rsid w:val="009D1986"/>
    <w:rsid w:val="009D2E2B"/>
    <w:rsid w:val="009D3595"/>
    <w:rsid w:val="009D3D65"/>
    <w:rsid w:val="009D5328"/>
    <w:rsid w:val="009D5D53"/>
    <w:rsid w:val="009D606A"/>
    <w:rsid w:val="009D66FD"/>
    <w:rsid w:val="009D6E9B"/>
    <w:rsid w:val="009D758A"/>
    <w:rsid w:val="009D7DF5"/>
    <w:rsid w:val="009E0675"/>
    <w:rsid w:val="009E1BFF"/>
    <w:rsid w:val="009E24CC"/>
    <w:rsid w:val="009E2A0F"/>
    <w:rsid w:val="009E3EBB"/>
    <w:rsid w:val="009E3FBF"/>
    <w:rsid w:val="009E4BB6"/>
    <w:rsid w:val="009E56E9"/>
    <w:rsid w:val="009E5BD9"/>
    <w:rsid w:val="009E6891"/>
    <w:rsid w:val="009E69B3"/>
    <w:rsid w:val="009E6D74"/>
    <w:rsid w:val="009E6ED0"/>
    <w:rsid w:val="009E7CC2"/>
    <w:rsid w:val="009F070B"/>
    <w:rsid w:val="009F0A78"/>
    <w:rsid w:val="009F0F1A"/>
    <w:rsid w:val="009F1A77"/>
    <w:rsid w:val="009F1B31"/>
    <w:rsid w:val="009F298C"/>
    <w:rsid w:val="009F39DF"/>
    <w:rsid w:val="009F3B9B"/>
    <w:rsid w:val="009F3F00"/>
    <w:rsid w:val="009F4AB7"/>
    <w:rsid w:val="009F58FA"/>
    <w:rsid w:val="009F5B97"/>
    <w:rsid w:val="009F5FC8"/>
    <w:rsid w:val="009F69FA"/>
    <w:rsid w:val="009F6BD0"/>
    <w:rsid w:val="009F70A2"/>
    <w:rsid w:val="009F7E8E"/>
    <w:rsid w:val="00A00348"/>
    <w:rsid w:val="00A0199E"/>
    <w:rsid w:val="00A01C7D"/>
    <w:rsid w:val="00A01D38"/>
    <w:rsid w:val="00A0209C"/>
    <w:rsid w:val="00A0249F"/>
    <w:rsid w:val="00A02A89"/>
    <w:rsid w:val="00A03D3E"/>
    <w:rsid w:val="00A0406F"/>
    <w:rsid w:val="00A044EB"/>
    <w:rsid w:val="00A04680"/>
    <w:rsid w:val="00A05A4C"/>
    <w:rsid w:val="00A05C9F"/>
    <w:rsid w:val="00A07DFE"/>
    <w:rsid w:val="00A1003B"/>
    <w:rsid w:val="00A10203"/>
    <w:rsid w:val="00A10224"/>
    <w:rsid w:val="00A107CF"/>
    <w:rsid w:val="00A10B8B"/>
    <w:rsid w:val="00A10DA5"/>
    <w:rsid w:val="00A10ED4"/>
    <w:rsid w:val="00A111EE"/>
    <w:rsid w:val="00A11CA4"/>
    <w:rsid w:val="00A12F34"/>
    <w:rsid w:val="00A1321C"/>
    <w:rsid w:val="00A13917"/>
    <w:rsid w:val="00A13C41"/>
    <w:rsid w:val="00A150C5"/>
    <w:rsid w:val="00A15552"/>
    <w:rsid w:val="00A15977"/>
    <w:rsid w:val="00A15BB2"/>
    <w:rsid w:val="00A15F63"/>
    <w:rsid w:val="00A16A14"/>
    <w:rsid w:val="00A16EB4"/>
    <w:rsid w:val="00A202B6"/>
    <w:rsid w:val="00A20D56"/>
    <w:rsid w:val="00A20E4E"/>
    <w:rsid w:val="00A20EF9"/>
    <w:rsid w:val="00A2122B"/>
    <w:rsid w:val="00A22199"/>
    <w:rsid w:val="00A22688"/>
    <w:rsid w:val="00A22AF5"/>
    <w:rsid w:val="00A230E7"/>
    <w:rsid w:val="00A23822"/>
    <w:rsid w:val="00A2388C"/>
    <w:rsid w:val="00A24725"/>
    <w:rsid w:val="00A250E0"/>
    <w:rsid w:val="00A2515E"/>
    <w:rsid w:val="00A2564D"/>
    <w:rsid w:val="00A25B75"/>
    <w:rsid w:val="00A25ED4"/>
    <w:rsid w:val="00A26240"/>
    <w:rsid w:val="00A27F2B"/>
    <w:rsid w:val="00A324DC"/>
    <w:rsid w:val="00A32D32"/>
    <w:rsid w:val="00A32EF1"/>
    <w:rsid w:val="00A33437"/>
    <w:rsid w:val="00A33D13"/>
    <w:rsid w:val="00A347BE"/>
    <w:rsid w:val="00A35213"/>
    <w:rsid w:val="00A354E5"/>
    <w:rsid w:val="00A35921"/>
    <w:rsid w:val="00A35DCB"/>
    <w:rsid w:val="00A36281"/>
    <w:rsid w:val="00A364B6"/>
    <w:rsid w:val="00A366E4"/>
    <w:rsid w:val="00A368EB"/>
    <w:rsid w:val="00A36C9B"/>
    <w:rsid w:val="00A36F67"/>
    <w:rsid w:val="00A372CD"/>
    <w:rsid w:val="00A37574"/>
    <w:rsid w:val="00A37DFA"/>
    <w:rsid w:val="00A40018"/>
    <w:rsid w:val="00A40DD0"/>
    <w:rsid w:val="00A4105A"/>
    <w:rsid w:val="00A42410"/>
    <w:rsid w:val="00A42555"/>
    <w:rsid w:val="00A428B1"/>
    <w:rsid w:val="00A42B30"/>
    <w:rsid w:val="00A4460B"/>
    <w:rsid w:val="00A45C3D"/>
    <w:rsid w:val="00A45C59"/>
    <w:rsid w:val="00A4624B"/>
    <w:rsid w:val="00A464FA"/>
    <w:rsid w:val="00A47814"/>
    <w:rsid w:val="00A47863"/>
    <w:rsid w:val="00A4793E"/>
    <w:rsid w:val="00A5022F"/>
    <w:rsid w:val="00A505D6"/>
    <w:rsid w:val="00A50726"/>
    <w:rsid w:val="00A53261"/>
    <w:rsid w:val="00A53352"/>
    <w:rsid w:val="00A533A8"/>
    <w:rsid w:val="00A533E9"/>
    <w:rsid w:val="00A53CC3"/>
    <w:rsid w:val="00A53D43"/>
    <w:rsid w:val="00A54855"/>
    <w:rsid w:val="00A54873"/>
    <w:rsid w:val="00A55113"/>
    <w:rsid w:val="00A55651"/>
    <w:rsid w:val="00A5681F"/>
    <w:rsid w:val="00A6082E"/>
    <w:rsid w:val="00A608E1"/>
    <w:rsid w:val="00A60CEE"/>
    <w:rsid w:val="00A61F9E"/>
    <w:rsid w:val="00A6205E"/>
    <w:rsid w:val="00A62548"/>
    <w:rsid w:val="00A62988"/>
    <w:rsid w:val="00A62DC5"/>
    <w:rsid w:val="00A62F82"/>
    <w:rsid w:val="00A63560"/>
    <w:rsid w:val="00A63E9D"/>
    <w:rsid w:val="00A63F70"/>
    <w:rsid w:val="00A6409E"/>
    <w:rsid w:val="00A64378"/>
    <w:rsid w:val="00A64F97"/>
    <w:rsid w:val="00A65417"/>
    <w:rsid w:val="00A659FF"/>
    <w:rsid w:val="00A65B09"/>
    <w:rsid w:val="00A65EC3"/>
    <w:rsid w:val="00A66786"/>
    <w:rsid w:val="00A6733C"/>
    <w:rsid w:val="00A67696"/>
    <w:rsid w:val="00A67C15"/>
    <w:rsid w:val="00A67D1A"/>
    <w:rsid w:val="00A70758"/>
    <w:rsid w:val="00A7075D"/>
    <w:rsid w:val="00A70AB2"/>
    <w:rsid w:val="00A71DE3"/>
    <w:rsid w:val="00A725E6"/>
    <w:rsid w:val="00A73551"/>
    <w:rsid w:val="00A73CDB"/>
    <w:rsid w:val="00A73CF3"/>
    <w:rsid w:val="00A7423B"/>
    <w:rsid w:val="00A75962"/>
    <w:rsid w:val="00A75BC2"/>
    <w:rsid w:val="00A8057F"/>
    <w:rsid w:val="00A80A13"/>
    <w:rsid w:val="00A81B3A"/>
    <w:rsid w:val="00A81DFD"/>
    <w:rsid w:val="00A8223F"/>
    <w:rsid w:val="00A822AF"/>
    <w:rsid w:val="00A82512"/>
    <w:rsid w:val="00A84B02"/>
    <w:rsid w:val="00A8534F"/>
    <w:rsid w:val="00A85B38"/>
    <w:rsid w:val="00A86FFF"/>
    <w:rsid w:val="00A87C02"/>
    <w:rsid w:val="00A9092A"/>
    <w:rsid w:val="00A90DCF"/>
    <w:rsid w:val="00A92C4A"/>
    <w:rsid w:val="00A936F6"/>
    <w:rsid w:val="00A93A7E"/>
    <w:rsid w:val="00A93F41"/>
    <w:rsid w:val="00A94136"/>
    <w:rsid w:val="00A941DE"/>
    <w:rsid w:val="00A9439F"/>
    <w:rsid w:val="00A94631"/>
    <w:rsid w:val="00A94956"/>
    <w:rsid w:val="00A95095"/>
    <w:rsid w:val="00A951E8"/>
    <w:rsid w:val="00A956A7"/>
    <w:rsid w:val="00A95CED"/>
    <w:rsid w:val="00A9638E"/>
    <w:rsid w:val="00A976D4"/>
    <w:rsid w:val="00A97B07"/>
    <w:rsid w:val="00AA26B6"/>
    <w:rsid w:val="00AA3181"/>
    <w:rsid w:val="00AA339B"/>
    <w:rsid w:val="00AA38DC"/>
    <w:rsid w:val="00AA3992"/>
    <w:rsid w:val="00AA40CF"/>
    <w:rsid w:val="00AA48B4"/>
    <w:rsid w:val="00AA49D2"/>
    <w:rsid w:val="00AA4B97"/>
    <w:rsid w:val="00AA6A58"/>
    <w:rsid w:val="00AA74B3"/>
    <w:rsid w:val="00AA74B9"/>
    <w:rsid w:val="00AA75F6"/>
    <w:rsid w:val="00AB0A02"/>
    <w:rsid w:val="00AB1376"/>
    <w:rsid w:val="00AB2FB7"/>
    <w:rsid w:val="00AB3C0E"/>
    <w:rsid w:val="00AB3D49"/>
    <w:rsid w:val="00AB4246"/>
    <w:rsid w:val="00AB488F"/>
    <w:rsid w:val="00AB4BD2"/>
    <w:rsid w:val="00AB5393"/>
    <w:rsid w:val="00AB55F5"/>
    <w:rsid w:val="00AB75CE"/>
    <w:rsid w:val="00AC024F"/>
    <w:rsid w:val="00AC05FB"/>
    <w:rsid w:val="00AC1423"/>
    <w:rsid w:val="00AC1932"/>
    <w:rsid w:val="00AC2248"/>
    <w:rsid w:val="00AC2B73"/>
    <w:rsid w:val="00AC3171"/>
    <w:rsid w:val="00AC35F1"/>
    <w:rsid w:val="00AC432F"/>
    <w:rsid w:val="00AC45BD"/>
    <w:rsid w:val="00AC478C"/>
    <w:rsid w:val="00AC47E6"/>
    <w:rsid w:val="00AC68EF"/>
    <w:rsid w:val="00AC6A8C"/>
    <w:rsid w:val="00AC6EBA"/>
    <w:rsid w:val="00AC7012"/>
    <w:rsid w:val="00AD2E30"/>
    <w:rsid w:val="00AD3EED"/>
    <w:rsid w:val="00AD45C2"/>
    <w:rsid w:val="00AD5B1A"/>
    <w:rsid w:val="00AD605A"/>
    <w:rsid w:val="00AD61AF"/>
    <w:rsid w:val="00AD633C"/>
    <w:rsid w:val="00AD67A4"/>
    <w:rsid w:val="00AD6D9E"/>
    <w:rsid w:val="00AD7FD9"/>
    <w:rsid w:val="00AE0892"/>
    <w:rsid w:val="00AE08AA"/>
    <w:rsid w:val="00AE19C9"/>
    <w:rsid w:val="00AE230A"/>
    <w:rsid w:val="00AE24C6"/>
    <w:rsid w:val="00AE2F01"/>
    <w:rsid w:val="00AE37DD"/>
    <w:rsid w:val="00AE3BD8"/>
    <w:rsid w:val="00AE5504"/>
    <w:rsid w:val="00AE5C3E"/>
    <w:rsid w:val="00AE5E59"/>
    <w:rsid w:val="00AE6010"/>
    <w:rsid w:val="00AE682F"/>
    <w:rsid w:val="00AF01E0"/>
    <w:rsid w:val="00AF03A2"/>
    <w:rsid w:val="00AF0D04"/>
    <w:rsid w:val="00AF2EEC"/>
    <w:rsid w:val="00AF40F1"/>
    <w:rsid w:val="00AF4787"/>
    <w:rsid w:val="00AF4867"/>
    <w:rsid w:val="00AF4C8E"/>
    <w:rsid w:val="00AF5C29"/>
    <w:rsid w:val="00AF5F29"/>
    <w:rsid w:val="00AF5FF1"/>
    <w:rsid w:val="00AF67F3"/>
    <w:rsid w:val="00AF6FC9"/>
    <w:rsid w:val="00AF7C4B"/>
    <w:rsid w:val="00AF7EB0"/>
    <w:rsid w:val="00B001BC"/>
    <w:rsid w:val="00B007BA"/>
    <w:rsid w:val="00B01F00"/>
    <w:rsid w:val="00B024C0"/>
    <w:rsid w:val="00B02CD5"/>
    <w:rsid w:val="00B03B7B"/>
    <w:rsid w:val="00B043D8"/>
    <w:rsid w:val="00B06289"/>
    <w:rsid w:val="00B06C71"/>
    <w:rsid w:val="00B07340"/>
    <w:rsid w:val="00B07D72"/>
    <w:rsid w:val="00B10455"/>
    <w:rsid w:val="00B10829"/>
    <w:rsid w:val="00B11564"/>
    <w:rsid w:val="00B116CC"/>
    <w:rsid w:val="00B12714"/>
    <w:rsid w:val="00B12A3E"/>
    <w:rsid w:val="00B12BB0"/>
    <w:rsid w:val="00B13190"/>
    <w:rsid w:val="00B13517"/>
    <w:rsid w:val="00B135C7"/>
    <w:rsid w:val="00B14C54"/>
    <w:rsid w:val="00B15EE1"/>
    <w:rsid w:val="00B16670"/>
    <w:rsid w:val="00B167FD"/>
    <w:rsid w:val="00B1693B"/>
    <w:rsid w:val="00B1703A"/>
    <w:rsid w:val="00B17089"/>
    <w:rsid w:val="00B17FC3"/>
    <w:rsid w:val="00B2005C"/>
    <w:rsid w:val="00B2035F"/>
    <w:rsid w:val="00B2054E"/>
    <w:rsid w:val="00B20826"/>
    <w:rsid w:val="00B216C6"/>
    <w:rsid w:val="00B21AEB"/>
    <w:rsid w:val="00B22925"/>
    <w:rsid w:val="00B22A5F"/>
    <w:rsid w:val="00B23A89"/>
    <w:rsid w:val="00B252E2"/>
    <w:rsid w:val="00B256EE"/>
    <w:rsid w:val="00B2582D"/>
    <w:rsid w:val="00B25EC8"/>
    <w:rsid w:val="00B26485"/>
    <w:rsid w:val="00B265D3"/>
    <w:rsid w:val="00B2660B"/>
    <w:rsid w:val="00B2696F"/>
    <w:rsid w:val="00B26B4C"/>
    <w:rsid w:val="00B26D83"/>
    <w:rsid w:val="00B27261"/>
    <w:rsid w:val="00B27C0F"/>
    <w:rsid w:val="00B30A89"/>
    <w:rsid w:val="00B30AA1"/>
    <w:rsid w:val="00B31BAC"/>
    <w:rsid w:val="00B3327B"/>
    <w:rsid w:val="00B3361E"/>
    <w:rsid w:val="00B33933"/>
    <w:rsid w:val="00B35C92"/>
    <w:rsid w:val="00B379F9"/>
    <w:rsid w:val="00B37E17"/>
    <w:rsid w:val="00B41496"/>
    <w:rsid w:val="00B418D7"/>
    <w:rsid w:val="00B41A51"/>
    <w:rsid w:val="00B41B39"/>
    <w:rsid w:val="00B41CB1"/>
    <w:rsid w:val="00B41DE1"/>
    <w:rsid w:val="00B43B69"/>
    <w:rsid w:val="00B43F0D"/>
    <w:rsid w:val="00B44CC3"/>
    <w:rsid w:val="00B44DFF"/>
    <w:rsid w:val="00B458D0"/>
    <w:rsid w:val="00B4745A"/>
    <w:rsid w:val="00B5024F"/>
    <w:rsid w:val="00B50317"/>
    <w:rsid w:val="00B503BD"/>
    <w:rsid w:val="00B50A55"/>
    <w:rsid w:val="00B50E0F"/>
    <w:rsid w:val="00B52C7D"/>
    <w:rsid w:val="00B53AD5"/>
    <w:rsid w:val="00B53E39"/>
    <w:rsid w:val="00B54116"/>
    <w:rsid w:val="00B54298"/>
    <w:rsid w:val="00B54D6D"/>
    <w:rsid w:val="00B5547A"/>
    <w:rsid w:val="00B565E1"/>
    <w:rsid w:val="00B567BD"/>
    <w:rsid w:val="00B57070"/>
    <w:rsid w:val="00B57336"/>
    <w:rsid w:val="00B579DE"/>
    <w:rsid w:val="00B60299"/>
    <w:rsid w:val="00B602A6"/>
    <w:rsid w:val="00B603F0"/>
    <w:rsid w:val="00B61651"/>
    <w:rsid w:val="00B61710"/>
    <w:rsid w:val="00B61E93"/>
    <w:rsid w:val="00B620C0"/>
    <w:rsid w:val="00B62677"/>
    <w:rsid w:val="00B62C07"/>
    <w:rsid w:val="00B6343C"/>
    <w:rsid w:val="00B63977"/>
    <w:rsid w:val="00B64815"/>
    <w:rsid w:val="00B656FE"/>
    <w:rsid w:val="00B6799D"/>
    <w:rsid w:val="00B67F30"/>
    <w:rsid w:val="00B70203"/>
    <w:rsid w:val="00B706DC"/>
    <w:rsid w:val="00B708DA"/>
    <w:rsid w:val="00B70C0F"/>
    <w:rsid w:val="00B70D4C"/>
    <w:rsid w:val="00B71293"/>
    <w:rsid w:val="00B71661"/>
    <w:rsid w:val="00B71773"/>
    <w:rsid w:val="00B71C13"/>
    <w:rsid w:val="00B71EC0"/>
    <w:rsid w:val="00B720CE"/>
    <w:rsid w:val="00B72658"/>
    <w:rsid w:val="00B728CD"/>
    <w:rsid w:val="00B74C0C"/>
    <w:rsid w:val="00B75DC5"/>
    <w:rsid w:val="00B75E98"/>
    <w:rsid w:val="00B76320"/>
    <w:rsid w:val="00B77306"/>
    <w:rsid w:val="00B7789F"/>
    <w:rsid w:val="00B8072E"/>
    <w:rsid w:val="00B80BD4"/>
    <w:rsid w:val="00B80C71"/>
    <w:rsid w:val="00B80DC1"/>
    <w:rsid w:val="00B811A9"/>
    <w:rsid w:val="00B81B2B"/>
    <w:rsid w:val="00B81C42"/>
    <w:rsid w:val="00B821A2"/>
    <w:rsid w:val="00B821CB"/>
    <w:rsid w:val="00B82D70"/>
    <w:rsid w:val="00B82FC0"/>
    <w:rsid w:val="00B83140"/>
    <w:rsid w:val="00B8371D"/>
    <w:rsid w:val="00B83EC3"/>
    <w:rsid w:val="00B84086"/>
    <w:rsid w:val="00B87D2B"/>
    <w:rsid w:val="00B90015"/>
    <w:rsid w:val="00B91562"/>
    <w:rsid w:val="00B92094"/>
    <w:rsid w:val="00B92737"/>
    <w:rsid w:val="00B92B6D"/>
    <w:rsid w:val="00B9340F"/>
    <w:rsid w:val="00B935B3"/>
    <w:rsid w:val="00B93E75"/>
    <w:rsid w:val="00B943BA"/>
    <w:rsid w:val="00B95C8D"/>
    <w:rsid w:val="00B96463"/>
    <w:rsid w:val="00B967D8"/>
    <w:rsid w:val="00B977F6"/>
    <w:rsid w:val="00B979D2"/>
    <w:rsid w:val="00BA06AF"/>
    <w:rsid w:val="00BA1964"/>
    <w:rsid w:val="00BA1AB1"/>
    <w:rsid w:val="00BA1C39"/>
    <w:rsid w:val="00BA20B9"/>
    <w:rsid w:val="00BA2D82"/>
    <w:rsid w:val="00BA2EAF"/>
    <w:rsid w:val="00BA304D"/>
    <w:rsid w:val="00BA3D5B"/>
    <w:rsid w:val="00BA3D7E"/>
    <w:rsid w:val="00BA4197"/>
    <w:rsid w:val="00BA49BC"/>
    <w:rsid w:val="00BA4DE2"/>
    <w:rsid w:val="00BA5132"/>
    <w:rsid w:val="00BA5213"/>
    <w:rsid w:val="00BA58C7"/>
    <w:rsid w:val="00BA64AB"/>
    <w:rsid w:val="00BA79B6"/>
    <w:rsid w:val="00BA7B7A"/>
    <w:rsid w:val="00BA7C4F"/>
    <w:rsid w:val="00BB0430"/>
    <w:rsid w:val="00BB04AA"/>
    <w:rsid w:val="00BB0F26"/>
    <w:rsid w:val="00BB15C7"/>
    <w:rsid w:val="00BB2436"/>
    <w:rsid w:val="00BB2680"/>
    <w:rsid w:val="00BB28B6"/>
    <w:rsid w:val="00BB319A"/>
    <w:rsid w:val="00BB3B5A"/>
    <w:rsid w:val="00BB46BE"/>
    <w:rsid w:val="00BB4757"/>
    <w:rsid w:val="00BB4D36"/>
    <w:rsid w:val="00BB7CBB"/>
    <w:rsid w:val="00BC03F2"/>
    <w:rsid w:val="00BC0BD6"/>
    <w:rsid w:val="00BC1F4A"/>
    <w:rsid w:val="00BC2AC3"/>
    <w:rsid w:val="00BC4009"/>
    <w:rsid w:val="00BC46A6"/>
    <w:rsid w:val="00BC538B"/>
    <w:rsid w:val="00BC5DF5"/>
    <w:rsid w:val="00BC5FD3"/>
    <w:rsid w:val="00BC6600"/>
    <w:rsid w:val="00BC69E5"/>
    <w:rsid w:val="00BC7A60"/>
    <w:rsid w:val="00BC7FEB"/>
    <w:rsid w:val="00BD077D"/>
    <w:rsid w:val="00BD1849"/>
    <w:rsid w:val="00BD1B35"/>
    <w:rsid w:val="00BD21B0"/>
    <w:rsid w:val="00BD325B"/>
    <w:rsid w:val="00BD380F"/>
    <w:rsid w:val="00BD3B0C"/>
    <w:rsid w:val="00BD3B4A"/>
    <w:rsid w:val="00BD3EFD"/>
    <w:rsid w:val="00BD3F0C"/>
    <w:rsid w:val="00BD4099"/>
    <w:rsid w:val="00BD62BB"/>
    <w:rsid w:val="00BD6956"/>
    <w:rsid w:val="00BD749C"/>
    <w:rsid w:val="00BD7951"/>
    <w:rsid w:val="00BE0492"/>
    <w:rsid w:val="00BE0D1B"/>
    <w:rsid w:val="00BE1EA5"/>
    <w:rsid w:val="00BE28B9"/>
    <w:rsid w:val="00BE2B67"/>
    <w:rsid w:val="00BE2D55"/>
    <w:rsid w:val="00BE376C"/>
    <w:rsid w:val="00BE4D69"/>
    <w:rsid w:val="00BE5EB1"/>
    <w:rsid w:val="00BE699C"/>
    <w:rsid w:val="00BE6A97"/>
    <w:rsid w:val="00BE734E"/>
    <w:rsid w:val="00BF026C"/>
    <w:rsid w:val="00BF072F"/>
    <w:rsid w:val="00BF14A2"/>
    <w:rsid w:val="00BF1C70"/>
    <w:rsid w:val="00BF2327"/>
    <w:rsid w:val="00BF2939"/>
    <w:rsid w:val="00BF330C"/>
    <w:rsid w:val="00BF41B5"/>
    <w:rsid w:val="00BF4662"/>
    <w:rsid w:val="00BF4E12"/>
    <w:rsid w:val="00BF5D16"/>
    <w:rsid w:val="00BF5E0B"/>
    <w:rsid w:val="00BF6A54"/>
    <w:rsid w:val="00BF75E6"/>
    <w:rsid w:val="00BF7AA6"/>
    <w:rsid w:val="00C005F3"/>
    <w:rsid w:val="00C00E2A"/>
    <w:rsid w:val="00C017D3"/>
    <w:rsid w:val="00C01C5A"/>
    <w:rsid w:val="00C02495"/>
    <w:rsid w:val="00C0252D"/>
    <w:rsid w:val="00C02774"/>
    <w:rsid w:val="00C027F1"/>
    <w:rsid w:val="00C03625"/>
    <w:rsid w:val="00C03906"/>
    <w:rsid w:val="00C0446E"/>
    <w:rsid w:val="00C0786F"/>
    <w:rsid w:val="00C07E79"/>
    <w:rsid w:val="00C103F6"/>
    <w:rsid w:val="00C10BF9"/>
    <w:rsid w:val="00C11328"/>
    <w:rsid w:val="00C118A9"/>
    <w:rsid w:val="00C12552"/>
    <w:rsid w:val="00C1259E"/>
    <w:rsid w:val="00C12611"/>
    <w:rsid w:val="00C12B94"/>
    <w:rsid w:val="00C13EF3"/>
    <w:rsid w:val="00C14078"/>
    <w:rsid w:val="00C17AD7"/>
    <w:rsid w:val="00C203D4"/>
    <w:rsid w:val="00C20BA3"/>
    <w:rsid w:val="00C20EFC"/>
    <w:rsid w:val="00C2190C"/>
    <w:rsid w:val="00C2292B"/>
    <w:rsid w:val="00C22C54"/>
    <w:rsid w:val="00C24781"/>
    <w:rsid w:val="00C2531D"/>
    <w:rsid w:val="00C2632B"/>
    <w:rsid w:val="00C26659"/>
    <w:rsid w:val="00C269E2"/>
    <w:rsid w:val="00C26C54"/>
    <w:rsid w:val="00C3083D"/>
    <w:rsid w:val="00C30DF7"/>
    <w:rsid w:val="00C30E7C"/>
    <w:rsid w:val="00C30F59"/>
    <w:rsid w:val="00C3105E"/>
    <w:rsid w:val="00C31179"/>
    <w:rsid w:val="00C312CB"/>
    <w:rsid w:val="00C31890"/>
    <w:rsid w:val="00C318EE"/>
    <w:rsid w:val="00C32DFD"/>
    <w:rsid w:val="00C33535"/>
    <w:rsid w:val="00C33D27"/>
    <w:rsid w:val="00C34CFA"/>
    <w:rsid w:val="00C34D91"/>
    <w:rsid w:val="00C34DB2"/>
    <w:rsid w:val="00C363B5"/>
    <w:rsid w:val="00C37FFE"/>
    <w:rsid w:val="00C4379C"/>
    <w:rsid w:val="00C439D1"/>
    <w:rsid w:val="00C449F2"/>
    <w:rsid w:val="00C44CB7"/>
    <w:rsid w:val="00C451E2"/>
    <w:rsid w:val="00C45EDD"/>
    <w:rsid w:val="00C46C17"/>
    <w:rsid w:val="00C46F13"/>
    <w:rsid w:val="00C476B3"/>
    <w:rsid w:val="00C47763"/>
    <w:rsid w:val="00C47FCA"/>
    <w:rsid w:val="00C50235"/>
    <w:rsid w:val="00C50672"/>
    <w:rsid w:val="00C50722"/>
    <w:rsid w:val="00C50F19"/>
    <w:rsid w:val="00C512F1"/>
    <w:rsid w:val="00C51B71"/>
    <w:rsid w:val="00C533EE"/>
    <w:rsid w:val="00C537D2"/>
    <w:rsid w:val="00C5395D"/>
    <w:rsid w:val="00C54DBF"/>
    <w:rsid w:val="00C54EE5"/>
    <w:rsid w:val="00C55545"/>
    <w:rsid w:val="00C55C6A"/>
    <w:rsid w:val="00C55E9F"/>
    <w:rsid w:val="00C570D9"/>
    <w:rsid w:val="00C574B8"/>
    <w:rsid w:val="00C57613"/>
    <w:rsid w:val="00C608E6"/>
    <w:rsid w:val="00C60B95"/>
    <w:rsid w:val="00C60CDB"/>
    <w:rsid w:val="00C60F7B"/>
    <w:rsid w:val="00C621B0"/>
    <w:rsid w:val="00C627FC"/>
    <w:rsid w:val="00C63951"/>
    <w:rsid w:val="00C63FCB"/>
    <w:rsid w:val="00C6417C"/>
    <w:rsid w:val="00C641E1"/>
    <w:rsid w:val="00C6444A"/>
    <w:rsid w:val="00C65320"/>
    <w:rsid w:val="00C65A80"/>
    <w:rsid w:val="00C65C5C"/>
    <w:rsid w:val="00C65EDC"/>
    <w:rsid w:val="00C65F5F"/>
    <w:rsid w:val="00C66BE3"/>
    <w:rsid w:val="00C67255"/>
    <w:rsid w:val="00C67D24"/>
    <w:rsid w:val="00C67E8D"/>
    <w:rsid w:val="00C70336"/>
    <w:rsid w:val="00C70782"/>
    <w:rsid w:val="00C70F2D"/>
    <w:rsid w:val="00C71454"/>
    <w:rsid w:val="00C7327A"/>
    <w:rsid w:val="00C739C9"/>
    <w:rsid w:val="00C73F56"/>
    <w:rsid w:val="00C75E71"/>
    <w:rsid w:val="00C7608B"/>
    <w:rsid w:val="00C771C6"/>
    <w:rsid w:val="00C77363"/>
    <w:rsid w:val="00C80559"/>
    <w:rsid w:val="00C80AC7"/>
    <w:rsid w:val="00C81668"/>
    <w:rsid w:val="00C827C5"/>
    <w:rsid w:val="00C83047"/>
    <w:rsid w:val="00C8385B"/>
    <w:rsid w:val="00C83DD6"/>
    <w:rsid w:val="00C841AE"/>
    <w:rsid w:val="00C84698"/>
    <w:rsid w:val="00C84795"/>
    <w:rsid w:val="00C85099"/>
    <w:rsid w:val="00C850D6"/>
    <w:rsid w:val="00C85566"/>
    <w:rsid w:val="00C8595C"/>
    <w:rsid w:val="00C8614C"/>
    <w:rsid w:val="00C87BC7"/>
    <w:rsid w:val="00C90AAA"/>
    <w:rsid w:val="00C90CDB"/>
    <w:rsid w:val="00C90DD6"/>
    <w:rsid w:val="00C911C3"/>
    <w:rsid w:val="00C91B33"/>
    <w:rsid w:val="00C91D79"/>
    <w:rsid w:val="00C91FA5"/>
    <w:rsid w:val="00C923B8"/>
    <w:rsid w:val="00C92BC3"/>
    <w:rsid w:val="00C92E19"/>
    <w:rsid w:val="00C93464"/>
    <w:rsid w:val="00C93BAB"/>
    <w:rsid w:val="00C93E3D"/>
    <w:rsid w:val="00C9437E"/>
    <w:rsid w:val="00C9529C"/>
    <w:rsid w:val="00C955C7"/>
    <w:rsid w:val="00C96AEA"/>
    <w:rsid w:val="00C96E78"/>
    <w:rsid w:val="00C971D3"/>
    <w:rsid w:val="00C97468"/>
    <w:rsid w:val="00CA0358"/>
    <w:rsid w:val="00CA1192"/>
    <w:rsid w:val="00CA1260"/>
    <w:rsid w:val="00CA1474"/>
    <w:rsid w:val="00CA165B"/>
    <w:rsid w:val="00CA1C97"/>
    <w:rsid w:val="00CA30F2"/>
    <w:rsid w:val="00CA3AEE"/>
    <w:rsid w:val="00CA5F50"/>
    <w:rsid w:val="00CA63EB"/>
    <w:rsid w:val="00CA68C8"/>
    <w:rsid w:val="00CA789D"/>
    <w:rsid w:val="00CA7AC6"/>
    <w:rsid w:val="00CB015D"/>
    <w:rsid w:val="00CB02F6"/>
    <w:rsid w:val="00CB0776"/>
    <w:rsid w:val="00CB11C4"/>
    <w:rsid w:val="00CB2A9A"/>
    <w:rsid w:val="00CB34F6"/>
    <w:rsid w:val="00CB4A3B"/>
    <w:rsid w:val="00CB50F7"/>
    <w:rsid w:val="00CB5102"/>
    <w:rsid w:val="00CB5F92"/>
    <w:rsid w:val="00CB6B34"/>
    <w:rsid w:val="00CB6E83"/>
    <w:rsid w:val="00CB76B9"/>
    <w:rsid w:val="00CC0030"/>
    <w:rsid w:val="00CC0870"/>
    <w:rsid w:val="00CC097F"/>
    <w:rsid w:val="00CC0AF3"/>
    <w:rsid w:val="00CC1893"/>
    <w:rsid w:val="00CC33D0"/>
    <w:rsid w:val="00CC34B0"/>
    <w:rsid w:val="00CC3698"/>
    <w:rsid w:val="00CC44DF"/>
    <w:rsid w:val="00CC4755"/>
    <w:rsid w:val="00CC63F9"/>
    <w:rsid w:val="00CC7431"/>
    <w:rsid w:val="00CC7E61"/>
    <w:rsid w:val="00CD1ACF"/>
    <w:rsid w:val="00CD1E38"/>
    <w:rsid w:val="00CD2656"/>
    <w:rsid w:val="00CD3AF2"/>
    <w:rsid w:val="00CD4219"/>
    <w:rsid w:val="00CD4374"/>
    <w:rsid w:val="00CD6C1D"/>
    <w:rsid w:val="00CD748D"/>
    <w:rsid w:val="00CD74CD"/>
    <w:rsid w:val="00CD79B6"/>
    <w:rsid w:val="00CE108A"/>
    <w:rsid w:val="00CE129B"/>
    <w:rsid w:val="00CE18AA"/>
    <w:rsid w:val="00CE4924"/>
    <w:rsid w:val="00CE5D94"/>
    <w:rsid w:val="00CE6B52"/>
    <w:rsid w:val="00CE7501"/>
    <w:rsid w:val="00CE7B90"/>
    <w:rsid w:val="00CE7E72"/>
    <w:rsid w:val="00CF03DC"/>
    <w:rsid w:val="00CF1B6E"/>
    <w:rsid w:val="00CF2E1B"/>
    <w:rsid w:val="00CF3622"/>
    <w:rsid w:val="00CF3725"/>
    <w:rsid w:val="00CF391C"/>
    <w:rsid w:val="00CF45CE"/>
    <w:rsid w:val="00CF462F"/>
    <w:rsid w:val="00CF4808"/>
    <w:rsid w:val="00CF4836"/>
    <w:rsid w:val="00CF5255"/>
    <w:rsid w:val="00CF547F"/>
    <w:rsid w:val="00CF550D"/>
    <w:rsid w:val="00CF58ED"/>
    <w:rsid w:val="00CF5BE8"/>
    <w:rsid w:val="00CF5D39"/>
    <w:rsid w:val="00CF60B0"/>
    <w:rsid w:val="00CF6265"/>
    <w:rsid w:val="00CF64AA"/>
    <w:rsid w:val="00CF655C"/>
    <w:rsid w:val="00CF6894"/>
    <w:rsid w:val="00CF7552"/>
    <w:rsid w:val="00CF75C3"/>
    <w:rsid w:val="00D004AA"/>
    <w:rsid w:val="00D009F6"/>
    <w:rsid w:val="00D00FD2"/>
    <w:rsid w:val="00D01560"/>
    <w:rsid w:val="00D019AC"/>
    <w:rsid w:val="00D01B4F"/>
    <w:rsid w:val="00D01C4C"/>
    <w:rsid w:val="00D026B6"/>
    <w:rsid w:val="00D02E27"/>
    <w:rsid w:val="00D049C5"/>
    <w:rsid w:val="00D04A84"/>
    <w:rsid w:val="00D056AF"/>
    <w:rsid w:val="00D05829"/>
    <w:rsid w:val="00D05F2C"/>
    <w:rsid w:val="00D06E6E"/>
    <w:rsid w:val="00D0725B"/>
    <w:rsid w:val="00D10579"/>
    <w:rsid w:val="00D11198"/>
    <w:rsid w:val="00D11B7F"/>
    <w:rsid w:val="00D11BC8"/>
    <w:rsid w:val="00D123B0"/>
    <w:rsid w:val="00D14711"/>
    <w:rsid w:val="00D14AF7"/>
    <w:rsid w:val="00D151B4"/>
    <w:rsid w:val="00D15671"/>
    <w:rsid w:val="00D156EE"/>
    <w:rsid w:val="00D16177"/>
    <w:rsid w:val="00D163FE"/>
    <w:rsid w:val="00D1668C"/>
    <w:rsid w:val="00D1684F"/>
    <w:rsid w:val="00D1709A"/>
    <w:rsid w:val="00D17770"/>
    <w:rsid w:val="00D17A18"/>
    <w:rsid w:val="00D20710"/>
    <w:rsid w:val="00D20C02"/>
    <w:rsid w:val="00D20C17"/>
    <w:rsid w:val="00D21007"/>
    <w:rsid w:val="00D21432"/>
    <w:rsid w:val="00D2277C"/>
    <w:rsid w:val="00D240D1"/>
    <w:rsid w:val="00D24B1B"/>
    <w:rsid w:val="00D25CB9"/>
    <w:rsid w:val="00D26731"/>
    <w:rsid w:val="00D26984"/>
    <w:rsid w:val="00D26B7E"/>
    <w:rsid w:val="00D26EBF"/>
    <w:rsid w:val="00D27823"/>
    <w:rsid w:val="00D278AF"/>
    <w:rsid w:val="00D278F9"/>
    <w:rsid w:val="00D279D2"/>
    <w:rsid w:val="00D31296"/>
    <w:rsid w:val="00D3135F"/>
    <w:rsid w:val="00D32453"/>
    <w:rsid w:val="00D32521"/>
    <w:rsid w:val="00D3264C"/>
    <w:rsid w:val="00D32CBB"/>
    <w:rsid w:val="00D3350B"/>
    <w:rsid w:val="00D343BD"/>
    <w:rsid w:val="00D34E1C"/>
    <w:rsid w:val="00D353C7"/>
    <w:rsid w:val="00D3567D"/>
    <w:rsid w:val="00D356D3"/>
    <w:rsid w:val="00D370AD"/>
    <w:rsid w:val="00D370BC"/>
    <w:rsid w:val="00D37325"/>
    <w:rsid w:val="00D37A60"/>
    <w:rsid w:val="00D37D31"/>
    <w:rsid w:val="00D37F58"/>
    <w:rsid w:val="00D41039"/>
    <w:rsid w:val="00D43354"/>
    <w:rsid w:val="00D43B5B"/>
    <w:rsid w:val="00D44461"/>
    <w:rsid w:val="00D44ABC"/>
    <w:rsid w:val="00D45067"/>
    <w:rsid w:val="00D45689"/>
    <w:rsid w:val="00D46B87"/>
    <w:rsid w:val="00D47A27"/>
    <w:rsid w:val="00D47B03"/>
    <w:rsid w:val="00D50111"/>
    <w:rsid w:val="00D52704"/>
    <w:rsid w:val="00D537A0"/>
    <w:rsid w:val="00D54043"/>
    <w:rsid w:val="00D543E0"/>
    <w:rsid w:val="00D54A1A"/>
    <w:rsid w:val="00D5542B"/>
    <w:rsid w:val="00D5578E"/>
    <w:rsid w:val="00D55B60"/>
    <w:rsid w:val="00D5677E"/>
    <w:rsid w:val="00D57269"/>
    <w:rsid w:val="00D57590"/>
    <w:rsid w:val="00D57A80"/>
    <w:rsid w:val="00D57F38"/>
    <w:rsid w:val="00D610DD"/>
    <w:rsid w:val="00D61157"/>
    <w:rsid w:val="00D6127F"/>
    <w:rsid w:val="00D63310"/>
    <w:rsid w:val="00D63948"/>
    <w:rsid w:val="00D63C16"/>
    <w:rsid w:val="00D64213"/>
    <w:rsid w:val="00D64712"/>
    <w:rsid w:val="00D65BD9"/>
    <w:rsid w:val="00D65CD1"/>
    <w:rsid w:val="00D65EA5"/>
    <w:rsid w:val="00D65FAC"/>
    <w:rsid w:val="00D66012"/>
    <w:rsid w:val="00D6796F"/>
    <w:rsid w:val="00D7020D"/>
    <w:rsid w:val="00D717B5"/>
    <w:rsid w:val="00D71941"/>
    <w:rsid w:val="00D72079"/>
    <w:rsid w:val="00D72B18"/>
    <w:rsid w:val="00D73E0F"/>
    <w:rsid w:val="00D742B6"/>
    <w:rsid w:val="00D755EE"/>
    <w:rsid w:val="00D76717"/>
    <w:rsid w:val="00D76EFA"/>
    <w:rsid w:val="00D76F12"/>
    <w:rsid w:val="00D76FCD"/>
    <w:rsid w:val="00D8042A"/>
    <w:rsid w:val="00D80659"/>
    <w:rsid w:val="00D808FE"/>
    <w:rsid w:val="00D81285"/>
    <w:rsid w:val="00D81722"/>
    <w:rsid w:val="00D81B7D"/>
    <w:rsid w:val="00D81E1A"/>
    <w:rsid w:val="00D820D8"/>
    <w:rsid w:val="00D82FA7"/>
    <w:rsid w:val="00D8336C"/>
    <w:rsid w:val="00D8365D"/>
    <w:rsid w:val="00D84F88"/>
    <w:rsid w:val="00D851D3"/>
    <w:rsid w:val="00D8577F"/>
    <w:rsid w:val="00D85C00"/>
    <w:rsid w:val="00D873E3"/>
    <w:rsid w:val="00D9040A"/>
    <w:rsid w:val="00D904C9"/>
    <w:rsid w:val="00D9213F"/>
    <w:rsid w:val="00D9245D"/>
    <w:rsid w:val="00D92810"/>
    <w:rsid w:val="00D94619"/>
    <w:rsid w:val="00D9524D"/>
    <w:rsid w:val="00D95D74"/>
    <w:rsid w:val="00D96451"/>
    <w:rsid w:val="00D96A55"/>
    <w:rsid w:val="00D96BE3"/>
    <w:rsid w:val="00D9700D"/>
    <w:rsid w:val="00D9772E"/>
    <w:rsid w:val="00DA01EC"/>
    <w:rsid w:val="00DA067E"/>
    <w:rsid w:val="00DA07D4"/>
    <w:rsid w:val="00DA084A"/>
    <w:rsid w:val="00DA0DDD"/>
    <w:rsid w:val="00DA12E3"/>
    <w:rsid w:val="00DA1B0F"/>
    <w:rsid w:val="00DA1B4B"/>
    <w:rsid w:val="00DA23F7"/>
    <w:rsid w:val="00DA25CD"/>
    <w:rsid w:val="00DA2AB5"/>
    <w:rsid w:val="00DA328E"/>
    <w:rsid w:val="00DA46D6"/>
    <w:rsid w:val="00DA4EA0"/>
    <w:rsid w:val="00DA664F"/>
    <w:rsid w:val="00DA7573"/>
    <w:rsid w:val="00DA7A4B"/>
    <w:rsid w:val="00DA7D4B"/>
    <w:rsid w:val="00DB01CF"/>
    <w:rsid w:val="00DB0765"/>
    <w:rsid w:val="00DB1415"/>
    <w:rsid w:val="00DB1BC4"/>
    <w:rsid w:val="00DB2F92"/>
    <w:rsid w:val="00DB3C45"/>
    <w:rsid w:val="00DB3F41"/>
    <w:rsid w:val="00DB467F"/>
    <w:rsid w:val="00DB4701"/>
    <w:rsid w:val="00DB4DF3"/>
    <w:rsid w:val="00DB4E5E"/>
    <w:rsid w:val="00DB5C4F"/>
    <w:rsid w:val="00DB5DDC"/>
    <w:rsid w:val="00DB634B"/>
    <w:rsid w:val="00DB66E1"/>
    <w:rsid w:val="00DB7605"/>
    <w:rsid w:val="00DB764F"/>
    <w:rsid w:val="00DB7F6C"/>
    <w:rsid w:val="00DC0109"/>
    <w:rsid w:val="00DC0A10"/>
    <w:rsid w:val="00DC26D9"/>
    <w:rsid w:val="00DC2A2A"/>
    <w:rsid w:val="00DC2C3D"/>
    <w:rsid w:val="00DC33AF"/>
    <w:rsid w:val="00DC45B0"/>
    <w:rsid w:val="00DC4811"/>
    <w:rsid w:val="00DC4907"/>
    <w:rsid w:val="00DC66AE"/>
    <w:rsid w:val="00DC6804"/>
    <w:rsid w:val="00DC6AA5"/>
    <w:rsid w:val="00DC7270"/>
    <w:rsid w:val="00DC76E4"/>
    <w:rsid w:val="00DD00F4"/>
    <w:rsid w:val="00DD077A"/>
    <w:rsid w:val="00DD07F5"/>
    <w:rsid w:val="00DD345A"/>
    <w:rsid w:val="00DD35FF"/>
    <w:rsid w:val="00DD3604"/>
    <w:rsid w:val="00DD3BB1"/>
    <w:rsid w:val="00DD4375"/>
    <w:rsid w:val="00DD4851"/>
    <w:rsid w:val="00DD4BDB"/>
    <w:rsid w:val="00DD5AB9"/>
    <w:rsid w:val="00DD5F3D"/>
    <w:rsid w:val="00DD6427"/>
    <w:rsid w:val="00DD71FB"/>
    <w:rsid w:val="00DD7E2A"/>
    <w:rsid w:val="00DE115C"/>
    <w:rsid w:val="00DE2336"/>
    <w:rsid w:val="00DE254F"/>
    <w:rsid w:val="00DE33F5"/>
    <w:rsid w:val="00DE3623"/>
    <w:rsid w:val="00DE371C"/>
    <w:rsid w:val="00DE38D5"/>
    <w:rsid w:val="00DE4357"/>
    <w:rsid w:val="00DE4F6B"/>
    <w:rsid w:val="00DE5603"/>
    <w:rsid w:val="00DE65B1"/>
    <w:rsid w:val="00DE77D8"/>
    <w:rsid w:val="00DF04CF"/>
    <w:rsid w:val="00DF0FA1"/>
    <w:rsid w:val="00DF1669"/>
    <w:rsid w:val="00DF1997"/>
    <w:rsid w:val="00DF237A"/>
    <w:rsid w:val="00DF59D6"/>
    <w:rsid w:val="00DF5A0C"/>
    <w:rsid w:val="00DF5DB9"/>
    <w:rsid w:val="00DF665B"/>
    <w:rsid w:val="00E00556"/>
    <w:rsid w:val="00E0126C"/>
    <w:rsid w:val="00E012B7"/>
    <w:rsid w:val="00E01BE7"/>
    <w:rsid w:val="00E02009"/>
    <w:rsid w:val="00E02857"/>
    <w:rsid w:val="00E0438B"/>
    <w:rsid w:val="00E06255"/>
    <w:rsid w:val="00E06328"/>
    <w:rsid w:val="00E06563"/>
    <w:rsid w:val="00E07454"/>
    <w:rsid w:val="00E0759B"/>
    <w:rsid w:val="00E11760"/>
    <w:rsid w:val="00E11834"/>
    <w:rsid w:val="00E118E3"/>
    <w:rsid w:val="00E11903"/>
    <w:rsid w:val="00E11DC8"/>
    <w:rsid w:val="00E12F3B"/>
    <w:rsid w:val="00E13286"/>
    <w:rsid w:val="00E137E3"/>
    <w:rsid w:val="00E145B1"/>
    <w:rsid w:val="00E150EE"/>
    <w:rsid w:val="00E15540"/>
    <w:rsid w:val="00E15A81"/>
    <w:rsid w:val="00E15B40"/>
    <w:rsid w:val="00E162C2"/>
    <w:rsid w:val="00E16B1F"/>
    <w:rsid w:val="00E16EC4"/>
    <w:rsid w:val="00E1726C"/>
    <w:rsid w:val="00E178FB"/>
    <w:rsid w:val="00E2093E"/>
    <w:rsid w:val="00E219F9"/>
    <w:rsid w:val="00E222F7"/>
    <w:rsid w:val="00E22496"/>
    <w:rsid w:val="00E2254A"/>
    <w:rsid w:val="00E22B2A"/>
    <w:rsid w:val="00E23DA0"/>
    <w:rsid w:val="00E244AE"/>
    <w:rsid w:val="00E257A3"/>
    <w:rsid w:val="00E26BBC"/>
    <w:rsid w:val="00E27FD8"/>
    <w:rsid w:val="00E30322"/>
    <w:rsid w:val="00E3126B"/>
    <w:rsid w:val="00E31E27"/>
    <w:rsid w:val="00E32687"/>
    <w:rsid w:val="00E3299F"/>
    <w:rsid w:val="00E33160"/>
    <w:rsid w:val="00E338D7"/>
    <w:rsid w:val="00E34B00"/>
    <w:rsid w:val="00E35441"/>
    <w:rsid w:val="00E354D5"/>
    <w:rsid w:val="00E354FD"/>
    <w:rsid w:val="00E35E4C"/>
    <w:rsid w:val="00E36327"/>
    <w:rsid w:val="00E366BF"/>
    <w:rsid w:val="00E3729A"/>
    <w:rsid w:val="00E37D02"/>
    <w:rsid w:val="00E37EF8"/>
    <w:rsid w:val="00E40052"/>
    <w:rsid w:val="00E40DD7"/>
    <w:rsid w:val="00E40EE3"/>
    <w:rsid w:val="00E416F5"/>
    <w:rsid w:val="00E41891"/>
    <w:rsid w:val="00E423C9"/>
    <w:rsid w:val="00E42646"/>
    <w:rsid w:val="00E42BE4"/>
    <w:rsid w:val="00E432BA"/>
    <w:rsid w:val="00E437FD"/>
    <w:rsid w:val="00E439F2"/>
    <w:rsid w:val="00E439FD"/>
    <w:rsid w:val="00E440D8"/>
    <w:rsid w:val="00E4490A"/>
    <w:rsid w:val="00E45C4C"/>
    <w:rsid w:val="00E473E1"/>
    <w:rsid w:val="00E477F5"/>
    <w:rsid w:val="00E47C64"/>
    <w:rsid w:val="00E50F3F"/>
    <w:rsid w:val="00E5171F"/>
    <w:rsid w:val="00E51E1F"/>
    <w:rsid w:val="00E5277E"/>
    <w:rsid w:val="00E52EEB"/>
    <w:rsid w:val="00E5512F"/>
    <w:rsid w:val="00E5521C"/>
    <w:rsid w:val="00E559E8"/>
    <w:rsid w:val="00E5621C"/>
    <w:rsid w:val="00E56D1A"/>
    <w:rsid w:val="00E57CE4"/>
    <w:rsid w:val="00E60E3C"/>
    <w:rsid w:val="00E61A8A"/>
    <w:rsid w:val="00E61E10"/>
    <w:rsid w:val="00E62339"/>
    <w:rsid w:val="00E631EB"/>
    <w:rsid w:val="00E634A3"/>
    <w:rsid w:val="00E63691"/>
    <w:rsid w:val="00E63BAF"/>
    <w:rsid w:val="00E64A3A"/>
    <w:rsid w:val="00E66566"/>
    <w:rsid w:val="00E667C4"/>
    <w:rsid w:val="00E67131"/>
    <w:rsid w:val="00E67CE8"/>
    <w:rsid w:val="00E70675"/>
    <w:rsid w:val="00E70912"/>
    <w:rsid w:val="00E71220"/>
    <w:rsid w:val="00E721E9"/>
    <w:rsid w:val="00E7262D"/>
    <w:rsid w:val="00E72D66"/>
    <w:rsid w:val="00E7303A"/>
    <w:rsid w:val="00E76DE3"/>
    <w:rsid w:val="00E77D98"/>
    <w:rsid w:val="00E77FBE"/>
    <w:rsid w:val="00E80018"/>
    <w:rsid w:val="00E8217F"/>
    <w:rsid w:val="00E82E80"/>
    <w:rsid w:val="00E836D4"/>
    <w:rsid w:val="00E83940"/>
    <w:rsid w:val="00E8543E"/>
    <w:rsid w:val="00E85F23"/>
    <w:rsid w:val="00E86593"/>
    <w:rsid w:val="00E879E8"/>
    <w:rsid w:val="00E87AE1"/>
    <w:rsid w:val="00E87F17"/>
    <w:rsid w:val="00E90443"/>
    <w:rsid w:val="00E93BDC"/>
    <w:rsid w:val="00E93D94"/>
    <w:rsid w:val="00E9652F"/>
    <w:rsid w:val="00EA02B8"/>
    <w:rsid w:val="00EA0EAF"/>
    <w:rsid w:val="00EA152C"/>
    <w:rsid w:val="00EA193A"/>
    <w:rsid w:val="00EA26EF"/>
    <w:rsid w:val="00EA28B7"/>
    <w:rsid w:val="00EA2D91"/>
    <w:rsid w:val="00EA30DE"/>
    <w:rsid w:val="00EA4271"/>
    <w:rsid w:val="00EA452D"/>
    <w:rsid w:val="00EA591E"/>
    <w:rsid w:val="00EA594F"/>
    <w:rsid w:val="00EA62DE"/>
    <w:rsid w:val="00EA6FA7"/>
    <w:rsid w:val="00EA72EF"/>
    <w:rsid w:val="00EA784F"/>
    <w:rsid w:val="00EA7D1E"/>
    <w:rsid w:val="00EB03B5"/>
    <w:rsid w:val="00EB05E3"/>
    <w:rsid w:val="00EB07B7"/>
    <w:rsid w:val="00EB169F"/>
    <w:rsid w:val="00EB28E4"/>
    <w:rsid w:val="00EB2D0D"/>
    <w:rsid w:val="00EB2F0B"/>
    <w:rsid w:val="00EB3ABC"/>
    <w:rsid w:val="00EB5246"/>
    <w:rsid w:val="00EB5998"/>
    <w:rsid w:val="00EB65B9"/>
    <w:rsid w:val="00EB7A3E"/>
    <w:rsid w:val="00EC01E4"/>
    <w:rsid w:val="00EC0277"/>
    <w:rsid w:val="00EC060B"/>
    <w:rsid w:val="00EC11A7"/>
    <w:rsid w:val="00EC3005"/>
    <w:rsid w:val="00EC3082"/>
    <w:rsid w:val="00EC4BCC"/>
    <w:rsid w:val="00EC4F49"/>
    <w:rsid w:val="00EC5A87"/>
    <w:rsid w:val="00EC5C06"/>
    <w:rsid w:val="00EC6774"/>
    <w:rsid w:val="00EC68C7"/>
    <w:rsid w:val="00EC6BEC"/>
    <w:rsid w:val="00EC7050"/>
    <w:rsid w:val="00EC77EF"/>
    <w:rsid w:val="00EC7FCE"/>
    <w:rsid w:val="00ED179F"/>
    <w:rsid w:val="00ED498A"/>
    <w:rsid w:val="00ED51BA"/>
    <w:rsid w:val="00ED579E"/>
    <w:rsid w:val="00ED5B0B"/>
    <w:rsid w:val="00ED5B48"/>
    <w:rsid w:val="00ED5C5C"/>
    <w:rsid w:val="00ED5E6A"/>
    <w:rsid w:val="00ED6EFB"/>
    <w:rsid w:val="00ED7474"/>
    <w:rsid w:val="00ED7FF6"/>
    <w:rsid w:val="00EE0A1F"/>
    <w:rsid w:val="00EE2D49"/>
    <w:rsid w:val="00EE2D98"/>
    <w:rsid w:val="00EE3F59"/>
    <w:rsid w:val="00EE4EF3"/>
    <w:rsid w:val="00EE522E"/>
    <w:rsid w:val="00EE6740"/>
    <w:rsid w:val="00EE69B7"/>
    <w:rsid w:val="00EF0016"/>
    <w:rsid w:val="00EF123F"/>
    <w:rsid w:val="00EF1B12"/>
    <w:rsid w:val="00EF1CFC"/>
    <w:rsid w:val="00EF2380"/>
    <w:rsid w:val="00EF250B"/>
    <w:rsid w:val="00EF2844"/>
    <w:rsid w:val="00EF29C6"/>
    <w:rsid w:val="00EF3DE7"/>
    <w:rsid w:val="00EF40BB"/>
    <w:rsid w:val="00EF4E51"/>
    <w:rsid w:val="00EF5843"/>
    <w:rsid w:val="00EF5C61"/>
    <w:rsid w:val="00EF7546"/>
    <w:rsid w:val="00EF7F11"/>
    <w:rsid w:val="00F00490"/>
    <w:rsid w:val="00F009C6"/>
    <w:rsid w:val="00F00DEA"/>
    <w:rsid w:val="00F01D10"/>
    <w:rsid w:val="00F01F8C"/>
    <w:rsid w:val="00F0280A"/>
    <w:rsid w:val="00F029FD"/>
    <w:rsid w:val="00F02DCF"/>
    <w:rsid w:val="00F03759"/>
    <w:rsid w:val="00F04D76"/>
    <w:rsid w:val="00F06802"/>
    <w:rsid w:val="00F07E13"/>
    <w:rsid w:val="00F10CC3"/>
    <w:rsid w:val="00F127B1"/>
    <w:rsid w:val="00F127EC"/>
    <w:rsid w:val="00F13063"/>
    <w:rsid w:val="00F131B3"/>
    <w:rsid w:val="00F1478D"/>
    <w:rsid w:val="00F154F7"/>
    <w:rsid w:val="00F166AB"/>
    <w:rsid w:val="00F169AE"/>
    <w:rsid w:val="00F2040F"/>
    <w:rsid w:val="00F2084E"/>
    <w:rsid w:val="00F210C2"/>
    <w:rsid w:val="00F22226"/>
    <w:rsid w:val="00F22832"/>
    <w:rsid w:val="00F23264"/>
    <w:rsid w:val="00F23294"/>
    <w:rsid w:val="00F237C5"/>
    <w:rsid w:val="00F23E5C"/>
    <w:rsid w:val="00F2404B"/>
    <w:rsid w:val="00F2448B"/>
    <w:rsid w:val="00F24D21"/>
    <w:rsid w:val="00F25FF0"/>
    <w:rsid w:val="00F273FA"/>
    <w:rsid w:val="00F277AF"/>
    <w:rsid w:val="00F30853"/>
    <w:rsid w:val="00F31174"/>
    <w:rsid w:val="00F312F4"/>
    <w:rsid w:val="00F3227A"/>
    <w:rsid w:val="00F323DF"/>
    <w:rsid w:val="00F3244A"/>
    <w:rsid w:val="00F330D6"/>
    <w:rsid w:val="00F33301"/>
    <w:rsid w:val="00F33347"/>
    <w:rsid w:val="00F339EE"/>
    <w:rsid w:val="00F3488E"/>
    <w:rsid w:val="00F3562B"/>
    <w:rsid w:val="00F35879"/>
    <w:rsid w:val="00F359AF"/>
    <w:rsid w:val="00F36A0A"/>
    <w:rsid w:val="00F37472"/>
    <w:rsid w:val="00F37BA7"/>
    <w:rsid w:val="00F40F9E"/>
    <w:rsid w:val="00F412F5"/>
    <w:rsid w:val="00F41A99"/>
    <w:rsid w:val="00F42559"/>
    <w:rsid w:val="00F43BED"/>
    <w:rsid w:val="00F43DAE"/>
    <w:rsid w:val="00F445AA"/>
    <w:rsid w:val="00F457CF"/>
    <w:rsid w:val="00F471F8"/>
    <w:rsid w:val="00F47C56"/>
    <w:rsid w:val="00F47E37"/>
    <w:rsid w:val="00F5033D"/>
    <w:rsid w:val="00F50552"/>
    <w:rsid w:val="00F51A93"/>
    <w:rsid w:val="00F51AB0"/>
    <w:rsid w:val="00F51C4A"/>
    <w:rsid w:val="00F520C8"/>
    <w:rsid w:val="00F52427"/>
    <w:rsid w:val="00F52683"/>
    <w:rsid w:val="00F527B7"/>
    <w:rsid w:val="00F52FB2"/>
    <w:rsid w:val="00F53116"/>
    <w:rsid w:val="00F53343"/>
    <w:rsid w:val="00F538CD"/>
    <w:rsid w:val="00F53E28"/>
    <w:rsid w:val="00F544DB"/>
    <w:rsid w:val="00F54A14"/>
    <w:rsid w:val="00F54A1B"/>
    <w:rsid w:val="00F55837"/>
    <w:rsid w:val="00F55D26"/>
    <w:rsid w:val="00F5645A"/>
    <w:rsid w:val="00F56817"/>
    <w:rsid w:val="00F576EB"/>
    <w:rsid w:val="00F578C8"/>
    <w:rsid w:val="00F57944"/>
    <w:rsid w:val="00F6153F"/>
    <w:rsid w:val="00F615E1"/>
    <w:rsid w:val="00F621EA"/>
    <w:rsid w:val="00F6255C"/>
    <w:rsid w:val="00F625AD"/>
    <w:rsid w:val="00F62B29"/>
    <w:rsid w:val="00F62C3C"/>
    <w:rsid w:val="00F637E4"/>
    <w:rsid w:val="00F6416F"/>
    <w:rsid w:val="00F64386"/>
    <w:rsid w:val="00F645A4"/>
    <w:rsid w:val="00F64BC8"/>
    <w:rsid w:val="00F65E2C"/>
    <w:rsid w:val="00F664F6"/>
    <w:rsid w:val="00F6681D"/>
    <w:rsid w:val="00F6710E"/>
    <w:rsid w:val="00F67981"/>
    <w:rsid w:val="00F70A23"/>
    <w:rsid w:val="00F717CE"/>
    <w:rsid w:val="00F71DB6"/>
    <w:rsid w:val="00F71E99"/>
    <w:rsid w:val="00F72248"/>
    <w:rsid w:val="00F72589"/>
    <w:rsid w:val="00F72B7B"/>
    <w:rsid w:val="00F72BB5"/>
    <w:rsid w:val="00F739C8"/>
    <w:rsid w:val="00F75320"/>
    <w:rsid w:val="00F75CE3"/>
    <w:rsid w:val="00F77A45"/>
    <w:rsid w:val="00F77BCD"/>
    <w:rsid w:val="00F77CBC"/>
    <w:rsid w:val="00F77D5E"/>
    <w:rsid w:val="00F77D7A"/>
    <w:rsid w:val="00F80FA4"/>
    <w:rsid w:val="00F81633"/>
    <w:rsid w:val="00F81ADE"/>
    <w:rsid w:val="00F81D4A"/>
    <w:rsid w:val="00F8263D"/>
    <w:rsid w:val="00F83497"/>
    <w:rsid w:val="00F83619"/>
    <w:rsid w:val="00F8371D"/>
    <w:rsid w:val="00F83B69"/>
    <w:rsid w:val="00F84CC6"/>
    <w:rsid w:val="00F84D10"/>
    <w:rsid w:val="00F85232"/>
    <w:rsid w:val="00F859A8"/>
    <w:rsid w:val="00F905FB"/>
    <w:rsid w:val="00F9065A"/>
    <w:rsid w:val="00F91539"/>
    <w:rsid w:val="00F92313"/>
    <w:rsid w:val="00F924E7"/>
    <w:rsid w:val="00F92C4D"/>
    <w:rsid w:val="00F931C9"/>
    <w:rsid w:val="00F93852"/>
    <w:rsid w:val="00F93A1D"/>
    <w:rsid w:val="00F948C5"/>
    <w:rsid w:val="00F94B8C"/>
    <w:rsid w:val="00F94F62"/>
    <w:rsid w:val="00F968B8"/>
    <w:rsid w:val="00F96B1D"/>
    <w:rsid w:val="00F97EEC"/>
    <w:rsid w:val="00FA1264"/>
    <w:rsid w:val="00FA2BDA"/>
    <w:rsid w:val="00FA4567"/>
    <w:rsid w:val="00FA49B5"/>
    <w:rsid w:val="00FA4A45"/>
    <w:rsid w:val="00FA4E9C"/>
    <w:rsid w:val="00FA6EBC"/>
    <w:rsid w:val="00FA705A"/>
    <w:rsid w:val="00FA7667"/>
    <w:rsid w:val="00FA7E07"/>
    <w:rsid w:val="00FB0835"/>
    <w:rsid w:val="00FB1A3D"/>
    <w:rsid w:val="00FB1D40"/>
    <w:rsid w:val="00FB31E0"/>
    <w:rsid w:val="00FB3A7D"/>
    <w:rsid w:val="00FB42E0"/>
    <w:rsid w:val="00FB4C62"/>
    <w:rsid w:val="00FB527A"/>
    <w:rsid w:val="00FB5B4D"/>
    <w:rsid w:val="00FB5E75"/>
    <w:rsid w:val="00FB614B"/>
    <w:rsid w:val="00FC22FF"/>
    <w:rsid w:val="00FC2361"/>
    <w:rsid w:val="00FC26A2"/>
    <w:rsid w:val="00FC2BF2"/>
    <w:rsid w:val="00FC3358"/>
    <w:rsid w:val="00FC3567"/>
    <w:rsid w:val="00FC38DA"/>
    <w:rsid w:val="00FC3D22"/>
    <w:rsid w:val="00FC4174"/>
    <w:rsid w:val="00FC5EF9"/>
    <w:rsid w:val="00FC61C7"/>
    <w:rsid w:val="00FC655E"/>
    <w:rsid w:val="00FD0393"/>
    <w:rsid w:val="00FD04D2"/>
    <w:rsid w:val="00FD1BB9"/>
    <w:rsid w:val="00FD220D"/>
    <w:rsid w:val="00FD2EA6"/>
    <w:rsid w:val="00FD3881"/>
    <w:rsid w:val="00FD3E7B"/>
    <w:rsid w:val="00FD41E7"/>
    <w:rsid w:val="00FD5BB1"/>
    <w:rsid w:val="00FD5D69"/>
    <w:rsid w:val="00FD6759"/>
    <w:rsid w:val="00FD729B"/>
    <w:rsid w:val="00FD72CB"/>
    <w:rsid w:val="00FE01D1"/>
    <w:rsid w:val="00FE04FE"/>
    <w:rsid w:val="00FE0AE8"/>
    <w:rsid w:val="00FE12C3"/>
    <w:rsid w:val="00FE1EB5"/>
    <w:rsid w:val="00FE1F95"/>
    <w:rsid w:val="00FE207C"/>
    <w:rsid w:val="00FE2D24"/>
    <w:rsid w:val="00FE2DEA"/>
    <w:rsid w:val="00FE368B"/>
    <w:rsid w:val="00FE3775"/>
    <w:rsid w:val="00FE45F1"/>
    <w:rsid w:val="00FE53C3"/>
    <w:rsid w:val="00FE56CD"/>
    <w:rsid w:val="00FE5AB2"/>
    <w:rsid w:val="00FE651A"/>
    <w:rsid w:val="00FE66B5"/>
    <w:rsid w:val="00FE6A3D"/>
    <w:rsid w:val="00FF02F4"/>
    <w:rsid w:val="00FF1353"/>
    <w:rsid w:val="00FF1561"/>
    <w:rsid w:val="00FF28C2"/>
    <w:rsid w:val="00FF2C1A"/>
    <w:rsid w:val="00FF31A2"/>
    <w:rsid w:val="00FF35CC"/>
    <w:rsid w:val="00FF426C"/>
    <w:rsid w:val="00FF46FE"/>
    <w:rsid w:val="00FF6709"/>
    <w:rsid w:val="00FF7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5EC"/>
    <w:pPr>
      <w:widowControl w:val="0"/>
      <w:jc w:val="both"/>
    </w:pPr>
    <w:rPr>
      <w:kern w:val="2"/>
      <w:sz w:val="21"/>
      <w:szCs w:val="24"/>
    </w:rPr>
  </w:style>
  <w:style w:type="paragraph" w:styleId="1">
    <w:name w:val="heading 1"/>
    <w:basedOn w:val="a"/>
    <w:next w:val="a"/>
    <w:link w:val="1Char"/>
    <w:qFormat/>
    <w:rsid w:val="008465EC"/>
    <w:pPr>
      <w:spacing w:line="560" w:lineRule="exact"/>
      <w:jc w:val="center"/>
      <w:outlineLvl w:val="0"/>
    </w:pPr>
    <w:rPr>
      <w:rFonts w:eastAsia="黑体"/>
      <w:snapToGrid w:val="0"/>
      <w:kern w:val="0"/>
      <w:sz w:val="44"/>
      <w:szCs w:val="44"/>
    </w:rPr>
  </w:style>
  <w:style w:type="paragraph" w:styleId="2">
    <w:name w:val="heading 2"/>
    <w:basedOn w:val="3"/>
    <w:next w:val="a"/>
    <w:link w:val="2Char"/>
    <w:unhideWhenUsed/>
    <w:qFormat/>
    <w:rsid w:val="008465EC"/>
    <w:pPr>
      <w:outlineLvl w:val="1"/>
    </w:pPr>
  </w:style>
  <w:style w:type="paragraph" w:styleId="3">
    <w:name w:val="heading 3"/>
    <w:basedOn w:val="a"/>
    <w:next w:val="a"/>
    <w:link w:val="3Char"/>
    <w:unhideWhenUsed/>
    <w:qFormat/>
    <w:rsid w:val="008465EC"/>
    <w:pPr>
      <w:spacing w:line="560" w:lineRule="exact"/>
      <w:ind w:firstLineChars="200" w:firstLine="643"/>
      <w:jc w:val="left"/>
      <w:outlineLvl w:val="2"/>
    </w:pPr>
    <w:rPr>
      <w:rFonts w:ascii="黑体" w:eastAsia="黑体" w:hAnsi="黑体"/>
      <w:b/>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465EC"/>
    <w:rPr>
      <w:rFonts w:eastAsia="黑体"/>
      <w:snapToGrid/>
      <w:sz w:val="44"/>
      <w:szCs w:val="44"/>
    </w:rPr>
  </w:style>
  <w:style w:type="character" w:customStyle="1" w:styleId="3Char">
    <w:name w:val="标题 3 Char"/>
    <w:link w:val="3"/>
    <w:rsid w:val="008465EC"/>
    <w:rPr>
      <w:rFonts w:ascii="黑体" w:eastAsia="黑体" w:hAnsi="黑体"/>
      <w:b/>
      <w:snapToGrid/>
      <w:sz w:val="32"/>
    </w:rPr>
  </w:style>
  <w:style w:type="character" w:customStyle="1" w:styleId="2Char">
    <w:name w:val="标题 2 Char"/>
    <w:link w:val="2"/>
    <w:rsid w:val="008465EC"/>
    <w:rPr>
      <w:rFonts w:ascii="黑体" w:eastAsia="黑体" w:hAnsi="黑体"/>
      <w:b/>
      <w:snapToGrid/>
      <w:sz w:val="32"/>
    </w:rPr>
  </w:style>
  <w:style w:type="paragraph" w:styleId="a3">
    <w:name w:val="footer"/>
    <w:basedOn w:val="a"/>
    <w:rsid w:val="00A0249F"/>
    <w:pPr>
      <w:tabs>
        <w:tab w:val="center" w:pos="4153"/>
        <w:tab w:val="right" w:pos="8306"/>
      </w:tabs>
      <w:snapToGrid w:val="0"/>
      <w:jc w:val="left"/>
    </w:pPr>
    <w:rPr>
      <w:sz w:val="18"/>
      <w:szCs w:val="18"/>
    </w:rPr>
  </w:style>
  <w:style w:type="character" w:styleId="a4">
    <w:name w:val="page number"/>
    <w:basedOn w:val="a0"/>
    <w:rsid w:val="00A0249F"/>
  </w:style>
  <w:style w:type="paragraph" w:customStyle="1" w:styleId="Char">
    <w:name w:val="Char"/>
    <w:basedOn w:val="a"/>
    <w:semiHidden/>
    <w:rsid w:val="003E6755"/>
    <w:pPr>
      <w:widowControl/>
      <w:spacing w:after="160" w:line="240" w:lineRule="exact"/>
      <w:jc w:val="left"/>
    </w:pPr>
    <w:rPr>
      <w:rFonts w:ascii="Verdana" w:hAnsi="Verdana"/>
      <w:kern w:val="0"/>
      <w:sz w:val="20"/>
      <w:szCs w:val="20"/>
      <w:lang w:eastAsia="en-US"/>
    </w:rPr>
  </w:style>
  <w:style w:type="paragraph" w:styleId="20">
    <w:name w:val="Body Text Indent 2"/>
    <w:basedOn w:val="a"/>
    <w:rsid w:val="00DE65B1"/>
    <w:pPr>
      <w:spacing w:line="560" w:lineRule="exact"/>
      <w:ind w:firstLine="630"/>
    </w:pPr>
    <w:rPr>
      <w:rFonts w:eastAsia="黑体"/>
      <w:sz w:val="32"/>
      <w:szCs w:val="20"/>
    </w:rPr>
  </w:style>
  <w:style w:type="paragraph" w:customStyle="1" w:styleId="Char1">
    <w:name w:val="Char1"/>
    <w:basedOn w:val="a"/>
    <w:rsid w:val="00DE65B1"/>
    <w:rPr>
      <w:rFonts w:ascii="Tahoma" w:hAnsi="Tahoma"/>
      <w:sz w:val="24"/>
      <w:szCs w:val="20"/>
    </w:rPr>
  </w:style>
  <w:style w:type="paragraph" w:customStyle="1" w:styleId="CharCharCharCharCharCharChar">
    <w:name w:val="Char Char Char Char Char Char Char"/>
    <w:basedOn w:val="a"/>
    <w:rsid w:val="00555D51"/>
    <w:pPr>
      <w:tabs>
        <w:tab w:val="num" w:pos="360"/>
      </w:tabs>
    </w:pPr>
    <w:rPr>
      <w:rFonts w:ascii="宋体"/>
      <w:b/>
      <w:color w:val="000000"/>
      <w:sz w:val="28"/>
      <w:szCs w:val="28"/>
    </w:rPr>
  </w:style>
  <w:style w:type="paragraph" w:customStyle="1" w:styleId="Char0">
    <w:name w:val="Char"/>
    <w:basedOn w:val="a"/>
    <w:autoRedefine/>
    <w:rsid w:val="00AD67A4"/>
    <w:pPr>
      <w:adjustRightInd w:val="0"/>
      <w:snapToGrid w:val="0"/>
      <w:spacing w:line="360" w:lineRule="auto"/>
      <w:ind w:firstLineChars="200" w:firstLine="200"/>
      <w:jc w:val="left"/>
    </w:pPr>
    <w:rPr>
      <w:rFonts w:ascii="仿宋_GB2312" w:eastAsia="仿宋_GB2312" w:hAnsi="仿宋_GB2312" w:cs="宋体"/>
      <w:sz w:val="24"/>
    </w:rPr>
  </w:style>
  <w:style w:type="paragraph" w:styleId="a5">
    <w:name w:val="header"/>
    <w:basedOn w:val="a"/>
    <w:rsid w:val="00341A11"/>
    <w:pPr>
      <w:pBdr>
        <w:bottom w:val="single" w:sz="6" w:space="1" w:color="auto"/>
      </w:pBdr>
      <w:tabs>
        <w:tab w:val="center" w:pos="4153"/>
        <w:tab w:val="right" w:pos="8306"/>
      </w:tabs>
      <w:snapToGrid w:val="0"/>
      <w:jc w:val="center"/>
    </w:pPr>
    <w:rPr>
      <w:sz w:val="18"/>
      <w:szCs w:val="18"/>
    </w:rPr>
  </w:style>
  <w:style w:type="character" w:styleId="a6">
    <w:name w:val="Strong"/>
    <w:qFormat/>
    <w:rsid w:val="00362D79"/>
    <w:rPr>
      <w:b/>
      <w:bCs/>
    </w:rPr>
  </w:style>
  <w:style w:type="paragraph" w:styleId="a7">
    <w:name w:val="Normal (Web)"/>
    <w:basedOn w:val="a"/>
    <w:uiPriority w:val="99"/>
    <w:rsid w:val="00566853"/>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rsid w:val="000F036E"/>
    <w:pPr>
      <w:widowControl/>
      <w:spacing w:after="160" w:line="240" w:lineRule="exact"/>
      <w:jc w:val="left"/>
    </w:pPr>
    <w:rPr>
      <w:rFonts w:ascii="Arial" w:eastAsia="Times New Roman" w:hAnsi="Arial" w:cs="Verdana"/>
      <w:b/>
      <w:kern w:val="0"/>
      <w:sz w:val="24"/>
      <w:lang w:eastAsia="en-US"/>
    </w:rPr>
  </w:style>
  <w:style w:type="paragraph" w:styleId="a8">
    <w:name w:val="Balloon Text"/>
    <w:basedOn w:val="a"/>
    <w:semiHidden/>
    <w:rsid w:val="00DB4DF3"/>
    <w:rPr>
      <w:sz w:val="18"/>
      <w:szCs w:val="18"/>
    </w:rPr>
  </w:style>
  <w:style w:type="paragraph" w:customStyle="1" w:styleId="Char1CharCharCharCharCharChar">
    <w:name w:val="Char1 Char Char Char Char Char Char"/>
    <w:basedOn w:val="a"/>
    <w:rsid w:val="004C0D15"/>
    <w:rPr>
      <w:rFonts w:ascii="Tahoma" w:hAnsi="Tahoma"/>
      <w:sz w:val="24"/>
      <w:szCs w:val="20"/>
    </w:rPr>
  </w:style>
  <w:style w:type="paragraph" w:styleId="a9">
    <w:name w:val="List Paragraph"/>
    <w:basedOn w:val="a"/>
    <w:uiPriority w:val="34"/>
    <w:qFormat/>
    <w:rsid w:val="00115001"/>
    <w:pPr>
      <w:ind w:firstLineChars="200" w:firstLine="420"/>
    </w:pPr>
  </w:style>
  <w:style w:type="paragraph" w:styleId="aa">
    <w:name w:val="Document Map"/>
    <w:basedOn w:val="a"/>
    <w:link w:val="Char2"/>
    <w:rsid w:val="00147642"/>
    <w:rPr>
      <w:rFonts w:ascii="宋体"/>
      <w:sz w:val="18"/>
      <w:szCs w:val="18"/>
    </w:rPr>
  </w:style>
  <w:style w:type="character" w:customStyle="1" w:styleId="Char2">
    <w:name w:val="文档结构图 Char"/>
    <w:link w:val="aa"/>
    <w:rsid w:val="00147642"/>
    <w:rPr>
      <w:rFonts w:ascii="宋体"/>
      <w:kern w:val="2"/>
      <w:sz w:val="18"/>
      <w:szCs w:val="18"/>
    </w:rPr>
  </w:style>
  <w:style w:type="paragraph" w:styleId="ab">
    <w:name w:val="Plain Text"/>
    <w:basedOn w:val="a"/>
    <w:link w:val="Char3"/>
    <w:rsid w:val="00DC26D9"/>
    <w:rPr>
      <w:rFonts w:ascii="宋体" w:hAnsi="Courier New"/>
      <w:szCs w:val="21"/>
    </w:rPr>
  </w:style>
  <w:style w:type="character" w:customStyle="1" w:styleId="Char3">
    <w:name w:val="纯文本 Char"/>
    <w:link w:val="ab"/>
    <w:rsid w:val="00DC26D9"/>
    <w:rPr>
      <w:rFonts w:ascii="宋体" w:hAnsi="Courier New" w:cs="Courier New"/>
      <w:kern w:val="2"/>
      <w:sz w:val="21"/>
      <w:szCs w:val="21"/>
    </w:rPr>
  </w:style>
  <w:style w:type="table" w:styleId="ac">
    <w:name w:val="Table Grid"/>
    <w:basedOn w:val="a1"/>
    <w:rsid w:val="00775D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Indent"/>
    <w:basedOn w:val="a"/>
    <w:link w:val="Char4"/>
    <w:rsid w:val="006255CC"/>
    <w:pPr>
      <w:spacing w:after="120"/>
      <w:ind w:leftChars="200" w:left="420"/>
    </w:pPr>
  </w:style>
  <w:style w:type="character" w:customStyle="1" w:styleId="Char4">
    <w:name w:val="正文文本缩进 Char"/>
    <w:link w:val="ad"/>
    <w:rsid w:val="006255CC"/>
    <w:rPr>
      <w:kern w:val="2"/>
      <w:sz w:val="21"/>
      <w:szCs w:val="24"/>
    </w:rPr>
  </w:style>
  <w:style w:type="paragraph" w:customStyle="1" w:styleId="21">
    <w:name w:val="样式 标题 2 + 两端对齐"/>
    <w:basedOn w:val="2"/>
    <w:rsid w:val="00EE522E"/>
    <w:pPr>
      <w:spacing w:beforeLines="50" w:afterLines="50"/>
      <w:ind w:firstLine="200"/>
      <w:jc w:val="both"/>
    </w:pPr>
    <w:rPr>
      <w:rFonts w:cs="宋体"/>
      <w:bCs/>
    </w:rPr>
  </w:style>
  <w:style w:type="character" w:styleId="ae">
    <w:name w:val="Emphasis"/>
    <w:uiPriority w:val="20"/>
    <w:qFormat/>
    <w:rsid w:val="00D5542B"/>
    <w:rPr>
      <w:i/>
      <w:iCs/>
    </w:rPr>
  </w:style>
  <w:style w:type="character" w:customStyle="1" w:styleId="4Char">
    <w:name w:val="正文表格宋体4号 Char"/>
    <w:link w:val="4"/>
    <w:locked/>
    <w:rsid w:val="00D65FAC"/>
    <w:rPr>
      <w:rFonts w:ascii="宋体" w:hAnsi="宋体" w:cs="宋体"/>
      <w:sz w:val="24"/>
      <w:szCs w:val="28"/>
    </w:rPr>
  </w:style>
  <w:style w:type="paragraph" w:customStyle="1" w:styleId="4">
    <w:name w:val="正文表格宋体4号"/>
    <w:basedOn w:val="a"/>
    <w:link w:val="4Char"/>
    <w:qFormat/>
    <w:rsid w:val="00D65FAC"/>
    <w:pPr>
      <w:widowControl/>
      <w:spacing w:line="400" w:lineRule="exact"/>
      <w:jc w:val="center"/>
    </w:pPr>
    <w:rPr>
      <w:rFonts w:ascii="宋体" w:hAnsi="宋体"/>
      <w:kern w:val="0"/>
      <w:sz w:val="24"/>
      <w:szCs w:val="28"/>
    </w:rPr>
  </w:style>
  <w:style w:type="character" w:customStyle="1" w:styleId="3Char0">
    <w:name w:val="正文楷体3号 Char"/>
    <w:link w:val="30"/>
    <w:locked/>
    <w:rsid w:val="00D65FAC"/>
    <w:rPr>
      <w:rFonts w:ascii="楷体_GB2312" w:eastAsia="楷体_GB2312"/>
      <w:b/>
      <w:kern w:val="2"/>
      <w:sz w:val="32"/>
      <w:szCs w:val="32"/>
    </w:rPr>
  </w:style>
  <w:style w:type="paragraph" w:customStyle="1" w:styleId="30">
    <w:name w:val="正文楷体3号"/>
    <w:basedOn w:val="a"/>
    <w:link w:val="3Char0"/>
    <w:rsid w:val="00D65FAC"/>
    <w:pPr>
      <w:spacing w:line="520" w:lineRule="exact"/>
      <w:ind w:firstLineChars="200" w:firstLine="200"/>
      <w:outlineLvl w:val="3"/>
    </w:pPr>
    <w:rPr>
      <w:rFonts w:ascii="楷体_GB2312" w:eastAsia="楷体_GB2312"/>
      <w:b/>
      <w:sz w:val="32"/>
      <w:szCs w:val="32"/>
    </w:rPr>
  </w:style>
  <w:style w:type="paragraph" w:styleId="af">
    <w:name w:val="Normal Indent"/>
    <w:basedOn w:val="a"/>
    <w:next w:val="a"/>
    <w:rsid w:val="00573AED"/>
    <w:pPr>
      <w:autoSpaceDE w:val="0"/>
      <w:autoSpaceDN w:val="0"/>
      <w:adjustRightInd w:val="0"/>
      <w:spacing w:line="590" w:lineRule="atLeast"/>
      <w:jc w:val="left"/>
    </w:pPr>
    <w:rPr>
      <w:rFonts w:ascii="方正仿宋_GBK" w:eastAsia="方正仿宋_GBK"/>
      <w:snapToGrid w:val="0"/>
      <w:spacing w:val="-25"/>
      <w:kern w:val="0"/>
      <w:sz w:val="32"/>
      <w:szCs w:val="20"/>
    </w:rPr>
  </w:style>
  <w:style w:type="character" w:styleId="af0">
    <w:name w:val="Hyperlink"/>
    <w:uiPriority w:val="99"/>
    <w:unhideWhenUsed/>
    <w:rsid w:val="0064114F"/>
    <w:rPr>
      <w:color w:val="0000FF"/>
      <w:u w:val="single"/>
    </w:rPr>
  </w:style>
  <w:style w:type="character" w:customStyle="1" w:styleId="10">
    <w:name w:val="访问过的超链接1"/>
    <w:uiPriority w:val="99"/>
    <w:unhideWhenUsed/>
    <w:rsid w:val="0064114F"/>
    <w:rPr>
      <w:color w:val="800080"/>
      <w:u w:val="single"/>
    </w:rPr>
  </w:style>
  <w:style w:type="paragraph" w:customStyle="1" w:styleId="font5">
    <w:name w:val="font5"/>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6E4B19"/>
    <w:pPr>
      <w:widowControl/>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2">
    <w:name w:val="xl72"/>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3">
    <w:name w:val="xl73"/>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4">
    <w:name w:val="xl74"/>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4"/>
    </w:rPr>
  </w:style>
  <w:style w:type="paragraph" w:customStyle="1" w:styleId="xl75">
    <w:name w:val="xl75"/>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4"/>
    </w:rPr>
  </w:style>
  <w:style w:type="paragraph" w:customStyle="1" w:styleId="xl77">
    <w:name w:val="xl77"/>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9">
    <w:name w:val="xl79"/>
    <w:basedOn w:val="a"/>
    <w:rsid w:val="006E4B1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80">
    <w:name w:val="xl80"/>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82">
    <w:name w:val="xl82"/>
    <w:basedOn w:val="a"/>
    <w:rsid w:val="006E4B19"/>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83">
    <w:name w:val="xl83"/>
    <w:basedOn w:val="a"/>
    <w:rsid w:val="006E4B1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84">
    <w:name w:val="xl84"/>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character" w:customStyle="1" w:styleId="apple-converted-space">
    <w:name w:val="apple-converted-space"/>
    <w:rsid w:val="00AE6010"/>
  </w:style>
  <w:style w:type="paragraph" w:styleId="af1">
    <w:name w:val="Revision"/>
    <w:hidden/>
    <w:uiPriority w:val="99"/>
    <w:semiHidden/>
    <w:rsid w:val="00332DA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5EC"/>
    <w:pPr>
      <w:widowControl w:val="0"/>
      <w:jc w:val="both"/>
    </w:pPr>
    <w:rPr>
      <w:kern w:val="2"/>
      <w:sz w:val="21"/>
      <w:szCs w:val="24"/>
    </w:rPr>
  </w:style>
  <w:style w:type="paragraph" w:styleId="1">
    <w:name w:val="heading 1"/>
    <w:basedOn w:val="a"/>
    <w:next w:val="a"/>
    <w:link w:val="1Char"/>
    <w:qFormat/>
    <w:rsid w:val="008465EC"/>
    <w:pPr>
      <w:spacing w:line="560" w:lineRule="exact"/>
      <w:jc w:val="center"/>
      <w:outlineLvl w:val="0"/>
    </w:pPr>
    <w:rPr>
      <w:rFonts w:eastAsia="黑体"/>
      <w:snapToGrid w:val="0"/>
      <w:kern w:val="0"/>
      <w:sz w:val="44"/>
      <w:szCs w:val="44"/>
    </w:rPr>
  </w:style>
  <w:style w:type="paragraph" w:styleId="2">
    <w:name w:val="heading 2"/>
    <w:basedOn w:val="3"/>
    <w:next w:val="a"/>
    <w:link w:val="2Char"/>
    <w:unhideWhenUsed/>
    <w:qFormat/>
    <w:rsid w:val="008465EC"/>
    <w:pPr>
      <w:outlineLvl w:val="1"/>
    </w:pPr>
  </w:style>
  <w:style w:type="paragraph" w:styleId="3">
    <w:name w:val="heading 3"/>
    <w:basedOn w:val="a"/>
    <w:next w:val="a"/>
    <w:link w:val="3Char"/>
    <w:unhideWhenUsed/>
    <w:qFormat/>
    <w:rsid w:val="008465EC"/>
    <w:pPr>
      <w:spacing w:line="560" w:lineRule="exact"/>
      <w:ind w:firstLineChars="200" w:firstLine="643"/>
      <w:jc w:val="left"/>
      <w:outlineLvl w:val="2"/>
    </w:pPr>
    <w:rPr>
      <w:rFonts w:ascii="黑体" w:eastAsia="黑体" w:hAnsi="黑体"/>
      <w:b/>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465EC"/>
    <w:rPr>
      <w:rFonts w:eastAsia="黑体"/>
      <w:snapToGrid/>
      <w:sz w:val="44"/>
      <w:szCs w:val="44"/>
    </w:rPr>
  </w:style>
  <w:style w:type="character" w:customStyle="1" w:styleId="3Char">
    <w:name w:val="标题 3 Char"/>
    <w:link w:val="3"/>
    <w:rsid w:val="008465EC"/>
    <w:rPr>
      <w:rFonts w:ascii="黑体" w:eastAsia="黑体" w:hAnsi="黑体"/>
      <w:b/>
      <w:snapToGrid/>
      <w:sz w:val="32"/>
    </w:rPr>
  </w:style>
  <w:style w:type="character" w:customStyle="1" w:styleId="2Char">
    <w:name w:val="标题 2 Char"/>
    <w:link w:val="2"/>
    <w:rsid w:val="008465EC"/>
    <w:rPr>
      <w:rFonts w:ascii="黑体" w:eastAsia="黑体" w:hAnsi="黑体"/>
      <w:b/>
      <w:snapToGrid/>
      <w:sz w:val="32"/>
    </w:rPr>
  </w:style>
  <w:style w:type="paragraph" w:styleId="a3">
    <w:name w:val="footer"/>
    <w:basedOn w:val="a"/>
    <w:rsid w:val="00A0249F"/>
    <w:pPr>
      <w:tabs>
        <w:tab w:val="center" w:pos="4153"/>
        <w:tab w:val="right" w:pos="8306"/>
      </w:tabs>
      <w:snapToGrid w:val="0"/>
      <w:jc w:val="left"/>
    </w:pPr>
    <w:rPr>
      <w:sz w:val="18"/>
      <w:szCs w:val="18"/>
    </w:rPr>
  </w:style>
  <w:style w:type="character" w:styleId="a4">
    <w:name w:val="page number"/>
    <w:basedOn w:val="a0"/>
    <w:rsid w:val="00A0249F"/>
  </w:style>
  <w:style w:type="paragraph" w:customStyle="1" w:styleId="Char">
    <w:name w:val="Char"/>
    <w:basedOn w:val="a"/>
    <w:semiHidden/>
    <w:rsid w:val="003E6755"/>
    <w:pPr>
      <w:widowControl/>
      <w:spacing w:after="160" w:line="240" w:lineRule="exact"/>
      <w:jc w:val="left"/>
    </w:pPr>
    <w:rPr>
      <w:rFonts w:ascii="Verdana" w:hAnsi="Verdana"/>
      <w:kern w:val="0"/>
      <w:sz w:val="20"/>
      <w:szCs w:val="20"/>
      <w:lang w:eastAsia="en-US"/>
    </w:rPr>
  </w:style>
  <w:style w:type="paragraph" w:styleId="20">
    <w:name w:val="Body Text Indent 2"/>
    <w:basedOn w:val="a"/>
    <w:rsid w:val="00DE65B1"/>
    <w:pPr>
      <w:spacing w:line="560" w:lineRule="exact"/>
      <w:ind w:firstLine="630"/>
    </w:pPr>
    <w:rPr>
      <w:rFonts w:eastAsia="黑体"/>
      <w:sz w:val="32"/>
      <w:szCs w:val="20"/>
    </w:rPr>
  </w:style>
  <w:style w:type="paragraph" w:customStyle="1" w:styleId="Char1">
    <w:name w:val="Char1"/>
    <w:basedOn w:val="a"/>
    <w:rsid w:val="00DE65B1"/>
    <w:rPr>
      <w:rFonts w:ascii="Tahoma" w:hAnsi="Tahoma"/>
      <w:sz w:val="24"/>
      <w:szCs w:val="20"/>
    </w:rPr>
  </w:style>
  <w:style w:type="paragraph" w:customStyle="1" w:styleId="CharCharCharCharCharCharChar">
    <w:name w:val="Char Char Char Char Char Char Char"/>
    <w:basedOn w:val="a"/>
    <w:rsid w:val="00555D51"/>
    <w:pPr>
      <w:tabs>
        <w:tab w:val="num" w:pos="360"/>
      </w:tabs>
    </w:pPr>
    <w:rPr>
      <w:rFonts w:ascii="宋体"/>
      <w:b/>
      <w:color w:val="000000"/>
      <w:sz w:val="28"/>
      <w:szCs w:val="28"/>
    </w:rPr>
  </w:style>
  <w:style w:type="paragraph" w:customStyle="1" w:styleId="Char0">
    <w:name w:val="Char"/>
    <w:basedOn w:val="a"/>
    <w:autoRedefine/>
    <w:rsid w:val="00AD67A4"/>
    <w:pPr>
      <w:adjustRightInd w:val="0"/>
      <w:snapToGrid w:val="0"/>
      <w:spacing w:line="360" w:lineRule="auto"/>
      <w:ind w:firstLineChars="200" w:firstLine="200"/>
      <w:jc w:val="left"/>
    </w:pPr>
    <w:rPr>
      <w:rFonts w:ascii="仿宋_GB2312" w:eastAsia="仿宋_GB2312" w:hAnsi="仿宋_GB2312" w:cs="宋体"/>
      <w:sz w:val="24"/>
    </w:rPr>
  </w:style>
  <w:style w:type="paragraph" w:styleId="a5">
    <w:name w:val="header"/>
    <w:basedOn w:val="a"/>
    <w:rsid w:val="00341A11"/>
    <w:pPr>
      <w:pBdr>
        <w:bottom w:val="single" w:sz="6" w:space="1" w:color="auto"/>
      </w:pBdr>
      <w:tabs>
        <w:tab w:val="center" w:pos="4153"/>
        <w:tab w:val="right" w:pos="8306"/>
      </w:tabs>
      <w:snapToGrid w:val="0"/>
      <w:jc w:val="center"/>
    </w:pPr>
    <w:rPr>
      <w:sz w:val="18"/>
      <w:szCs w:val="18"/>
    </w:rPr>
  </w:style>
  <w:style w:type="character" w:styleId="a6">
    <w:name w:val="Strong"/>
    <w:qFormat/>
    <w:rsid w:val="00362D79"/>
    <w:rPr>
      <w:b/>
      <w:bCs/>
    </w:rPr>
  </w:style>
  <w:style w:type="paragraph" w:styleId="a7">
    <w:name w:val="Normal (Web)"/>
    <w:basedOn w:val="a"/>
    <w:uiPriority w:val="99"/>
    <w:rsid w:val="00566853"/>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rsid w:val="000F036E"/>
    <w:pPr>
      <w:widowControl/>
      <w:spacing w:after="160" w:line="240" w:lineRule="exact"/>
      <w:jc w:val="left"/>
    </w:pPr>
    <w:rPr>
      <w:rFonts w:ascii="Arial" w:eastAsia="Times New Roman" w:hAnsi="Arial" w:cs="Verdana"/>
      <w:b/>
      <w:kern w:val="0"/>
      <w:sz w:val="24"/>
      <w:lang w:eastAsia="en-US"/>
    </w:rPr>
  </w:style>
  <w:style w:type="paragraph" w:styleId="a8">
    <w:name w:val="Balloon Text"/>
    <w:basedOn w:val="a"/>
    <w:semiHidden/>
    <w:rsid w:val="00DB4DF3"/>
    <w:rPr>
      <w:sz w:val="18"/>
      <w:szCs w:val="18"/>
    </w:rPr>
  </w:style>
  <w:style w:type="paragraph" w:customStyle="1" w:styleId="Char1CharCharCharCharCharChar">
    <w:name w:val="Char1 Char Char Char Char Char Char"/>
    <w:basedOn w:val="a"/>
    <w:rsid w:val="004C0D15"/>
    <w:rPr>
      <w:rFonts w:ascii="Tahoma" w:hAnsi="Tahoma"/>
      <w:sz w:val="24"/>
      <w:szCs w:val="20"/>
    </w:rPr>
  </w:style>
  <w:style w:type="paragraph" w:styleId="a9">
    <w:name w:val="List Paragraph"/>
    <w:basedOn w:val="a"/>
    <w:uiPriority w:val="34"/>
    <w:qFormat/>
    <w:rsid w:val="00115001"/>
    <w:pPr>
      <w:ind w:firstLineChars="200" w:firstLine="420"/>
    </w:pPr>
  </w:style>
  <w:style w:type="paragraph" w:styleId="aa">
    <w:name w:val="Document Map"/>
    <w:basedOn w:val="a"/>
    <w:link w:val="Char2"/>
    <w:rsid w:val="00147642"/>
    <w:rPr>
      <w:rFonts w:ascii="宋体"/>
      <w:sz w:val="18"/>
      <w:szCs w:val="18"/>
    </w:rPr>
  </w:style>
  <w:style w:type="character" w:customStyle="1" w:styleId="Char2">
    <w:name w:val="文档结构图 Char"/>
    <w:link w:val="aa"/>
    <w:rsid w:val="00147642"/>
    <w:rPr>
      <w:rFonts w:ascii="宋体"/>
      <w:kern w:val="2"/>
      <w:sz w:val="18"/>
      <w:szCs w:val="18"/>
    </w:rPr>
  </w:style>
  <w:style w:type="paragraph" w:styleId="ab">
    <w:name w:val="Plain Text"/>
    <w:basedOn w:val="a"/>
    <w:link w:val="Char3"/>
    <w:rsid w:val="00DC26D9"/>
    <w:rPr>
      <w:rFonts w:ascii="宋体" w:hAnsi="Courier New"/>
      <w:szCs w:val="21"/>
    </w:rPr>
  </w:style>
  <w:style w:type="character" w:customStyle="1" w:styleId="Char3">
    <w:name w:val="纯文本 Char"/>
    <w:link w:val="ab"/>
    <w:rsid w:val="00DC26D9"/>
    <w:rPr>
      <w:rFonts w:ascii="宋体" w:hAnsi="Courier New" w:cs="Courier New"/>
      <w:kern w:val="2"/>
      <w:sz w:val="21"/>
      <w:szCs w:val="21"/>
    </w:rPr>
  </w:style>
  <w:style w:type="table" w:styleId="ac">
    <w:name w:val="Table Grid"/>
    <w:basedOn w:val="a1"/>
    <w:rsid w:val="00775D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Indent"/>
    <w:basedOn w:val="a"/>
    <w:link w:val="Char4"/>
    <w:rsid w:val="006255CC"/>
    <w:pPr>
      <w:spacing w:after="120"/>
      <w:ind w:leftChars="200" w:left="420"/>
    </w:pPr>
  </w:style>
  <w:style w:type="character" w:customStyle="1" w:styleId="Char4">
    <w:name w:val="正文文本缩进 Char"/>
    <w:link w:val="ad"/>
    <w:rsid w:val="006255CC"/>
    <w:rPr>
      <w:kern w:val="2"/>
      <w:sz w:val="21"/>
      <w:szCs w:val="24"/>
    </w:rPr>
  </w:style>
  <w:style w:type="paragraph" w:customStyle="1" w:styleId="21">
    <w:name w:val="样式 标题 2 + 两端对齐"/>
    <w:basedOn w:val="2"/>
    <w:rsid w:val="00EE522E"/>
    <w:pPr>
      <w:spacing w:beforeLines="50" w:afterLines="50"/>
      <w:ind w:firstLine="200"/>
      <w:jc w:val="both"/>
    </w:pPr>
    <w:rPr>
      <w:rFonts w:cs="宋体"/>
      <w:bCs/>
    </w:rPr>
  </w:style>
  <w:style w:type="character" w:styleId="ae">
    <w:name w:val="Emphasis"/>
    <w:uiPriority w:val="20"/>
    <w:qFormat/>
    <w:rsid w:val="00D5542B"/>
    <w:rPr>
      <w:i/>
      <w:iCs/>
    </w:rPr>
  </w:style>
  <w:style w:type="character" w:customStyle="1" w:styleId="4Char">
    <w:name w:val="正文表格宋体4号 Char"/>
    <w:link w:val="4"/>
    <w:locked/>
    <w:rsid w:val="00D65FAC"/>
    <w:rPr>
      <w:rFonts w:ascii="宋体" w:hAnsi="宋体" w:cs="宋体"/>
      <w:sz w:val="24"/>
      <w:szCs w:val="28"/>
    </w:rPr>
  </w:style>
  <w:style w:type="paragraph" w:customStyle="1" w:styleId="4">
    <w:name w:val="正文表格宋体4号"/>
    <w:basedOn w:val="a"/>
    <w:link w:val="4Char"/>
    <w:qFormat/>
    <w:rsid w:val="00D65FAC"/>
    <w:pPr>
      <w:widowControl/>
      <w:spacing w:line="400" w:lineRule="exact"/>
      <w:jc w:val="center"/>
    </w:pPr>
    <w:rPr>
      <w:rFonts w:ascii="宋体" w:hAnsi="宋体"/>
      <w:kern w:val="0"/>
      <w:sz w:val="24"/>
      <w:szCs w:val="28"/>
    </w:rPr>
  </w:style>
  <w:style w:type="character" w:customStyle="1" w:styleId="3Char0">
    <w:name w:val="正文楷体3号 Char"/>
    <w:link w:val="30"/>
    <w:locked/>
    <w:rsid w:val="00D65FAC"/>
    <w:rPr>
      <w:rFonts w:ascii="楷体_GB2312" w:eastAsia="楷体_GB2312"/>
      <w:b/>
      <w:kern w:val="2"/>
      <w:sz w:val="32"/>
      <w:szCs w:val="32"/>
    </w:rPr>
  </w:style>
  <w:style w:type="paragraph" w:customStyle="1" w:styleId="30">
    <w:name w:val="正文楷体3号"/>
    <w:basedOn w:val="a"/>
    <w:link w:val="3Char0"/>
    <w:rsid w:val="00D65FAC"/>
    <w:pPr>
      <w:spacing w:line="520" w:lineRule="exact"/>
      <w:ind w:firstLineChars="200" w:firstLine="200"/>
      <w:outlineLvl w:val="3"/>
    </w:pPr>
    <w:rPr>
      <w:rFonts w:ascii="楷体_GB2312" w:eastAsia="楷体_GB2312"/>
      <w:b/>
      <w:sz w:val="32"/>
      <w:szCs w:val="32"/>
    </w:rPr>
  </w:style>
  <w:style w:type="paragraph" w:styleId="af">
    <w:name w:val="Normal Indent"/>
    <w:basedOn w:val="a"/>
    <w:next w:val="a"/>
    <w:rsid w:val="00573AED"/>
    <w:pPr>
      <w:autoSpaceDE w:val="0"/>
      <w:autoSpaceDN w:val="0"/>
      <w:adjustRightInd w:val="0"/>
      <w:spacing w:line="590" w:lineRule="atLeast"/>
      <w:jc w:val="left"/>
    </w:pPr>
    <w:rPr>
      <w:rFonts w:ascii="方正仿宋_GBK" w:eastAsia="方正仿宋_GBK"/>
      <w:snapToGrid w:val="0"/>
      <w:spacing w:val="-25"/>
      <w:kern w:val="0"/>
      <w:sz w:val="32"/>
      <w:szCs w:val="20"/>
    </w:rPr>
  </w:style>
  <w:style w:type="character" w:styleId="af0">
    <w:name w:val="Hyperlink"/>
    <w:uiPriority w:val="99"/>
    <w:unhideWhenUsed/>
    <w:rsid w:val="0064114F"/>
    <w:rPr>
      <w:color w:val="0000FF"/>
      <w:u w:val="single"/>
    </w:rPr>
  </w:style>
  <w:style w:type="character" w:customStyle="1" w:styleId="10">
    <w:name w:val="访问过的超链接1"/>
    <w:uiPriority w:val="99"/>
    <w:unhideWhenUsed/>
    <w:rsid w:val="0064114F"/>
    <w:rPr>
      <w:color w:val="800080"/>
      <w:u w:val="single"/>
    </w:rPr>
  </w:style>
  <w:style w:type="paragraph" w:customStyle="1" w:styleId="font5">
    <w:name w:val="font5"/>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6E4B19"/>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6E4B19"/>
    <w:pPr>
      <w:widowControl/>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2">
    <w:name w:val="xl72"/>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3">
    <w:name w:val="xl73"/>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4">
    <w:name w:val="xl74"/>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4"/>
    </w:rPr>
  </w:style>
  <w:style w:type="paragraph" w:customStyle="1" w:styleId="xl75">
    <w:name w:val="xl75"/>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4"/>
    </w:rPr>
  </w:style>
  <w:style w:type="paragraph" w:customStyle="1" w:styleId="xl77">
    <w:name w:val="xl77"/>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9">
    <w:name w:val="xl79"/>
    <w:basedOn w:val="a"/>
    <w:rsid w:val="006E4B1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80">
    <w:name w:val="xl80"/>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82">
    <w:name w:val="xl82"/>
    <w:basedOn w:val="a"/>
    <w:rsid w:val="006E4B19"/>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83">
    <w:name w:val="xl83"/>
    <w:basedOn w:val="a"/>
    <w:rsid w:val="006E4B1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84">
    <w:name w:val="xl84"/>
    <w:basedOn w:val="a"/>
    <w:rsid w:val="006E4B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character" w:customStyle="1" w:styleId="apple-converted-space">
    <w:name w:val="apple-converted-space"/>
    <w:rsid w:val="00AE6010"/>
  </w:style>
  <w:style w:type="paragraph" w:styleId="af1">
    <w:name w:val="Revision"/>
    <w:hidden/>
    <w:uiPriority w:val="99"/>
    <w:semiHidden/>
    <w:rsid w:val="00332DAD"/>
    <w:rPr>
      <w:kern w:val="2"/>
      <w:sz w:val="21"/>
      <w:szCs w:val="24"/>
    </w:rPr>
  </w:style>
</w:styles>
</file>

<file path=word/webSettings.xml><?xml version="1.0" encoding="utf-8"?>
<w:webSettings xmlns:r="http://schemas.openxmlformats.org/officeDocument/2006/relationships" xmlns:w="http://schemas.openxmlformats.org/wordprocessingml/2006/main">
  <w:divs>
    <w:div w:id="27264162">
      <w:bodyDiv w:val="1"/>
      <w:marLeft w:val="0"/>
      <w:marRight w:val="0"/>
      <w:marTop w:val="0"/>
      <w:marBottom w:val="0"/>
      <w:divBdr>
        <w:top w:val="none" w:sz="0" w:space="0" w:color="auto"/>
        <w:left w:val="none" w:sz="0" w:space="0" w:color="auto"/>
        <w:bottom w:val="none" w:sz="0" w:space="0" w:color="auto"/>
        <w:right w:val="none" w:sz="0" w:space="0" w:color="auto"/>
      </w:divBdr>
      <w:divsChild>
        <w:div w:id="1855529673">
          <w:marLeft w:val="0"/>
          <w:marRight w:val="0"/>
          <w:marTop w:val="0"/>
          <w:marBottom w:val="0"/>
          <w:divBdr>
            <w:top w:val="none" w:sz="0" w:space="0" w:color="auto"/>
            <w:left w:val="none" w:sz="0" w:space="0" w:color="auto"/>
            <w:bottom w:val="none" w:sz="0" w:space="0" w:color="auto"/>
            <w:right w:val="none" w:sz="0" w:space="0" w:color="auto"/>
          </w:divBdr>
        </w:div>
      </w:divsChild>
    </w:div>
    <w:div w:id="65081062">
      <w:bodyDiv w:val="1"/>
      <w:marLeft w:val="0"/>
      <w:marRight w:val="0"/>
      <w:marTop w:val="0"/>
      <w:marBottom w:val="0"/>
      <w:divBdr>
        <w:top w:val="none" w:sz="0" w:space="0" w:color="auto"/>
        <w:left w:val="none" w:sz="0" w:space="0" w:color="auto"/>
        <w:bottom w:val="none" w:sz="0" w:space="0" w:color="auto"/>
        <w:right w:val="none" w:sz="0" w:space="0" w:color="auto"/>
      </w:divBdr>
    </w:div>
    <w:div w:id="123083332">
      <w:bodyDiv w:val="1"/>
      <w:marLeft w:val="0"/>
      <w:marRight w:val="0"/>
      <w:marTop w:val="0"/>
      <w:marBottom w:val="0"/>
      <w:divBdr>
        <w:top w:val="none" w:sz="0" w:space="0" w:color="auto"/>
        <w:left w:val="none" w:sz="0" w:space="0" w:color="auto"/>
        <w:bottom w:val="none" w:sz="0" w:space="0" w:color="auto"/>
        <w:right w:val="none" w:sz="0" w:space="0" w:color="auto"/>
      </w:divBdr>
    </w:div>
    <w:div w:id="132527155">
      <w:bodyDiv w:val="1"/>
      <w:marLeft w:val="0"/>
      <w:marRight w:val="0"/>
      <w:marTop w:val="0"/>
      <w:marBottom w:val="0"/>
      <w:divBdr>
        <w:top w:val="none" w:sz="0" w:space="0" w:color="auto"/>
        <w:left w:val="none" w:sz="0" w:space="0" w:color="auto"/>
        <w:bottom w:val="none" w:sz="0" w:space="0" w:color="auto"/>
        <w:right w:val="none" w:sz="0" w:space="0" w:color="auto"/>
      </w:divBdr>
      <w:divsChild>
        <w:div w:id="570310420">
          <w:marLeft w:val="0"/>
          <w:marRight w:val="0"/>
          <w:marTop w:val="0"/>
          <w:marBottom w:val="0"/>
          <w:divBdr>
            <w:top w:val="none" w:sz="0" w:space="0" w:color="auto"/>
            <w:left w:val="none" w:sz="0" w:space="0" w:color="auto"/>
            <w:bottom w:val="none" w:sz="0" w:space="0" w:color="auto"/>
            <w:right w:val="none" w:sz="0" w:space="0" w:color="auto"/>
          </w:divBdr>
        </w:div>
      </w:divsChild>
    </w:div>
    <w:div w:id="174423130">
      <w:bodyDiv w:val="1"/>
      <w:marLeft w:val="0"/>
      <w:marRight w:val="0"/>
      <w:marTop w:val="0"/>
      <w:marBottom w:val="0"/>
      <w:divBdr>
        <w:top w:val="none" w:sz="0" w:space="0" w:color="auto"/>
        <w:left w:val="none" w:sz="0" w:space="0" w:color="auto"/>
        <w:bottom w:val="none" w:sz="0" w:space="0" w:color="auto"/>
        <w:right w:val="none" w:sz="0" w:space="0" w:color="auto"/>
      </w:divBdr>
    </w:div>
    <w:div w:id="198208793">
      <w:bodyDiv w:val="1"/>
      <w:marLeft w:val="0"/>
      <w:marRight w:val="0"/>
      <w:marTop w:val="0"/>
      <w:marBottom w:val="0"/>
      <w:divBdr>
        <w:top w:val="none" w:sz="0" w:space="0" w:color="auto"/>
        <w:left w:val="none" w:sz="0" w:space="0" w:color="auto"/>
        <w:bottom w:val="none" w:sz="0" w:space="0" w:color="auto"/>
        <w:right w:val="none" w:sz="0" w:space="0" w:color="auto"/>
      </w:divBdr>
    </w:div>
    <w:div w:id="219292991">
      <w:bodyDiv w:val="1"/>
      <w:marLeft w:val="0"/>
      <w:marRight w:val="0"/>
      <w:marTop w:val="0"/>
      <w:marBottom w:val="0"/>
      <w:divBdr>
        <w:top w:val="none" w:sz="0" w:space="0" w:color="auto"/>
        <w:left w:val="none" w:sz="0" w:space="0" w:color="auto"/>
        <w:bottom w:val="none" w:sz="0" w:space="0" w:color="auto"/>
        <w:right w:val="none" w:sz="0" w:space="0" w:color="auto"/>
      </w:divBdr>
    </w:div>
    <w:div w:id="270167567">
      <w:bodyDiv w:val="1"/>
      <w:marLeft w:val="0"/>
      <w:marRight w:val="0"/>
      <w:marTop w:val="0"/>
      <w:marBottom w:val="0"/>
      <w:divBdr>
        <w:top w:val="none" w:sz="0" w:space="0" w:color="auto"/>
        <w:left w:val="none" w:sz="0" w:space="0" w:color="auto"/>
        <w:bottom w:val="none" w:sz="0" w:space="0" w:color="auto"/>
        <w:right w:val="none" w:sz="0" w:space="0" w:color="auto"/>
      </w:divBdr>
    </w:div>
    <w:div w:id="279188631">
      <w:bodyDiv w:val="1"/>
      <w:marLeft w:val="0"/>
      <w:marRight w:val="0"/>
      <w:marTop w:val="0"/>
      <w:marBottom w:val="0"/>
      <w:divBdr>
        <w:top w:val="none" w:sz="0" w:space="0" w:color="auto"/>
        <w:left w:val="none" w:sz="0" w:space="0" w:color="auto"/>
        <w:bottom w:val="none" w:sz="0" w:space="0" w:color="auto"/>
        <w:right w:val="none" w:sz="0" w:space="0" w:color="auto"/>
      </w:divBdr>
    </w:div>
    <w:div w:id="292029432">
      <w:bodyDiv w:val="1"/>
      <w:marLeft w:val="0"/>
      <w:marRight w:val="0"/>
      <w:marTop w:val="0"/>
      <w:marBottom w:val="0"/>
      <w:divBdr>
        <w:top w:val="none" w:sz="0" w:space="0" w:color="auto"/>
        <w:left w:val="none" w:sz="0" w:space="0" w:color="auto"/>
        <w:bottom w:val="none" w:sz="0" w:space="0" w:color="auto"/>
        <w:right w:val="none" w:sz="0" w:space="0" w:color="auto"/>
      </w:divBdr>
      <w:divsChild>
        <w:div w:id="958683696">
          <w:marLeft w:val="0"/>
          <w:marRight w:val="0"/>
          <w:marTop w:val="0"/>
          <w:marBottom w:val="0"/>
          <w:divBdr>
            <w:top w:val="none" w:sz="0" w:space="0" w:color="auto"/>
            <w:left w:val="none" w:sz="0" w:space="0" w:color="auto"/>
            <w:bottom w:val="none" w:sz="0" w:space="0" w:color="auto"/>
            <w:right w:val="none" w:sz="0" w:space="0" w:color="auto"/>
          </w:divBdr>
        </w:div>
      </w:divsChild>
    </w:div>
    <w:div w:id="388236293">
      <w:bodyDiv w:val="1"/>
      <w:marLeft w:val="0"/>
      <w:marRight w:val="0"/>
      <w:marTop w:val="0"/>
      <w:marBottom w:val="0"/>
      <w:divBdr>
        <w:top w:val="none" w:sz="0" w:space="0" w:color="auto"/>
        <w:left w:val="none" w:sz="0" w:space="0" w:color="auto"/>
        <w:bottom w:val="none" w:sz="0" w:space="0" w:color="auto"/>
        <w:right w:val="none" w:sz="0" w:space="0" w:color="auto"/>
      </w:divBdr>
    </w:div>
    <w:div w:id="417794528">
      <w:bodyDiv w:val="1"/>
      <w:marLeft w:val="0"/>
      <w:marRight w:val="0"/>
      <w:marTop w:val="0"/>
      <w:marBottom w:val="0"/>
      <w:divBdr>
        <w:top w:val="none" w:sz="0" w:space="0" w:color="auto"/>
        <w:left w:val="none" w:sz="0" w:space="0" w:color="auto"/>
        <w:bottom w:val="none" w:sz="0" w:space="0" w:color="auto"/>
        <w:right w:val="none" w:sz="0" w:space="0" w:color="auto"/>
      </w:divBdr>
      <w:divsChild>
        <w:div w:id="933170661">
          <w:marLeft w:val="0"/>
          <w:marRight w:val="0"/>
          <w:marTop w:val="0"/>
          <w:marBottom w:val="0"/>
          <w:divBdr>
            <w:top w:val="none" w:sz="0" w:space="0" w:color="auto"/>
            <w:left w:val="none" w:sz="0" w:space="0" w:color="auto"/>
            <w:bottom w:val="none" w:sz="0" w:space="0" w:color="auto"/>
            <w:right w:val="none" w:sz="0" w:space="0" w:color="auto"/>
          </w:divBdr>
        </w:div>
      </w:divsChild>
    </w:div>
    <w:div w:id="418644736">
      <w:bodyDiv w:val="1"/>
      <w:marLeft w:val="0"/>
      <w:marRight w:val="0"/>
      <w:marTop w:val="0"/>
      <w:marBottom w:val="0"/>
      <w:divBdr>
        <w:top w:val="none" w:sz="0" w:space="0" w:color="auto"/>
        <w:left w:val="none" w:sz="0" w:space="0" w:color="auto"/>
        <w:bottom w:val="none" w:sz="0" w:space="0" w:color="auto"/>
        <w:right w:val="none" w:sz="0" w:space="0" w:color="auto"/>
      </w:divBdr>
    </w:div>
    <w:div w:id="440882034">
      <w:bodyDiv w:val="1"/>
      <w:marLeft w:val="0"/>
      <w:marRight w:val="0"/>
      <w:marTop w:val="0"/>
      <w:marBottom w:val="0"/>
      <w:divBdr>
        <w:top w:val="none" w:sz="0" w:space="0" w:color="auto"/>
        <w:left w:val="none" w:sz="0" w:space="0" w:color="auto"/>
        <w:bottom w:val="none" w:sz="0" w:space="0" w:color="auto"/>
        <w:right w:val="none" w:sz="0" w:space="0" w:color="auto"/>
      </w:divBdr>
    </w:div>
    <w:div w:id="449709638">
      <w:bodyDiv w:val="1"/>
      <w:marLeft w:val="0"/>
      <w:marRight w:val="0"/>
      <w:marTop w:val="0"/>
      <w:marBottom w:val="0"/>
      <w:divBdr>
        <w:top w:val="none" w:sz="0" w:space="0" w:color="auto"/>
        <w:left w:val="none" w:sz="0" w:space="0" w:color="auto"/>
        <w:bottom w:val="none" w:sz="0" w:space="0" w:color="auto"/>
        <w:right w:val="none" w:sz="0" w:space="0" w:color="auto"/>
      </w:divBdr>
    </w:div>
    <w:div w:id="510222384">
      <w:bodyDiv w:val="1"/>
      <w:marLeft w:val="0"/>
      <w:marRight w:val="0"/>
      <w:marTop w:val="0"/>
      <w:marBottom w:val="0"/>
      <w:divBdr>
        <w:top w:val="none" w:sz="0" w:space="0" w:color="auto"/>
        <w:left w:val="none" w:sz="0" w:space="0" w:color="auto"/>
        <w:bottom w:val="none" w:sz="0" w:space="0" w:color="auto"/>
        <w:right w:val="none" w:sz="0" w:space="0" w:color="auto"/>
      </w:divBdr>
    </w:div>
    <w:div w:id="551355790">
      <w:bodyDiv w:val="1"/>
      <w:marLeft w:val="0"/>
      <w:marRight w:val="0"/>
      <w:marTop w:val="0"/>
      <w:marBottom w:val="0"/>
      <w:divBdr>
        <w:top w:val="none" w:sz="0" w:space="0" w:color="auto"/>
        <w:left w:val="none" w:sz="0" w:space="0" w:color="auto"/>
        <w:bottom w:val="none" w:sz="0" w:space="0" w:color="auto"/>
        <w:right w:val="none" w:sz="0" w:space="0" w:color="auto"/>
      </w:divBdr>
      <w:divsChild>
        <w:div w:id="345444614">
          <w:marLeft w:val="0"/>
          <w:marRight w:val="0"/>
          <w:marTop w:val="0"/>
          <w:marBottom w:val="0"/>
          <w:divBdr>
            <w:top w:val="none" w:sz="0" w:space="0" w:color="auto"/>
            <w:left w:val="none" w:sz="0" w:space="0" w:color="auto"/>
            <w:bottom w:val="none" w:sz="0" w:space="0" w:color="auto"/>
            <w:right w:val="none" w:sz="0" w:space="0" w:color="auto"/>
          </w:divBdr>
        </w:div>
      </w:divsChild>
    </w:div>
    <w:div w:id="560988188">
      <w:bodyDiv w:val="1"/>
      <w:marLeft w:val="0"/>
      <w:marRight w:val="0"/>
      <w:marTop w:val="0"/>
      <w:marBottom w:val="0"/>
      <w:divBdr>
        <w:top w:val="none" w:sz="0" w:space="0" w:color="auto"/>
        <w:left w:val="none" w:sz="0" w:space="0" w:color="auto"/>
        <w:bottom w:val="none" w:sz="0" w:space="0" w:color="auto"/>
        <w:right w:val="none" w:sz="0" w:space="0" w:color="auto"/>
      </w:divBdr>
    </w:div>
    <w:div w:id="562568775">
      <w:bodyDiv w:val="1"/>
      <w:marLeft w:val="0"/>
      <w:marRight w:val="0"/>
      <w:marTop w:val="0"/>
      <w:marBottom w:val="0"/>
      <w:divBdr>
        <w:top w:val="none" w:sz="0" w:space="0" w:color="auto"/>
        <w:left w:val="none" w:sz="0" w:space="0" w:color="auto"/>
        <w:bottom w:val="none" w:sz="0" w:space="0" w:color="auto"/>
        <w:right w:val="none" w:sz="0" w:space="0" w:color="auto"/>
      </w:divBdr>
      <w:divsChild>
        <w:div w:id="1992639750">
          <w:marLeft w:val="0"/>
          <w:marRight w:val="0"/>
          <w:marTop w:val="0"/>
          <w:marBottom w:val="0"/>
          <w:divBdr>
            <w:top w:val="none" w:sz="0" w:space="0" w:color="auto"/>
            <w:left w:val="none" w:sz="0" w:space="0" w:color="auto"/>
            <w:bottom w:val="none" w:sz="0" w:space="0" w:color="auto"/>
            <w:right w:val="none" w:sz="0" w:space="0" w:color="auto"/>
          </w:divBdr>
        </w:div>
      </w:divsChild>
    </w:div>
    <w:div w:id="602346980">
      <w:bodyDiv w:val="1"/>
      <w:marLeft w:val="0"/>
      <w:marRight w:val="0"/>
      <w:marTop w:val="0"/>
      <w:marBottom w:val="0"/>
      <w:divBdr>
        <w:top w:val="none" w:sz="0" w:space="0" w:color="auto"/>
        <w:left w:val="none" w:sz="0" w:space="0" w:color="auto"/>
        <w:bottom w:val="none" w:sz="0" w:space="0" w:color="auto"/>
        <w:right w:val="none" w:sz="0" w:space="0" w:color="auto"/>
      </w:divBdr>
      <w:divsChild>
        <w:div w:id="215944220">
          <w:marLeft w:val="0"/>
          <w:marRight w:val="0"/>
          <w:marTop w:val="0"/>
          <w:marBottom w:val="0"/>
          <w:divBdr>
            <w:top w:val="none" w:sz="0" w:space="0" w:color="auto"/>
            <w:left w:val="none" w:sz="0" w:space="0" w:color="auto"/>
            <w:bottom w:val="none" w:sz="0" w:space="0" w:color="auto"/>
            <w:right w:val="none" w:sz="0" w:space="0" w:color="auto"/>
          </w:divBdr>
        </w:div>
      </w:divsChild>
    </w:div>
    <w:div w:id="639842616">
      <w:bodyDiv w:val="1"/>
      <w:marLeft w:val="0"/>
      <w:marRight w:val="0"/>
      <w:marTop w:val="0"/>
      <w:marBottom w:val="0"/>
      <w:divBdr>
        <w:top w:val="none" w:sz="0" w:space="0" w:color="auto"/>
        <w:left w:val="none" w:sz="0" w:space="0" w:color="auto"/>
        <w:bottom w:val="none" w:sz="0" w:space="0" w:color="auto"/>
        <w:right w:val="none" w:sz="0" w:space="0" w:color="auto"/>
      </w:divBdr>
    </w:div>
    <w:div w:id="671176506">
      <w:bodyDiv w:val="1"/>
      <w:marLeft w:val="0"/>
      <w:marRight w:val="0"/>
      <w:marTop w:val="0"/>
      <w:marBottom w:val="0"/>
      <w:divBdr>
        <w:top w:val="none" w:sz="0" w:space="0" w:color="auto"/>
        <w:left w:val="none" w:sz="0" w:space="0" w:color="auto"/>
        <w:bottom w:val="none" w:sz="0" w:space="0" w:color="auto"/>
        <w:right w:val="none" w:sz="0" w:space="0" w:color="auto"/>
      </w:divBdr>
    </w:div>
    <w:div w:id="678122054">
      <w:bodyDiv w:val="1"/>
      <w:marLeft w:val="0"/>
      <w:marRight w:val="0"/>
      <w:marTop w:val="0"/>
      <w:marBottom w:val="0"/>
      <w:divBdr>
        <w:top w:val="none" w:sz="0" w:space="0" w:color="auto"/>
        <w:left w:val="none" w:sz="0" w:space="0" w:color="auto"/>
        <w:bottom w:val="none" w:sz="0" w:space="0" w:color="auto"/>
        <w:right w:val="none" w:sz="0" w:space="0" w:color="auto"/>
      </w:divBdr>
    </w:div>
    <w:div w:id="680202685">
      <w:bodyDiv w:val="1"/>
      <w:marLeft w:val="0"/>
      <w:marRight w:val="0"/>
      <w:marTop w:val="0"/>
      <w:marBottom w:val="0"/>
      <w:divBdr>
        <w:top w:val="none" w:sz="0" w:space="0" w:color="auto"/>
        <w:left w:val="none" w:sz="0" w:space="0" w:color="auto"/>
        <w:bottom w:val="none" w:sz="0" w:space="0" w:color="auto"/>
        <w:right w:val="none" w:sz="0" w:space="0" w:color="auto"/>
      </w:divBdr>
    </w:div>
    <w:div w:id="750277284">
      <w:bodyDiv w:val="1"/>
      <w:marLeft w:val="0"/>
      <w:marRight w:val="0"/>
      <w:marTop w:val="0"/>
      <w:marBottom w:val="0"/>
      <w:divBdr>
        <w:top w:val="none" w:sz="0" w:space="0" w:color="auto"/>
        <w:left w:val="none" w:sz="0" w:space="0" w:color="auto"/>
        <w:bottom w:val="none" w:sz="0" w:space="0" w:color="auto"/>
        <w:right w:val="none" w:sz="0" w:space="0" w:color="auto"/>
      </w:divBdr>
    </w:div>
    <w:div w:id="769467643">
      <w:bodyDiv w:val="1"/>
      <w:marLeft w:val="0"/>
      <w:marRight w:val="0"/>
      <w:marTop w:val="0"/>
      <w:marBottom w:val="0"/>
      <w:divBdr>
        <w:top w:val="none" w:sz="0" w:space="0" w:color="auto"/>
        <w:left w:val="none" w:sz="0" w:space="0" w:color="auto"/>
        <w:bottom w:val="none" w:sz="0" w:space="0" w:color="auto"/>
        <w:right w:val="none" w:sz="0" w:space="0" w:color="auto"/>
      </w:divBdr>
    </w:div>
    <w:div w:id="785320130">
      <w:bodyDiv w:val="1"/>
      <w:marLeft w:val="0"/>
      <w:marRight w:val="0"/>
      <w:marTop w:val="0"/>
      <w:marBottom w:val="0"/>
      <w:divBdr>
        <w:top w:val="none" w:sz="0" w:space="0" w:color="auto"/>
        <w:left w:val="none" w:sz="0" w:space="0" w:color="auto"/>
        <w:bottom w:val="none" w:sz="0" w:space="0" w:color="auto"/>
        <w:right w:val="none" w:sz="0" w:space="0" w:color="auto"/>
      </w:divBdr>
    </w:div>
    <w:div w:id="801001297">
      <w:bodyDiv w:val="1"/>
      <w:marLeft w:val="0"/>
      <w:marRight w:val="0"/>
      <w:marTop w:val="0"/>
      <w:marBottom w:val="0"/>
      <w:divBdr>
        <w:top w:val="none" w:sz="0" w:space="0" w:color="auto"/>
        <w:left w:val="none" w:sz="0" w:space="0" w:color="auto"/>
        <w:bottom w:val="none" w:sz="0" w:space="0" w:color="auto"/>
        <w:right w:val="none" w:sz="0" w:space="0" w:color="auto"/>
      </w:divBdr>
    </w:div>
    <w:div w:id="837617018">
      <w:bodyDiv w:val="1"/>
      <w:marLeft w:val="0"/>
      <w:marRight w:val="0"/>
      <w:marTop w:val="0"/>
      <w:marBottom w:val="0"/>
      <w:divBdr>
        <w:top w:val="none" w:sz="0" w:space="0" w:color="auto"/>
        <w:left w:val="none" w:sz="0" w:space="0" w:color="auto"/>
        <w:bottom w:val="none" w:sz="0" w:space="0" w:color="auto"/>
        <w:right w:val="none" w:sz="0" w:space="0" w:color="auto"/>
      </w:divBdr>
    </w:div>
    <w:div w:id="840700134">
      <w:bodyDiv w:val="1"/>
      <w:marLeft w:val="0"/>
      <w:marRight w:val="0"/>
      <w:marTop w:val="0"/>
      <w:marBottom w:val="0"/>
      <w:divBdr>
        <w:top w:val="none" w:sz="0" w:space="0" w:color="auto"/>
        <w:left w:val="none" w:sz="0" w:space="0" w:color="auto"/>
        <w:bottom w:val="none" w:sz="0" w:space="0" w:color="auto"/>
        <w:right w:val="none" w:sz="0" w:space="0" w:color="auto"/>
      </w:divBdr>
    </w:div>
    <w:div w:id="864290599">
      <w:bodyDiv w:val="1"/>
      <w:marLeft w:val="0"/>
      <w:marRight w:val="0"/>
      <w:marTop w:val="0"/>
      <w:marBottom w:val="0"/>
      <w:divBdr>
        <w:top w:val="none" w:sz="0" w:space="0" w:color="auto"/>
        <w:left w:val="none" w:sz="0" w:space="0" w:color="auto"/>
        <w:bottom w:val="none" w:sz="0" w:space="0" w:color="auto"/>
        <w:right w:val="none" w:sz="0" w:space="0" w:color="auto"/>
      </w:divBdr>
    </w:div>
    <w:div w:id="878781674">
      <w:bodyDiv w:val="1"/>
      <w:marLeft w:val="0"/>
      <w:marRight w:val="0"/>
      <w:marTop w:val="0"/>
      <w:marBottom w:val="0"/>
      <w:divBdr>
        <w:top w:val="none" w:sz="0" w:space="0" w:color="auto"/>
        <w:left w:val="none" w:sz="0" w:space="0" w:color="auto"/>
        <w:bottom w:val="none" w:sz="0" w:space="0" w:color="auto"/>
        <w:right w:val="none" w:sz="0" w:space="0" w:color="auto"/>
      </w:divBdr>
    </w:div>
    <w:div w:id="926498542">
      <w:bodyDiv w:val="1"/>
      <w:marLeft w:val="0"/>
      <w:marRight w:val="0"/>
      <w:marTop w:val="0"/>
      <w:marBottom w:val="0"/>
      <w:divBdr>
        <w:top w:val="none" w:sz="0" w:space="0" w:color="auto"/>
        <w:left w:val="none" w:sz="0" w:space="0" w:color="auto"/>
        <w:bottom w:val="none" w:sz="0" w:space="0" w:color="auto"/>
        <w:right w:val="none" w:sz="0" w:space="0" w:color="auto"/>
      </w:divBdr>
      <w:divsChild>
        <w:div w:id="139157389">
          <w:marLeft w:val="0"/>
          <w:marRight w:val="0"/>
          <w:marTop w:val="0"/>
          <w:marBottom w:val="0"/>
          <w:divBdr>
            <w:top w:val="none" w:sz="0" w:space="0" w:color="auto"/>
            <w:left w:val="none" w:sz="0" w:space="0" w:color="auto"/>
            <w:bottom w:val="none" w:sz="0" w:space="0" w:color="auto"/>
            <w:right w:val="none" w:sz="0" w:space="0" w:color="auto"/>
          </w:divBdr>
        </w:div>
      </w:divsChild>
    </w:div>
    <w:div w:id="963970972">
      <w:bodyDiv w:val="1"/>
      <w:marLeft w:val="0"/>
      <w:marRight w:val="0"/>
      <w:marTop w:val="0"/>
      <w:marBottom w:val="0"/>
      <w:divBdr>
        <w:top w:val="none" w:sz="0" w:space="0" w:color="auto"/>
        <w:left w:val="none" w:sz="0" w:space="0" w:color="auto"/>
        <w:bottom w:val="none" w:sz="0" w:space="0" w:color="auto"/>
        <w:right w:val="none" w:sz="0" w:space="0" w:color="auto"/>
      </w:divBdr>
    </w:div>
    <w:div w:id="1007101354">
      <w:bodyDiv w:val="1"/>
      <w:marLeft w:val="0"/>
      <w:marRight w:val="0"/>
      <w:marTop w:val="0"/>
      <w:marBottom w:val="0"/>
      <w:divBdr>
        <w:top w:val="none" w:sz="0" w:space="0" w:color="auto"/>
        <w:left w:val="none" w:sz="0" w:space="0" w:color="auto"/>
        <w:bottom w:val="none" w:sz="0" w:space="0" w:color="auto"/>
        <w:right w:val="none" w:sz="0" w:space="0" w:color="auto"/>
      </w:divBdr>
    </w:div>
    <w:div w:id="1009674866">
      <w:bodyDiv w:val="1"/>
      <w:marLeft w:val="0"/>
      <w:marRight w:val="0"/>
      <w:marTop w:val="0"/>
      <w:marBottom w:val="0"/>
      <w:divBdr>
        <w:top w:val="none" w:sz="0" w:space="0" w:color="auto"/>
        <w:left w:val="none" w:sz="0" w:space="0" w:color="auto"/>
        <w:bottom w:val="none" w:sz="0" w:space="0" w:color="auto"/>
        <w:right w:val="none" w:sz="0" w:space="0" w:color="auto"/>
      </w:divBdr>
      <w:divsChild>
        <w:div w:id="1155297980">
          <w:marLeft w:val="0"/>
          <w:marRight w:val="0"/>
          <w:marTop w:val="0"/>
          <w:marBottom w:val="0"/>
          <w:divBdr>
            <w:top w:val="none" w:sz="0" w:space="0" w:color="auto"/>
            <w:left w:val="none" w:sz="0" w:space="0" w:color="auto"/>
            <w:bottom w:val="none" w:sz="0" w:space="0" w:color="auto"/>
            <w:right w:val="none" w:sz="0" w:space="0" w:color="auto"/>
          </w:divBdr>
        </w:div>
      </w:divsChild>
    </w:div>
    <w:div w:id="1046372866">
      <w:bodyDiv w:val="1"/>
      <w:marLeft w:val="0"/>
      <w:marRight w:val="0"/>
      <w:marTop w:val="0"/>
      <w:marBottom w:val="0"/>
      <w:divBdr>
        <w:top w:val="none" w:sz="0" w:space="0" w:color="auto"/>
        <w:left w:val="none" w:sz="0" w:space="0" w:color="auto"/>
        <w:bottom w:val="none" w:sz="0" w:space="0" w:color="auto"/>
        <w:right w:val="none" w:sz="0" w:space="0" w:color="auto"/>
      </w:divBdr>
    </w:div>
    <w:div w:id="1053501232">
      <w:bodyDiv w:val="1"/>
      <w:marLeft w:val="0"/>
      <w:marRight w:val="0"/>
      <w:marTop w:val="0"/>
      <w:marBottom w:val="0"/>
      <w:divBdr>
        <w:top w:val="none" w:sz="0" w:space="0" w:color="auto"/>
        <w:left w:val="none" w:sz="0" w:space="0" w:color="auto"/>
        <w:bottom w:val="none" w:sz="0" w:space="0" w:color="auto"/>
        <w:right w:val="none" w:sz="0" w:space="0" w:color="auto"/>
      </w:divBdr>
    </w:div>
    <w:div w:id="1083065556">
      <w:bodyDiv w:val="1"/>
      <w:marLeft w:val="0"/>
      <w:marRight w:val="0"/>
      <w:marTop w:val="0"/>
      <w:marBottom w:val="0"/>
      <w:divBdr>
        <w:top w:val="none" w:sz="0" w:space="0" w:color="auto"/>
        <w:left w:val="none" w:sz="0" w:space="0" w:color="auto"/>
        <w:bottom w:val="none" w:sz="0" w:space="0" w:color="auto"/>
        <w:right w:val="none" w:sz="0" w:space="0" w:color="auto"/>
      </w:divBdr>
      <w:divsChild>
        <w:div w:id="225266174">
          <w:marLeft w:val="0"/>
          <w:marRight w:val="0"/>
          <w:marTop w:val="0"/>
          <w:marBottom w:val="0"/>
          <w:divBdr>
            <w:top w:val="none" w:sz="0" w:space="0" w:color="auto"/>
            <w:left w:val="none" w:sz="0" w:space="0" w:color="auto"/>
            <w:bottom w:val="none" w:sz="0" w:space="0" w:color="auto"/>
            <w:right w:val="none" w:sz="0" w:space="0" w:color="auto"/>
          </w:divBdr>
        </w:div>
      </w:divsChild>
    </w:div>
    <w:div w:id="1087733185">
      <w:bodyDiv w:val="1"/>
      <w:marLeft w:val="0"/>
      <w:marRight w:val="0"/>
      <w:marTop w:val="0"/>
      <w:marBottom w:val="0"/>
      <w:divBdr>
        <w:top w:val="none" w:sz="0" w:space="0" w:color="auto"/>
        <w:left w:val="none" w:sz="0" w:space="0" w:color="auto"/>
        <w:bottom w:val="none" w:sz="0" w:space="0" w:color="auto"/>
        <w:right w:val="none" w:sz="0" w:space="0" w:color="auto"/>
      </w:divBdr>
      <w:divsChild>
        <w:div w:id="649092674">
          <w:marLeft w:val="0"/>
          <w:marRight w:val="0"/>
          <w:marTop w:val="0"/>
          <w:marBottom w:val="0"/>
          <w:divBdr>
            <w:top w:val="none" w:sz="0" w:space="0" w:color="auto"/>
            <w:left w:val="none" w:sz="0" w:space="0" w:color="auto"/>
            <w:bottom w:val="none" w:sz="0" w:space="0" w:color="auto"/>
            <w:right w:val="none" w:sz="0" w:space="0" w:color="auto"/>
          </w:divBdr>
        </w:div>
      </w:divsChild>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4936015">
      <w:bodyDiv w:val="1"/>
      <w:marLeft w:val="0"/>
      <w:marRight w:val="0"/>
      <w:marTop w:val="0"/>
      <w:marBottom w:val="0"/>
      <w:divBdr>
        <w:top w:val="none" w:sz="0" w:space="0" w:color="auto"/>
        <w:left w:val="none" w:sz="0" w:space="0" w:color="auto"/>
        <w:bottom w:val="none" w:sz="0" w:space="0" w:color="auto"/>
        <w:right w:val="none" w:sz="0" w:space="0" w:color="auto"/>
      </w:divBdr>
    </w:div>
    <w:div w:id="1197960679">
      <w:bodyDiv w:val="1"/>
      <w:marLeft w:val="0"/>
      <w:marRight w:val="0"/>
      <w:marTop w:val="0"/>
      <w:marBottom w:val="0"/>
      <w:divBdr>
        <w:top w:val="none" w:sz="0" w:space="0" w:color="auto"/>
        <w:left w:val="none" w:sz="0" w:space="0" w:color="auto"/>
        <w:bottom w:val="none" w:sz="0" w:space="0" w:color="auto"/>
        <w:right w:val="none" w:sz="0" w:space="0" w:color="auto"/>
      </w:divBdr>
    </w:div>
    <w:div w:id="1266615743">
      <w:bodyDiv w:val="1"/>
      <w:marLeft w:val="0"/>
      <w:marRight w:val="0"/>
      <w:marTop w:val="0"/>
      <w:marBottom w:val="0"/>
      <w:divBdr>
        <w:top w:val="none" w:sz="0" w:space="0" w:color="auto"/>
        <w:left w:val="none" w:sz="0" w:space="0" w:color="auto"/>
        <w:bottom w:val="none" w:sz="0" w:space="0" w:color="auto"/>
        <w:right w:val="none" w:sz="0" w:space="0" w:color="auto"/>
      </w:divBdr>
    </w:div>
    <w:div w:id="1298995242">
      <w:bodyDiv w:val="1"/>
      <w:marLeft w:val="0"/>
      <w:marRight w:val="0"/>
      <w:marTop w:val="0"/>
      <w:marBottom w:val="0"/>
      <w:divBdr>
        <w:top w:val="none" w:sz="0" w:space="0" w:color="auto"/>
        <w:left w:val="none" w:sz="0" w:space="0" w:color="auto"/>
        <w:bottom w:val="none" w:sz="0" w:space="0" w:color="auto"/>
        <w:right w:val="none" w:sz="0" w:space="0" w:color="auto"/>
      </w:divBdr>
      <w:divsChild>
        <w:div w:id="173349315">
          <w:marLeft w:val="0"/>
          <w:marRight w:val="0"/>
          <w:marTop w:val="0"/>
          <w:marBottom w:val="0"/>
          <w:divBdr>
            <w:top w:val="none" w:sz="0" w:space="0" w:color="auto"/>
            <w:left w:val="none" w:sz="0" w:space="0" w:color="auto"/>
            <w:bottom w:val="none" w:sz="0" w:space="0" w:color="auto"/>
            <w:right w:val="none" w:sz="0" w:space="0" w:color="auto"/>
          </w:divBdr>
        </w:div>
      </w:divsChild>
    </w:div>
    <w:div w:id="1337148376">
      <w:bodyDiv w:val="1"/>
      <w:marLeft w:val="0"/>
      <w:marRight w:val="0"/>
      <w:marTop w:val="0"/>
      <w:marBottom w:val="0"/>
      <w:divBdr>
        <w:top w:val="none" w:sz="0" w:space="0" w:color="auto"/>
        <w:left w:val="none" w:sz="0" w:space="0" w:color="auto"/>
        <w:bottom w:val="none" w:sz="0" w:space="0" w:color="auto"/>
        <w:right w:val="none" w:sz="0" w:space="0" w:color="auto"/>
      </w:divBdr>
    </w:div>
    <w:div w:id="1341855175">
      <w:bodyDiv w:val="1"/>
      <w:marLeft w:val="0"/>
      <w:marRight w:val="0"/>
      <w:marTop w:val="0"/>
      <w:marBottom w:val="0"/>
      <w:divBdr>
        <w:top w:val="none" w:sz="0" w:space="0" w:color="auto"/>
        <w:left w:val="none" w:sz="0" w:space="0" w:color="auto"/>
        <w:bottom w:val="none" w:sz="0" w:space="0" w:color="auto"/>
        <w:right w:val="none" w:sz="0" w:space="0" w:color="auto"/>
      </w:divBdr>
      <w:divsChild>
        <w:div w:id="1065640338">
          <w:marLeft w:val="0"/>
          <w:marRight w:val="0"/>
          <w:marTop w:val="0"/>
          <w:marBottom w:val="0"/>
          <w:divBdr>
            <w:top w:val="none" w:sz="0" w:space="0" w:color="auto"/>
            <w:left w:val="none" w:sz="0" w:space="0" w:color="auto"/>
            <w:bottom w:val="none" w:sz="0" w:space="0" w:color="auto"/>
            <w:right w:val="none" w:sz="0" w:space="0" w:color="auto"/>
          </w:divBdr>
        </w:div>
      </w:divsChild>
    </w:div>
    <w:div w:id="1379622388">
      <w:bodyDiv w:val="1"/>
      <w:marLeft w:val="0"/>
      <w:marRight w:val="0"/>
      <w:marTop w:val="0"/>
      <w:marBottom w:val="0"/>
      <w:divBdr>
        <w:top w:val="none" w:sz="0" w:space="0" w:color="auto"/>
        <w:left w:val="none" w:sz="0" w:space="0" w:color="auto"/>
        <w:bottom w:val="none" w:sz="0" w:space="0" w:color="auto"/>
        <w:right w:val="none" w:sz="0" w:space="0" w:color="auto"/>
      </w:divBdr>
    </w:div>
    <w:div w:id="1403135199">
      <w:bodyDiv w:val="1"/>
      <w:marLeft w:val="0"/>
      <w:marRight w:val="0"/>
      <w:marTop w:val="0"/>
      <w:marBottom w:val="0"/>
      <w:divBdr>
        <w:top w:val="none" w:sz="0" w:space="0" w:color="auto"/>
        <w:left w:val="none" w:sz="0" w:space="0" w:color="auto"/>
        <w:bottom w:val="none" w:sz="0" w:space="0" w:color="auto"/>
        <w:right w:val="none" w:sz="0" w:space="0" w:color="auto"/>
      </w:divBdr>
    </w:div>
    <w:div w:id="1423377276">
      <w:bodyDiv w:val="1"/>
      <w:marLeft w:val="0"/>
      <w:marRight w:val="0"/>
      <w:marTop w:val="0"/>
      <w:marBottom w:val="0"/>
      <w:divBdr>
        <w:top w:val="none" w:sz="0" w:space="0" w:color="auto"/>
        <w:left w:val="none" w:sz="0" w:space="0" w:color="auto"/>
        <w:bottom w:val="none" w:sz="0" w:space="0" w:color="auto"/>
        <w:right w:val="none" w:sz="0" w:space="0" w:color="auto"/>
      </w:divBdr>
    </w:div>
    <w:div w:id="1430464108">
      <w:bodyDiv w:val="1"/>
      <w:marLeft w:val="0"/>
      <w:marRight w:val="0"/>
      <w:marTop w:val="0"/>
      <w:marBottom w:val="0"/>
      <w:divBdr>
        <w:top w:val="none" w:sz="0" w:space="0" w:color="auto"/>
        <w:left w:val="none" w:sz="0" w:space="0" w:color="auto"/>
        <w:bottom w:val="none" w:sz="0" w:space="0" w:color="auto"/>
        <w:right w:val="none" w:sz="0" w:space="0" w:color="auto"/>
      </w:divBdr>
      <w:divsChild>
        <w:div w:id="1799569635">
          <w:marLeft w:val="0"/>
          <w:marRight w:val="0"/>
          <w:marTop w:val="0"/>
          <w:marBottom w:val="0"/>
          <w:divBdr>
            <w:top w:val="none" w:sz="0" w:space="0" w:color="auto"/>
            <w:left w:val="none" w:sz="0" w:space="0" w:color="auto"/>
            <w:bottom w:val="none" w:sz="0" w:space="0" w:color="auto"/>
            <w:right w:val="none" w:sz="0" w:space="0" w:color="auto"/>
          </w:divBdr>
        </w:div>
      </w:divsChild>
    </w:div>
    <w:div w:id="1440490099">
      <w:bodyDiv w:val="1"/>
      <w:marLeft w:val="0"/>
      <w:marRight w:val="0"/>
      <w:marTop w:val="0"/>
      <w:marBottom w:val="0"/>
      <w:divBdr>
        <w:top w:val="none" w:sz="0" w:space="0" w:color="auto"/>
        <w:left w:val="none" w:sz="0" w:space="0" w:color="auto"/>
        <w:bottom w:val="none" w:sz="0" w:space="0" w:color="auto"/>
        <w:right w:val="none" w:sz="0" w:space="0" w:color="auto"/>
      </w:divBdr>
    </w:div>
    <w:div w:id="1471166820">
      <w:bodyDiv w:val="1"/>
      <w:marLeft w:val="0"/>
      <w:marRight w:val="0"/>
      <w:marTop w:val="0"/>
      <w:marBottom w:val="0"/>
      <w:divBdr>
        <w:top w:val="none" w:sz="0" w:space="0" w:color="auto"/>
        <w:left w:val="none" w:sz="0" w:space="0" w:color="auto"/>
        <w:bottom w:val="none" w:sz="0" w:space="0" w:color="auto"/>
        <w:right w:val="none" w:sz="0" w:space="0" w:color="auto"/>
      </w:divBdr>
    </w:div>
    <w:div w:id="1511413899">
      <w:bodyDiv w:val="1"/>
      <w:marLeft w:val="0"/>
      <w:marRight w:val="0"/>
      <w:marTop w:val="0"/>
      <w:marBottom w:val="0"/>
      <w:divBdr>
        <w:top w:val="none" w:sz="0" w:space="0" w:color="auto"/>
        <w:left w:val="none" w:sz="0" w:space="0" w:color="auto"/>
        <w:bottom w:val="none" w:sz="0" w:space="0" w:color="auto"/>
        <w:right w:val="none" w:sz="0" w:space="0" w:color="auto"/>
      </w:divBdr>
    </w:div>
    <w:div w:id="1535196295">
      <w:bodyDiv w:val="1"/>
      <w:marLeft w:val="0"/>
      <w:marRight w:val="0"/>
      <w:marTop w:val="0"/>
      <w:marBottom w:val="0"/>
      <w:divBdr>
        <w:top w:val="none" w:sz="0" w:space="0" w:color="auto"/>
        <w:left w:val="none" w:sz="0" w:space="0" w:color="auto"/>
        <w:bottom w:val="none" w:sz="0" w:space="0" w:color="auto"/>
        <w:right w:val="none" w:sz="0" w:space="0" w:color="auto"/>
      </w:divBdr>
      <w:divsChild>
        <w:div w:id="1427456921">
          <w:marLeft w:val="0"/>
          <w:marRight w:val="0"/>
          <w:marTop w:val="0"/>
          <w:marBottom w:val="0"/>
          <w:divBdr>
            <w:top w:val="none" w:sz="0" w:space="0" w:color="auto"/>
            <w:left w:val="none" w:sz="0" w:space="0" w:color="auto"/>
            <w:bottom w:val="none" w:sz="0" w:space="0" w:color="auto"/>
            <w:right w:val="none" w:sz="0" w:space="0" w:color="auto"/>
          </w:divBdr>
        </w:div>
      </w:divsChild>
    </w:div>
    <w:div w:id="1561478193">
      <w:bodyDiv w:val="1"/>
      <w:marLeft w:val="0"/>
      <w:marRight w:val="0"/>
      <w:marTop w:val="0"/>
      <w:marBottom w:val="0"/>
      <w:divBdr>
        <w:top w:val="none" w:sz="0" w:space="0" w:color="auto"/>
        <w:left w:val="none" w:sz="0" w:space="0" w:color="auto"/>
        <w:bottom w:val="none" w:sz="0" w:space="0" w:color="auto"/>
        <w:right w:val="none" w:sz="0" w:space="0" w:color="auto"/>
      </w:divBdr>
    </w:div>
    <w:div w:id="1601254549">
      <w:bodyDiv w:val="1"/>
      <w:marLeft w:val="0"/>
      <w:marRight w:val="0"/>
      <w:marTop w:val="0"/>
      <w:marBottom w:val="0"/>
      <w:divBdr>
        <w:top w:val="none" w:sz="0" w:space="0" w:color="auto"/>
        <w:left w:val="none" w:sz="0" w:space="0" w:color="auto"/>
        <w:bottom w:val="none" w:sz="0" w:space="0" w:color="auto"/>
        <w:right w:val="none" w:sz="0" w:space="0" w:color="auto"/>
      </w:divBdr>
      <w:divsChild>
        <w:div w:id="169106551">
          <w:marLeft w:val="0"/>
          <w:marRight w:val="0"/>
          <w:marTop w:val="0"/>
          <w:marBottom w:val="0"/>
          <w:divBdr>
            <w:top w:val="none" w:sz="0" w:space="0" w:color="auto"/>
            <w:left w:val="none" w:sz="0" w:space="0" w:color="auto"/>
            <w:bottom w:val="none" w:sz="0" w:space="0" w:color="auto"/>
            <w:right w:val="none" w:sz="0" w:space="0" w:color="auto"/>
          </w:divBdr>
        </w:div>
      </w:divsChild>
    </w:div>
    <w:div w:id="1617103532">
      <w:bodyDiv w:val="1"/>
      <w:marLeft w:val="0"/>
      <w:marRight w:val="0"/>
      <w:marTop w:val="0"/>
      <w:marBottom w:val="0"/>
      <w:divBdr>
        <w:top w:val="none" w:sz="0" w:space="0" w:color="auto"/>
        <w:left w:val="none" w:sz="0" w:space="0" w:color="auto"/>
        <w:bottom w:val="none" w:sz="0" w:space="0" w:color="auto"/>
        <w:right w:val="none" w:sz="0" w:space="0" w:color="auto"/>
      </w:divBdr>
    </w:div>
    <w:div w:id="1638608689">
      <w:bodyDiv w:val="1"/>
      <w:marLeft w:val="0"/>
      <w:marRight w:val="0"/>
      <w:marTop w:val="0"/>
      <w:marBottom w:val="0"/>
      <w:divBdr>
        <w:top w:val="none" w:sz="0" w:space="0" w:color="auto"/>
        <w:left w:val="none" w:sz="0" w:space="0" w:color="auto"/>
        <w:bottom w:val="none" w:sz="0" w:space="0" w:color="auto"/>
        <w:right w:val="none" w:sz="0" w:space="0" w:color="auto"/>
      </w:divBdr>
    </w:div>
    <w:div w:id="1654215733">
      <w:bodyDiv w:val="1"/>
      <w:marLeft w:val="0"/>
      <w:marRight w:val="0"/>
      <w:marTop w:val="0"/>
      <w:marBottom w:val="0"/>
      <w:divBdr>
        <w:top w:val="none" w:sz="0" w:space="0" w:color="auto"/>
        <w:left w:val="none" w:sz="0" w:space="0" w:color="auto"/>
        <w:bottom w:val="none" w:sz="0" w:space="0" w:color="auto"/>
        <w:right w:val="none" w:sz="0" w:space="0" w:color="auto"/>
      </w:divBdr>
      <w:divsChild>
        <w:div w:id="156190307">
          <w:marLeft w:val="0"/>
          <w:marRight w:val="0"/>
          <w:marTop w:val="0"/>
          <w:marBottom w:val="0"/>
          <w:divBdr>
            <w:top w:val="none" w:sz="0" w:space="0" w:color="auto"/>
            <w:left w:val="none" w:sz="0" w:space="0" w:color="auto"/>
            <w:bottom w:val="none" w:sz="0" w:space="0" w:color="auto"/>
            <w:right w:val="none" w:sz="0" w:space="0" w:color="auto"/>
          </w:divBdr>
        </w:div>
      </w:divsChild>
    </w:div>
    <w:div w:id="1661890107">
      <w:bodyDiv w:val="1"/>
      <w:marLeft w:val="0"/>
      <w:marRight w:val="0"/>
      <w:marTop w:val="0"/>
      <w:marBottom w:val="0"/>
      <w:divBdr>
        <w:top w:val="none" w:sz="0" w:space="0" w:color="auto"/>
        <w:left w:val="none" w:sz="0" w:space="0" w:color="auto"/>
        <w:bottom w:val="none" w:sz="0" w:space="0" w:color="auto"/>
        <w:right w:val="none" w:sz="0" w:space="0" w:color="auto"/>
      </w:divBdr>
    </w:div>
    <w:div w:id="1662807711">
      <w:bodyDiv w:val="1"/>
      <w:marLeft w:val="0"/>
      <w:marRight w:val="0"/>
      <w:marTop w:val="0"/>
      <w:marBottom w:val="0"/>
      <w:divBdr>
        <w:top w:val="none" w:sz="0" w:space="0" w:color="auto"/>
        <w:left w:val="none" w:sz="0" w:space="0" w:color="auto"/>
        <w:bottom w:val="none" w:sz="0" w:space="0" w:color="auto"/>
        <w:right w:val="none" w:sz="0" w:space="0" w:color="auto"/>
      </w:divBdr>
    </w:div>
    <w:div w:id="1679038666">
      <w:bodyDiv w:val="1"/>
      <w:marLeft w:val="0"/>
      <w:marRight w:val="0"/>
      <w:marTop w:val="0"/>
      <w:marBottom w:val="0"/>
      <w:divBdr>
        <w:top w:val="none" w:sz="0" w:space="0" w:color="auto"/>
        <w:left w:val="none" w:sz="0" w:space="0" w:color="auto"/>
        <w:bottom w:val="none" w:sz="0" w:space="0" w:color="auto"/>
        <w:right w:val="none" w:sz="0" w:space="0" w:color="auto"/>
      </w:divBdr>
    </w:div>
    <w:div w:id="1717773175">
      <w:bodyDiv w:val="1"/>
      <w:marLeft w:val="0"/>
      <w:marRight w:val="0"/>
      <w:marTop w:val="0"/>
      <w:marBottom w:val="0"/>
      <w:divBdr>
        <w:top w:val="none" w:sz="0" w:space="0" w:color="auto"/>
        <w:left w:val="none" w:sz="0" w:space="0" w:color="auto"/>
        <w:bottom w:val="none" w:sz="0" w:space="0" w:color="auto"/>
        <w:right w:val="none" w:sz="0" w:space="0" w:color="auto"/>
      </w:divBdr>
      <w:divsChild>
        <w:div w:id="488638721">
          <w:marLeft w:val="0"/>
          <w:marRight w:val="0"/>
          <w:marTop w:val="0"/>
          <w:marBottom w:val="0"/>
          <w:divBdr>
            <w:top w:val="none" w:sz="0" w:space="0" w:color="auto"/>
            <w:left w:val="none" w:sz="0" w:space="0" w:color="auto"/>
            <w:bottom w:val="none" w:sz="0" w:space="0" w:color="auto"/>
            <w:right w:val="none" w:sz="0" w:space="0" w:color="auto"/>
          </w:divBdr>
        </w:div>
      </w:divsChild>
    </w:div>
    <w:div w:id="1762140899">
      <w:bodyDiv w:val="1"/>
      <w:marLeft w:val="0"/>
      <w:marRight w:val="0"/>
      <w:marTop w:val="0"/>
      <w:marBottom w:val="0"/>
      <w:divBdr>
        <w:top w:val="none" w:sz="0" w:space="0" w:color="auto"/>
        <w:left w:val="none" w:sz="0" w:space="0" w:color="auto"/>
        <w:bottom w:val="none" w:sz="0" w:space="0" w:color="auto"/>
        <w:right w:val="none" w:sz="0" w:space="0" w:color="auto"/>
      </w:divBdr>
    </w:div>
    <w:div w:id="1777410949">
      <w:bodyDiv w:val="1"/>
      <w:marLeft w:val="0"/>
      <w:marRight w:val="0"/>
      <w:marTop w:val="0"/>
      <w:marBottom w:val="0"/>
      <w:divBdr>
        <w:top w:val="none" w:sz="0" w:space="0" w:color="auto"/>
        <w:left w:val="none" w:sz="0" w:space="0" w:color="auto"/>
        <w:bottom w:val="none" w:sz="0" w:space="0" w:color="auto"/>
        <w:right w:val="none" w:sz="0" w:space="0" w:color="auto"/>
      </w:divBdr>
    </w:div>
    <w:div w:id="1778023392">
      <w:bodyDiv w:val="1"/>
      <w:marLeft w:val="0"/>
      <w:marRight w:val="0"/>
      <w:marTop w:val="0"/>
      <w:marBottom w:val="0"/>
      <w:divBdr>
        <w:top w:val="none" w:sz="0" w:space="0" w:color="auto"/>
        <w:left w:val="none" w:sz="0" w:space="0" w:color="auto"/>
        <w:bottom w:val="none" w:sz="0" w:space="0" w:color="auto"/>
        <w:right w:val="none" w:sz="0" w:space="0" w:color="auto"/>
      </w:divBdr>
      <w:divsChild>
        <w:div w:id="654838330">
          <w:marLeft w:val="0"/>
          <w:marRight w:val="0"/>
          <w:marTop w:val="0"/>
          <w:marBottom w:val="0"/>
          <w:divBdr>
            <w:top w:val="none" w:sz="0" w:space="0" w:color="auto"/>
            <w:left w:val="none" w:sz="0" w:space="0" w:color="auto"/>
            <w:bottom w:val="none" w:sz="0" w:space="0" w:color="auto"/>
            <w:right w:val="none" w:sz="0" w:space="0" w:color="auto"/>
          </w:divBdr>
        </w:div>
      </w:divsChild>
    </w:div>
    <w:div w:id="1783761656">
      <w:bodyDiv w:val="1"/>
      <w:marLeft w:val="0"/>
      <w:marRight w:val="0"/>
      <w:marTop w:val="0"/>
      <w:marBottom w:val="0"/>
      <w:divBdr>
        <w:top w:val="none" w:sz="0" w:space="0" w:color="auto"/>
        <w:left w:val="none" w:sz="0" w:space="0" w:color="auto"/>
        <w:bottom w:val="none" w:sz="0" w:space="0" w:color="auto"/>
        <w:right w:val="none" w:sz="0" w:space="0" w:color="auto"/>
      </w:divBdr>
      <w:divsChild>
        <w:div w:id="1709916491">
          <w:marLeft w:val="0"/>
          <w:marRight w:val="0"/>
          <w:marTop w:val="0"/>
          <w:marBottom w:val="0"/>
          <w:divBdr>
            <w:top w:val="none" w:sz="0" w:space="0" w:color="auto"/>
            <w:left w:val="none" w:sz="0" w:space="0" w:color="auto"/>
            <w:bottom w:val="none" w:sz="0" w:space="0" w:color="auto"/>
            <w:right w:val="none" w:sz="0" w:space="0" w:color="auto"/>
          </w:divBdr>
        </w:div>
      </w:divsChild>
    </w:div>
    <w:div w:id="1793092936">
      <w:bodyDiv w:val="1"/>
      <w:marLeft w:val="0"/>
      <w:marRight w:val="0"/>
      <w:marTop w:val="0"/>
      <w:marBottom w:val="0"/>
      <w:divBdr>
        <w:top w:val="none" w:sz="0" w:space="0" w:color="auto"/>
        <w:left w:val="none" w:sz="0" w:space="0" w:color="auto"/>
        <w:bottom w:val="none" w:sz="0" w:space="0" w:color="auto"/>
        <w:right w:val="none" w:sz="0" w:space="0" w:color="auto"/>
      </w:divBdr>
      <w:divsChild>
        <w:div w:id="913126273">
          <w:marLeft w:val="0"/>
          <w:marRight w:val="0"/>
          <w:marTop w:val="0"/>
          <w:marBottom w:val="0"/>
          <w:divBdr>
            <w:top w:val="none" w:sz="0" w:space="0" w:color="auto"/>
            <w:left w:val="none" w:sz="0" w:space="0" w:color="auto"/>
            <w:bottom w:val="none" w:sz="0" w:space="0" w:color="auto"/>
            <w:right w:val="none" w:sz="0" w:space="0" w:color="auto"/>
          </w:divBdr>
        </w:div>
      </w:divsChild>
    </w:div>
    <w:div w:id="1811358915">
      <w:bodyDiv w:val="1"/>
      <w:marLeft w:val="0"/>
      <w:marRight w:val="0"/>
      <w:marTop w:val="0"/>
      <w:marBottom w:val="0"/>
      <w:divBdr>
        <w:top w:val="none" w:sz="0" w:space="0" w:color="auto"/>
        <w:left w:val="none" w:sz="0" w:space="0" w:color="auto"/>
        <w:bottom w:val="none" w:sz="0" w:space="0" w:color="auto"/>
        <w:right w:val="none" w:sz="0" w:space="0" w:color="auto"/>
      </w:divBdr>
    </w:div>
    <w:div w:id="1849440392">
      <w:bodyDiv w:val="1"/>
      <w:marLeft w:val="0"/>
      <w:marRight w:val="0"/>
      <w:marTop w:val="0"/>
      <w:marBottom w:val="0"/>
      <w:divBdr>
        <w:top w:val="none" w:sz="0" w:space="0" w:color="auto"/>
        <w:left w:val="none" w:sz="0" w:space="0" w:color="auto"/>
        <w:bottom w:val="none" w:sz="0" w:space="0" w:color="auto"/>
        <w:right w:val="none" w:sz="0" w:space="0" w:color="auto"/>
      </w:divBdr>
    </w:div>
    <w:div w:id="1858033257">
      <w:bodyDiv w:val="1"/>
      <w:marLeft w:val="0"/>
      <w:marRight w:val="0"/>
      <w:marTop w:val="0"/>
      <w:marBottom w:val="0"/>
      <w:divBdr>
        <w:top w:val="none" w:sz="0" w:space="0" w:color="auto"/>
        <w:left w:val="none" w:sz="0" w:space="0" w:color="auto"/>
        <w:bottom w:val="none" w:sz="0" w:space="0" w:color="auto"/>
        <w:right w:val="none" w:sz="0" w:space="0" w:color="auto"/>
      </w:divBdr>
      <w:divsChild>
        <w:div w:id="970014574">
          <w:marLeft w:val="0"/>
          <w:marRight w:val="0"/>
          <w:marTop w:val="0"/>
          <w:marBottom w:val="0"/>
          <w:divBdr>
            <w:top w:val="none" w:sz="0" w:space="0" w:color="auto"/>
            <w:left w:val="none" w:sz="0" w:space="0" w:color="auto"/>
            <w:bottom w:val="none" w:sz="0" w:space="0" w:color="auto"/>
            <w:right w:val="none" w:sz="0" w:space="0" w:color="auto"/>
          </w:divBdr>
        </w:div>
      </w:divsChild>
    </w:div>
    <w:div w:id="1860968847">
      <w:bodyDiv w:val="1"/>
      <w:marLeft w:val="0"/>
      <w:marRight w:val="0"/>
      <w:marTop w:val="0"/>
      <w:marBottom w:val="0"/>
      <w:divBdr>
        <w:top w:val="none" w:sz="0" w:space="0" w:color="auto"/>
        <w:left w:val="none" w:sz="0" w:space="0" w:color="auto"/>
        <w:bottom w:val="none" w:sz="0" w:space="0" w:color="auto"/>
        <w:right w:val="none" w:sz="0" w:space="0" w:color="auto"/>
      </w:divBdr>
    </w:div>
    <w:div w:id="1867403509">
      <w:bodyDiv w:val="1"/>
      <w:marLeft w:val="0"/>
      <w:marRight w:val="0"/>
      <w:marTop w:val="0"/>
      <w:marBottom w:val="0"/>
      <w:divBdr>
        <w:top w:val="none" w:sz="0" w:space="0" w:color="auto"/>
        <w:left w:val="none" w:sz="0" w:space="0" w:color="auto"/>
        <w:bottom w:val="none" w:sz="0" w:space="0" w:color="auto"/>
        <w:right w:val="none" w:sz="0" w:space="0" w:color="auto"/>
      </w:divBdr>
    </w:div>
    <w:div w:id="1885942178">
      <w:bodyDiv w:val="1"/>
      <w:marLeft w:val="0"/>
      <w:marRight w:val="0"/>
      <w:marTop w:val="0"/>
      <w:marBottom w:val="0"/>
      <w:divBdr>
        <w:top w:val="none" w:sz="0" w:space="0" w:color="auto"/>
        <w:left w:val="none" w:sz="0" w:space="0" w:color="auto"/>
        <w:bottom w:val="none" w:sz="0" w:space="0" w:color="auto"/>
        <w:right w:val="none" w:sz="0" w:space="0" w:color="auto"/>
      </w:divBdr>
    </w:div>
    <w:div w:id="1887326506">
      <w:bodyDiv w:val="1"/>
      <w:marLeft w:val="0"/>
      <w:marRight w:val="0"/>
      <w:marTop w:val="0"/>
      <w:marBottom w:val="0"/>
      <w:divBdr>
        <w:top w:val="none" w:sz="0" w:space="0" w:color="auto"/>
        <w:left w:val="none" w:sz="0" w:space="0" w:color="auto"/>
        <w:bottom w:val="none" w:sz="0" w:space="0" w:color="auto"/>
        <w:right w:val="none" w:sz="0" w:space="0" w:color="auto"/>
      </w:divBdr>
      <w:divsChild>
        <w:div w:id="1831940095">
          <w:marLeft w:val="0"/>
          <w:marRight w:val="0"/>
          <w:marTop w:val="0"/>
          <w:marBottom w:val="0"/>
          <w:divBdr>
            <w:top w:val="none" w:sz="0" w:space="0" w:color="auto"/>
            <w:left w:val="none" w:sz="0" w:space="0" w:color="auto"/>
            <w:bottom w:val="none" w:sz="0" w:space="0" w:color="auto"/>
            <w:right w:val="none" w:sz="0" w:space="0" w:color="auto"/>
          </w:divBdr>
        </w:div>
      </w:divsChild>
    </w:div>
    <w:div w:id="1896697147">
      <w:bodyDiv w:val="1"/>
      <w:marLeft w:val="0"/>
      <w:marRight w:val="0"/>
      <w:marTop w:val="0"/>
      <w:marBottom w:val="0"/>
      <w:divBdr>
        <w:top w:val="none" w:sz="0" w:space="0" w:color="auto"/>
        <w:left w:val="none" w:sz="0" w:space="0" w:color="auto"/>
        <w:bottom w:val="none" w:sz="0" w:space="0" w:color="auto"/>
        <w:right w:val="none" w:sz="0" w:space="0" w:color="auto"/>
      </w:divBdr>
      <w:divsChild>
        <w:div w:id="719088597">
          <w:marLeft w:val="0"/>
          <w:marRight w:val="0"/>
          <w:marTop w:val="0"/>
          <w:marBottom w:val="0"/>
          <w:divBdr>
            <w:top w:val="none" w:sz="0" w:space="0" w:color="auto"/>
            <w:left w:val="none" w:sz="0" w:space="0" w:color="auto"/>
            <w:bottom w:val="none" w:sz="0" w:space="0" w:color="auto"/>
            <w:right w:val="none" w:sz="0" w:space="0" w:color="auto"/>
          </w:divBdr>
        </w:div>
      </w:divsChild>
    </w:div>
    <w:div w:id="1911191985">
      <w:bodyDiv w:val="1"/>
      <w:marLeft w:val="0"/>
      <w:marRight w:val="0"/>
      <w:marTop w:val="0"/>
      <w:marBottom w:val="0"/>
      <w:divBdr>
        <w:top w:val="none" w:sz="0" w:space="0" w:color="auto"/>
        <w:left w:val="none" w:sz="0" w:space="0" w:color="auto"/>
        <w:bottom w:val="none" w:sz="0" w:space="0" w:color="auto"/>
        <w:right w:val="none" w:sz="0" w:space="0" w:color="auto"/>
      </w:divBdr>
    </w:div>
    <w:div w:id="1944411707">
      <w:bodyDiv w:val="1"/>
      <w:marLeft w:val="0"/>
      <w:marRight w:val="0"/>
      <w:marTop w:val="0"/>
      <w:marBottom w:val="0"/>
      <w:divBdr>
        <w:top w:val="none" w:sz="0" w:space="0" w:color="auto"/>
        <w:left w:val="none" w:sz="0" w:space="0" w:color="auto"/>
        <w:bottom w:val="none" w:sz="0" w:space="0" w:color="auto"/>
        <w:right w:val="none" w:sz="0" w:space="0" w:color="auto"/>
      </w:divBdr>
      <w:divsChild>
        <w:div w:id="1742286801">
          <w:marLeft w:val="0"/>
          <w:marRight w:val="0"/>
          <w:marTop w:val="0"/>
          <w:marBottom w:val="0"/>
          <w:divBdr>
            <w:top w:val="none" w:sz="0" w:space="0" w:color="auto"/>
            <w:left w:val="none" w:sz="0" w:space="0" w:color="auto"/>
            <w:bottom w:val="none" w:sz="0" w:space="0" w:color="auto"/>
            <w:right w:val="none" w:sz="0" w:space="0" w:color="auto"/>
          </w:divBdr>
        </w:div>
      </w:divsChild>
    </w:div>
    <w:div w:id="1954900824">
      <w:bodyDiv w:val="1"/>
      <w:marLeft w:val="0"/>
      <w:marRight w:val="0"/>
      <w:marTop w:val="0"/>
      <w:marBottom w:val="0"/>
      <w:divBdr>
        <w:top w:val="none" w:sz="0" w:space="0" w:color="auto"/>
        <w:left w:val="none" w:sz="0" w:space="0" w:color="auto"/>
        <w:bottom w:val="none" w:sz="0" w:space="0" w:color="auto"/>
        <w:right w:val="none" w:sz="0" w:space="0" w:color="auto"/>
      </w:divBdr>
      <w:divsChild>
        <w:div w:id="361397059">
          <w:marLeft w:val="0"/>
          <w:marRight w:val="0"/>
          <w:marTop w:val="0"/>
          <w:marBottom w:val="0"/>
          <w:divBdr>
            <w:top w:val="none" w:sz="0" w:space="0" w:color="auto"/>
            <w:left w:val="none" w:sz="0" w:space="0" w:color="auto"/>
            <w:bottom w:val="none" w:sz="0" w:space="0" w:color="auto"/>
            <w:right w:val="none" w:sz="0" w:space="0" w:color="auto"/>
          </w:divBdr>
        </w:div>
      </w:divsChild>
    </w:div>
    <w:div w:id="1957514988">
      <w:bodyDiv w:val="1"/>
      <w:marLeft w:val="0"/>
      <w:marRight w:val="0"/>
      <w:marTop w:val="0"/>
      <w:marBottom w:val="0"/>
      <w:divBdr>
        <w:top w:val="none" w:sz="0" w:space="0" w:color="auto"/>
        <w:left w:val="none" w:sz="0" w:space="0" w:color="auto"/>
        <w:bottom w:val="none" w:sz="0" w:space="0" w:color="auto"/>
        <w:right w:val="none" w:sz="0" w:space="0" w:color="auto"/>
      </w:divBdr>
      <w:divsChild>
        <w:div w:id="711805847">
          <w:marLeft w:val="0"/>
          <w:marRight w:val="0"/>
          <w:marTop w:val="0"/>
          <w:marBottom w:val="0"/>
          <w:divBdr>
            <w:top w:val="none" w:sz="0" w:space="0" w:color="auto"/>
            <w:left w:val="none" w:sz="0" w:space="0" w:color="auto"/>
            <w:bottom w:val="none" w:sz="0" w:space="0" w:color="auto"/>
            <w:right w:val="none" w:sz="0" w:space="0" w:color="auto"/>
          </w:divBdr>
        </w:div>
      </w:divsChild>
    </w:div>
    <w:div w:id="2069645971">
      <w:bodyDiv w:val="1"/>
      <w:marLeft w:val="0"/>
      <w:marRight w:val="0"/>
      <w:marTop w:val="0"/>
      <w:marBottom w:val="0"/>
      <w:divBdr>
        <w:top w:val="none" w:sz="0" w:space="0" w:color="auto"/>
        <w:left w:val="none" w:sz="0" w:space="0" w:color="auto"/>
        <w:bottom w:val="none" w:sz="0" w:space="0" w:color="auto"/>
        <w:right w:val="none" w:sz="0" w:space="0" w:color="auto"/>
      </w:divBdr>
      <w:divsChild>
        <w:div w:id="417945983">
          <w:marLeft w:val="0"/>
          <w:marRight w:val="0"/>
          <w:marTop w:val="0"/>
          <w:marBottom w:val="0"/>
          <w:divBdr>
            <w:top w:val="none" w:sz="0" w:space="0" w:color="auto"/>
            <w:left w:val="none" w:sz="0" w:space="0" w:color="auto"/>
            <w:bottom w:val="none" w:sz="0" w:space="0" w:color="auto"/>
            <w:right w:val="none" w:sz="0" w:space="0" w:color="auto"/>
          </w:divBdr>
        </w:div>
      </w:divsChild>
    </w:div>
    <w:div w:id="2104497379">
      <w:bodyDiv w:val="1"/>
      <w:marLeft w:val="0"/>
      <w:marRight w:val="0"/>
      <w:marTop w:val="0"/>
      <w:marBottom w:val="0"/>
      <w:divBdr>
        <w:top w:val="none" w:sz="0" w:space="0" w:color="auto"/>
        <w:left w:val="none" w:sz="0" w:space="0" w:color="auto"/>
        <w:bottom w:val="none" w:sz="0" w:space="0" w:color="auto"/>
        <w:right w:val="none" w:sz="0" w:space="0" w:color="auto"/>
      </w:divBdr>
    </w:div>
    <w:div w:id="21142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image" Target="media/image4.wmf"/><Relationship Id="rId26" Type="http://schemas.openxmlformats.org/officeDocument/2006/relationships/image" Target="media/image12.wmf"/><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01-20150760&#20132;&#36890;&#32463;&#27982;&#36816;&#34892;&#20998;&#26512;\01-&#36816;&#36755;&#37327;\01-&#24555;&#25253;&#25968;&#25454;\16.03\09&#24180;&#65293;15&#24180;&#20998;&#26376;&#25968;&#25454;032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37;&#20316;\01-20150760&#20132;&#36890;&#32463;&#27982;&#36816;&#34892;&#20998;&#26512;\01-&#36816;&#36755;&#37327;\01-&#24555;&#25253;&#25968;&#25454;\16.03\09&#24180;&#65293;15&#24180;&#20998;&#26376;&#25968;&#25454;032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01-20150760&#20132;&#36890;&#32463;&#27982;&#36816;&#34892;&#20998;&#26512;\01-&#36816;&#36755;&#37327;\01-&#24555;&#25253;&#25968;&#25454;\16.03\09&#24180;&#65293;15&#24180;&#20998;&#26376;&#25968;&#25454;032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楷体_GB2312" panose="02010609030101010101" pitchFamily="49" charset="-122"/>
                <a:ea typeface="楷体_GB2312" panose="02010609030101010101" pitchFamily="49" charset="-122"/>
                <a:cs typeface="宋体"/>
              </a:defRPr>
            </a:pP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公路营业性客运量逐月走势图</a:t>
            </a:r>
          </a:p>
          <a:p>
            <a:pPr>
              <a:defRPr sz="1000" b="0" i="0" u="none" strike="noStrike" baseline="0">
                <a:solidFill>
                  <a:srgbClr val="000000"/>
                </a:solidFill>
                <a:latin typeface="楷体_GB2312" panose="02010609030101010101" pitchFamily="49" charset="-122"/>
                <a:ea typeface="楷体_GB2312" panose="02010609030101010101" pitchFamily="49" charset="-122"/>
                <a:cs typeface="宋体"/>
              </a:defRPr>
            </a:pP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（201</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5</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年1月-201</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6</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年</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3</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月）</a:t>
            </a:r>
          </a:p>
        </c:rich>
      </c:tx>
      <c:layout>
        <c:manualLayout>
          <c:xMode val="edge"/>
          <c:yMode val="edge"/>
          <c:x val="0.25807587001265292"/>
          <c:y val="3.2965879265091882E-2"/>
        </c:manualLayout>
      </c:layout>
      <c:spPr>
        <a:noFill/>
        <a:ln w="25400">
          <a:noFill/>
        </a:ln>
      </c:spPr>
    </c:title>
    <c:plotArea>
      <c:layout/>
      <c:lineChart>
        <c:grouping val="standard"/>
        <c:ser>
          <c:idx val="0"/>
          <c:order val="0"/>
          <c:tx>
            <c:strRef>
              <c:f>公路客运!$Q$18</c:f>
              <c:strCache>
                <c:ptCount val="1"/>
                <c:pt idx="0">
                  <c:v>2015</c:v>
                </c:pt>
              </c:strCache>
            </c:strRef>
          </c:tx>
          <c:spPr>
            <a:ln w="25400">
              <a:solidFill>
                <a:srgbClr val="808080"/>
              </a:solidFill>
              <a:prstDash val="solid"/>
            </a:ln>
          </c:spPr>
          <c:marker>
            <c:symbol val="none"/>
          </c:marker>
          <c:cat>
            <c:strRef>
              <c:f>公路客运!$N$19:$N$30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公路客运!$Q$19:$Q$30</c:f>
              <c:numCache>
                <c:formatCode>0</c:formatCode>
                <c:ptCount val="12"/>
                <c:pt idx="0">
                  <c:v>9454</c:v>
                </c:pt>
                <c:pt idx="1">
                  <c:v>11735</c:v>
                </c:pt>
                <c:pt idx="2">
                  <c:v>10446</c:v>
                </c:pt>
                <c:pt idx="3">
                  <c:v>10843</c:v>
                </c:pt>
                <c:pt idx="4">
                  <c:v>10334</c:v>
                </c:pt>
                <c:pt idx="5">
                  <c:v>9394</c:v>
                </c:pt>
                <c:pt idx="6">
                  <c:v>9878</c:v>
                </c:pt>
                <c:pt idx="7">
                  <c:v>9747</c:v>
                </c:pt>
                <c:pt idx="8">
                  <c:v>9727</c:v>
                </c:pt>
                <c:pt idx="9">
                  <c:v>10436</c:v>
                </c:pt>
                <c:pt idx="10">
                  <c:v>9084</c:v>
                </c:pt>
                <c:pt idx="11">
                  <c:v>8722</c:v>
                </c:pt>
              </c:numCache>
            </c:numRef>
          </c:val>
          <c:smooth val="1"/>
        </c:ser>
        <c:ser>
          <c:idx val="1"/>
          <c:order val="1"/>
          <c:tx>
            <c:strRef>
              <c:f>公路客运!$R$18</c:f>
              <c:strCache>
                <c:ptCount val="1"/>
                <c:pt idx="0">
                  <c:v>2016</c:v>
                </c:pt>
              </c:strCache>
            </c:strRef>
          </c:tx>
          <c:spPr>
            <a:ln w="25400">
              <a:solidFill>
                <a:schemeClr val="tx1"/>
              </a:solidFill>
              <a:prstDash val="solid"/>
            </a:ln>
          </c:spPr>
          <c:marker>
            <c:symbol val="none"/>
          </c:marker>
          <c:cat>
            <c:strRef>
              <c:f>公路客运!$N$19:$N$30</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公路客运!$R$19:$R$30</c:f>
              <c:numCache>
                <c:formatCode>0</c:formatCode>
                <c:ptCount val="12"/>
                <c:pt idx="0">
                  <c:v>9392.5490000000009</c:v>
                </c:pt>
                <c:pt idx="1">
                  <c:v>11188.148999999989</c:v>
                </c:pt>
                <c:pt idx="2">
                  <c:v>9777.4559999999201</c:v>
                </c:pt>
              </c:numCache>
            </c:numRef>
          </c:val>
          <c:smooth val="1"/>
        </c:ser>
        <c:marker val="1"/>
        <c:axId val="173140224"/>
        <c:axId val="178603520"/>
      </c:lineChart>
      <c:catAx>
        <c:axId val="173140224"/>
        <c:scaling>
          <c:orientation val="minMax"/>
        </c:scaling>
        <c:axPos val="b"/>
        <c:numFmt formatCode="0" sourceLinked="1"/>
        <c:majorTickMark val="none"/>
        <c:tickLblPos val="nextTo"/>
        <c:spPr>
          <a:ln w="3175">
            <a:solidFill>
              <a:srgbClr val="808080"/>
            </a:solidFill>
            <a:prstDash val="solid"/>
          </a:ln>
        </c:spPr>
        <c:crossAx val="178603520"/>
        <c:crosses val="autoZero"/>
        <c:auto val="1"/>
        <c:lblAlgn val="ctr"/>
        <c:lblOffset val="100"/>
      </c:catAx>
      <c:valAx>
        <c:axId val="178603520"/>
        <c:scaling>
          <c:orientation val="minMax"/>
          <c:max val="30000"/>
          <c:min val="5000"/>
        </c:scaling>
        <c:axPos val="l"/>
        <c:title>
          <c:tx>
            <c:rich>
              <a:bodyPr/>
              <a:lstStyle/>
              <a:p>
                <a:pPr>
                  <a:defRPr sz="1000" b="0" i="0" u="none" strike="noStrike" baseline="0">
                    <a:solidFill>
                      <a:srgbClr val="000000"/>
                    </a:solidFill>
                    <a:latin typeface="宋体"/>
                    <a:ea typeface="宋体"/>
                    <a:cs typeface="宋体"/>
                  </a:defRPr>
                </a:pPr>
                <a:r>
                  <a:rPr lang="zh-CN" altLang="en-US" b="0"/>
                  <a:t>万人</a:t>
                </a:r>
              </a:p>
            </c:rich>
          </c:tx>
          <c:spPr>
            <a:noFill/>
            <a:ln w="25400">
              <a:noFill/>
            </a:ln>
          </c:spPr>
        </c:title>
        <c:numFmt formatCode="0" sourceLinked="1"/>
        <c:majorTickMark val="in"/>
        <c:tickLblPos val="nextTo"/>
        <c:spPr>
          <a:ln w="3175">
            <a:solidFill>
              <a:schemeClr val="tx1"/>
            </a:solidFill>
            <a:prstDash val="solid"/>
          </a:ln>
        </c:spPr>
        <c:txPr>
          <a:bodyPr/>
          <a:lstStyle/>
          <a:p>
            <a:pPr>
              <a:defRPr b="0">
                <a:latin typeface="Times New Roman" pitchFamily="18" charset="0"/>
                <a:cs typeface="Times New Roman" pitchFamily="18" charset="0"/>
              </a:defRPr>
            </a:pPr>
            <a:endParaRPr lang="zh-CN"/>
          </a:p>
        </c:txPr>
        <c:crossAx val="173140224"/>
        <c:crosses val="autoZero"/>
        <c:crossBetween val="between"/>
        <c:majorUnit val="5000"/>
      </c:valAx>
      <c:dTable>
        <c:showHorzBorder val="1"/>
        <c:showVertBorder val="1"/>
        <c:showOutline val="1"/>
        <c:showKeys val="1"/>
        <c:spPr>
          <a:ln w="3175">
            <a:solidFill>
              <a:srgbClr val="000000"/>
            </a:solidFill>
            <a:prstDash val="solid"/>
          </a:ln>
        </c:spPr>
        <c:txPr>
          <a:bodyPr/>
          <a:lstStyle/>
          <a:p>
            <a:pPr rtl="0">
              <a:defRPr b="0">
                <a:latin typeface="Times New Roman" pitchFamily="18" charset="0"/>
                <a:cs typeface="Times New Roman" pitchFamily="18" charset="0"/>
              </a:defRPr>
            </a:pPr>
            <a:endParaRPr lang="zh-CN"/>
          </a:p>
        </c:txPr>
      </c:dTable>
      <c:spPr>
        <a:solidFill>
          <a:srgbClr val="FFFFFF"/>
        </a:solidFill>
        <a:ln w="25400">
          <a:noFill/>
        </a:ln>
      </c:spPr>
    </c:plotArea>
    <c:plotVisOnly val="1"/>
    <c:dispBlanksAs val="gap"/>
  </c:chart>
  <c:spPr>
    <a:solidFill>
      <a:srgbClr val="FFFFFF"/>
    </a:solidFill>
    <a:ln w="3175">
      <a:solidFill>
        <a:schemeClr val="tx1"/>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楷体_GB2312" panose="02010609030101010101" pitchFamily="49" charset="-122"/>
                <a:ea typeface="楷体_GB2312" panose="02010609030101010101" pitchFamily="49" charset="-122"/>
                <a:cs typeface="宋体"/>
              </a:defRPr>
            </a:pP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铁路客运量逐月走势图</a:t>
            </a:r>
          </a:p>
          <a:p>
            <a:pPr>
              <a:defRPr sz="1000" b="0" i="0" u="none" strike="noStrike" baseline="0">
                <a:solidFill>
                  <a:srgbClr val="000000"/>
                </a:solidFill>
                <a:latin typeface="楷体_GB2312" panose="02010609030101010101" pitchFamily="49" charset="-122"/>
                <a:ea typeface="楷体_GB2312" panose="02010609030101010101" pitchFamily="49" charset="-122"/>
                <a:cs typeface="宋体"/>
              </a:defRPr>
            </a:pP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（201</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5</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年1月-201</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6</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年</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3</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月）</a:t>
            </a:r>
          </a:p>
        </c:rich>
      </c:tx>
      <c:layout>
        <c:manualLayout>
          <c:xMode val="edge"/>
          <c:yMode val="edge"/>
          <c:x val="0.26845634421370584"/>
          <c:y val="3.2965879265091862E-2"/>
        </c:manualLayout>
      </c:layout>
      <c:spPr>
        <a:noFill/>
        <a:ln w="25400">
          <a:noFill/>
        </a:ln>
      </c:spPr>
    </c:title>
    <c:plotArea>
      <c:layout>
        <c:manualLayout>
          <c:layoutTarget val="inner"/>
          <c:xMode val="edge"/>
          <c:yMode val="edge"/>
          <c:x val="0.16162898383456772"/>
          <c:y val="0.24340522070054904"/>
          <c:w val="0.80463343122886766"/>
          <c:h val="0.45526831232497456"/>
        </c:manualLayout>
      </c:layout>
      <c:lineChart>
        <c:grouping val="standard"/>
        <c:ser>
          <c:idx val="0"/>
          <c:order val="0"/>
          <c:tx>
            <c:strRef>
              <c:f>铁路!$Q$20</c:f>
              <c:strCache>
                <c:ptCount val="1"/>
                <c:pt idx="0">
                  <c:v>2015</c:v>
                </c:pt>
              </c:strCache>
            </c:strRef>
          </c:tx>
          <c:spPr>
            <a:ln w="25400">
              <a:solidFill>
                <a:srgbClr val="808080"/>
              </a:solidFill>
              <a:prstDash val="solid"/>
            </a:ln>
          </c:spPr>
          <c:marker>
            <c:symbol val="none"/>
          </c:marker>
          <c:cat>
            <c:strRef>
              <c:f>'\zhouxin\[09年－11年分月数据13.11-yyj(1).xls]铁路'!$N$21:$N$32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铁路!$Q$21:$Q$32</c:f>
              <c:numCache>
                <c:formatCode>0;[Red]0</c:formatCode>
                <c:ptCount val="12"/>
                <c:pt idx="0">
                  <c:v>1147.335</c:v>
                </c:pt>
                <c:pt idx="1">
                  <c:v>1076.2074</c:v>
                </c:pt>
                <c:pt idx="2">
                  <c:v>1376.7466000000011</c:v>
                </c:pt>
                <c:pt idx="3">
                  <c:v>1467</c:v>
                </c:pt>
                <c:pt idx="4">
                  <c:v>1463</c:v>
                </c:pt>
                <c:pt idx="5">
                  <c:v>1331.3375000000001</c:v>
                </c:pt>
                <c:pt idx="6">
                  <c:v>1493.5</c:v>
                </c:pt>
                <c:pt idx="7">
                  <c:v>1494.5079000000001</c:v>
                </c:pt>
                <c:pt idx="8">
                  <c:v>1378.8</c:v>
                </c:pt>
                <c:pt idx="9">
                  <c:v>1504</c:v>
                </c:pt>
                <c:pt idx="10">
                  <c:v>1245.0110999999999</c:v>
                </c:pt>
                <c:pt idx="11">
                  <c:v>1204.4223</c:v>
                </c:pt>
              </c:numCache>
            </c:numRef>
          </c:val>
          <c:smooth val="1"/>
        </c:ser>
        <c:ser>
          <c:idx val="1"/>
          <c:order val="1"/>
          <c:tx>
            <c:strRef>
              <c:f>铁路!$R$20</c:f>
              <c:strCache>
                <c:ptCount val="1"/>
                <c:pt idx="0">
                  <c:v>2016</c:v>
                </c:pt>
              </c:strCache>
            </c:strRef>
          </c:tx>
          <c:spPr>
            <a:ln w="25400">
              <a:solidFill>
                <a:srgbClr val="000000"/>
              </a:solidFill>
              <a:prstDash val="solid"/>
            </a:ln>
          </c:spPr>
          <c:marker>
            <c:symbol val="none"/>
          </c:marker>
          <c:cat>
            <c:strRef>
              <c:f>'\zhouxin\[09年－11年分月数据13.11-yyj(1).xls]铁路'!$N$21:$N$32</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铁路!$R$21:$R$32</c:f>
              <c:numCache>
                <c:formatCode>0;[Red]0</c:formatCode>
                <c:ptCount val="12"/>
                <c:pt idx="0">
                  <c:v>1314</c:v>
                </c:pt>
                <c:pt idx="1">
                  <c:v>1270.3969</c:v>
                </c:pt>
                <c:pt idx="2">
                  <c:v>1543.9067619208631</c:v>
                </c:pt>
              </c:numCache>
            </c:numRef>
          </c:val>
          <c:smooth val="1"/>
        </c:ser>
        <c:marker val="1"/>
        <c:axId val="46324736"/>
        <c:axId val="46326528"/>
      </c:lineChart>
      <c:catAx>
        <c:axId val="46324736"/>
        <c:scaling>
          <c:orientation val="minMax"/>
        </c:scaling>
        <c:axPos val="b"/>
        <c:numFmt formatCode="General" sourceLinked="1"/>
        <c:majorTickMark val="none"/>
        <c:tickLblPos val="nextTo"/>
        <c:spPr>
          <a:ln w="3175">
            <a:solidFill>
              <a:srgbClr val="808080"/>
            </a:solidFill>
            <a:prstDash val="solid"/>
          </a:ln>
        </c:spPr>
        <c:crossAx val="46326528"/>
        <c:crosses val="autoZero"/>
        <c:auto val="1"/>
        <c:lblAlgn val="ctr"/>
        <c:lblOffset val="100"/>
      </c:catAx>
      <c:valAx>
        <c:axId val="46326528"/>
        <c:scaling>
          <c:orientation val="minMax"/>
        </c:scaling>
        <c:axPos val="l"/>
        <c:title>
          <c:tx>
            <c:rich>
              <a:bodyPr/>
              <a:lstStyle/>
              <a:p>
                <a:pPr>
                  <a:defRPr sz="1000" b="1" i="0" u="none" strike="noStrike" baseline="0">
                    <a:solidFill>
                      <a:srgbClr val="000000"/>
                    </a:solidFill>
                    <a:latin typeface="宋体"/>
                    <a:ea typeface="宋体"/>
                    <a:cs typeface="宋体"/>
                  </a:defRPr>
                </a:pPr>
                <a:r>
                  <a:rPr lang="zh-CN" altLang="en-US"/>
                  <a:t>万人</a:t>
                </a:r>
              </a:p>
            </c:rich>
          </c:tx>
          <c:spPr>
            <a:noFill/>
            <a:ln w="25400">
              <a:noFill/>
            </a:ln>
          </c:spPr>
        </c:title>
        <c:numFmt formatCode="0;[Red]0" sourceLinked="1"/>
        <c:majorTickMark val="in"/>
        <c:tickLblPos val="nextTo"/>
        <c:spPr>
          <a:ln w="3175">
            <a:solidFill>
              <a:schemeClr val="tx1"/>
            </a:solidFill>
            <a:prstDash val="solid"/>
          </a:ln>
        </c:spPr>
        <c:txPr>
          <a:bodyPr/>
          <a:lstStyle/>
          <a:p>
            <a:pPr>
              <a:defRPr>
                <a:latin typeface="Times New Roman" pitchFamily="18" charset="0"/>
                <a:cs typeface="Times New Roman" pitchFamily="18" charset="0"/>
              </a:defRPr>
            </a:pPr>
            <a:endParaRPr lang="zh-CN"/>
          </a:p>
        </c:txPr>
        <c:crossAx val="46324736"/>
        <c:crosses val="autoZero"/>
        <c:crossBetween val="between"/>
      </c:valAx>
      <c:dTable>
        <c:showHorzBorder val="1"/>
        <c:showVertBorder val="1"/>
        <c:showOutline val="1"/>
        <c:showKeys val="1"/>
        <c:spPr>
          <a:ln w="12700">
            <a:solidFill>
              <a:srgbClr val="000000"/>
            </a:solidFill>
            <a:prstDash val="solid"/>
          </a:ln>
        </c:spPr>
        <c:txPr>
          <a:bodyPr/>
          <a:lstStyle/>
          <a:p>
            <a:pPr rtl="0">
              <a:defRPr sz="1000" baseline="0">
                <a:latin typeface="Times New Roman" pitchFamily="18" charset="0"/>
                <a:cs typeface="Times New Roman" pitchFamily="18" charset="0"/>
              </a:defRPr>
            </a:pPr>
            <a:endParaRPr lang="zh-CN"/>
          </a:p>
        </c:txPr>
      </c:dTable>
      <c:spPr>
        <a:solidFill>
          <a:srgbClr val="FFFFFF"/>
        </a:solidFill>
        <a:ln w="25400">
          <a:noFill/>
        </a:ln>
      </c:spPr>
    </c:plotArea>
    <c:plotVisOnly val="1"/>
    <c:dispBlanksAs val="gap"/>
  </c:chart>
  <c:spPr>
    <a:solidFill>
      <a:srgbClr val="FFFFFF"/>
    </a:solidFill>
    <a:ln w="3175">
      <a:solidFill>
        <a:schemeClr val="tx1"/>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楷体_GB2312" panose="02010609030101010101" pitchFamily="49" charset="-122"/>
                <a:ea typeface="楷体_GB2312" panose="02010609030101010101" pitchFamily="49" charset="-122"/>
                <a:cs typeface="宋体"/>
              </a:defRPr>
            </a:pP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航空旅客吞吐量逐月走势图</a:t>
            </a:r>
          </a:p>
          <a:p>
            <a:pPr>
              <a:defRPr sz="1000" b="0" i="0" u="none" strike="noStrike" baseline="0">
                <a:solidFill>
                  <a:srgbClr val="000000"/>
                </a:solidFill>
                <a:latin typeface="楷体_GB2312" panose="02010609030101010101" pitchFamily="49" charset="-122"/>
                <a:ea typeface="楷体_GB2312" panose="02010609030101010101" pitchFamily="49" charset="-122"/>
                <a:cs typeface="宋体"/>
              </a:defRPr>
            </a:pP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（201</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5</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年1月-201</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6</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年</a:t>
            </a:r>
            <a:r>
              <a:rPr lang="en-US" altLang="zh-CN" sz="1400" b="1" i="0" u="none" strike="noStrike" baseline="0">
                <a:solidFill>
                  <a:srgbClr val="000000"/>
                </a:solidFill>
                <a:latin typeface="楷体_GB2312" panose="02010609030101010101" pitchFamily="49" charset="-122"/>
                <a:ea typeface="楷体_GB2312" panose="02010609030101010101" pitchFamily="49" charset="-122"/>
              </a:rPr>
              <a:t>3</a:t>
            </a:r>
            <a:r>
              <a:rPr lang="zh-CN" altLang="en-US" sz="1400" b="1" i="0" u="none" strike="noStrike" baseline="0">
                <a:solidFill>
                  <a:srgbClr val="000000"/>
                </a:solidFill>
                <a:latin typeface="楷体_GB2312" panose="02010609030101010101" pitchFamily="49" charset="-122"/>
                <a:ea typeface="楷体_GB2312" panose="02010609030101010101" pitchFamily="49" charset="-122"/>
              </a:rPr>
              <a:t>月）</a:t>
            </a:r>
          </a:p>
        </c:rich>
      </c:tx>
      <c:layout>
        <c:manualLayout>
          <c:xMode val="edge"/>
          <c:yMode val="edge"/>
          <c:x val="0.25807568599379632"/>
          <c:y val="3.2965879265091862E-2"/>
        </c:manualLayout>
      </c:layout>
      <c:spPr>
        <a:noFill/>
        <a:ln w="25400">
          <a:noFill/>
        </a:ln>
      </c:spPr>
    </c:title>
    <c:plotArea>
      <c:layout/>
      <c:lineChart>
        <c:grouping val="standard"/>
        <c:ser>
          <c:idx val="0"/>
          <c:order val="0"/>
          <c:tx>
            <c:strRef>
              <c:f>航空!$J$19</c:f>
              <c:strCache>
                <c:ptCount val="1"/>
                <c:pt idx="0">
                  <c:v>2015</c:v>
                </c:pt>
              </c:strCache>
            </c:strRef>
          </c:tx>
          <c:spPr>
            <a:ln w="25400">
              <a:solidFill>
                <a:srgbClr val="808080"/>
              </a:solidFill>
              <a:prstDash val="solid"/>
            </a:ln>
          </c:spPr>
          <c:marker>
            <c:symbol val="none"/>
          </c:marker>
          <c:cat>
            <c:strRef>
              <c:f>航空!$F$20:$F$31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航空!$J$20:$J$31</c:f>
              <c:numCache>
                <c:formatCode>0.0</c:formatCode>
                <c:ptCount val="12"/>
                <c:pt idx="0">
                  <c:v>222.09459999999999</c:v>
                </c:pt>
                <c:pt idx="1">
                  <c:v>236.50349999999997</c:v>
                </c:pt>
                <c:pt idx="2">
                  <c:v>258.99169999999873</c:v>
                </c:pt>
                <c:pt idx="3">
                  <c:v>260.334</c:v>
                </c:pt>
                <c:pt idx="4">
                  <c:v>253.24159999999998</c:v>
                </c:pt>
                <c:pt idx="5">
                  <c:v>239.76589999999999</c:v>
                </c:pt>
                <c:pt idx="6">
                  <c:v>285.64150000000001</c:v>
                </c:pt>
                <c:pt idx="7">
                  <c:v>306.13369999999969</c:v>
                </c:pt>
                <c:pt idx="8">
                  <c:v>258.32689999999963</c:v>
                </c:pt>
                <c:pt idx="9">
                  <c:v>278.76478347281579</c:v>
                </c:pt>
                <c:pt idx="10">
                  <c:v>250.2525</c:v>
                </c:pt>
                <c:pt idx="11">
                  <c:v>240.68256954296027</c:v>
                </c:pt>
              </c:numCache>
            </c:numRef>
          </c:val>
          <c:smooth val="1"/>
        </c:ser>
        <c:ser>
          <c:idx val="1"/>
          <c:order val="1"/>
          <c:tx>
            <c:strRef>
              <c:f>航空!$K$19</c:f>
              <c:strCache>
                <c:ptCount val="1"/>
                <c:pt idx="0">
                  <c:v>2016</c:v>
                </c:pt>
              </c:strCache>
            </c:strRef>
          </c:tx>
          <c:spPr>
            <a:ln w="25400">
              <a:solidFill>
                <a:srgbClr val="000000"/>
              </a:solidFill>
              <a:prstDash val="solid"/>
            </a:ln>
          </c:spPr>
          <c:marker>
            <c:symbol val="none"/>
          </c:marker>
          <c:cat>
            <c:strRef>
              <c:f>航空!$F$20:$F$31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航空!$K$20:$K$31</c:f>
              <c:numCache>
                <c:formatCode>0.0</c:formatCode>
                <c:ptCount val="12"/>
                <c:pt idx="0">
                  <c:v>266.32819999999879</c:v>
                </c:pt>
                <c:pt idx="1">
                  <c:v>282.06560000000002</c:v>
                </c:pt>
                <c:pt idx="2">
                  <c:v>288</c:v>
                </c:pt>
              </c:numCache>
            </c:numRef>
          </c:val>
          <c:smooth val="1"/>
        </c:ser>
        <c:marker val="1"/>
        <c:axId val="46537344"/>
        <c:axId val="46539136"/>
      </c:lineChart>
      <c:catAx>
        <c:axId val="46537344"/>
        <c:scaling>
          <c:orientation val="minMax"/>
        </c:scaling>
        <c:axPos val="b"/>
        <c:numFmt formatCode="General" sourceLinked="1"/>
        <c:majorTickMark val="none"/>
        <c:tickLblPos val="nextTo"/>
        <c:spPr>
          <a:ln w="3175">
            <a:solidFill>
              <a:srgbClr val="808080"/>
            </a:solidFill>
            <a:prstDash val="solid"/>
          </a:ln>
        </c:spPr>
        <c:crossAx val="46539136"/>
        <c:crosses val="autoZero"/>
        <c:auto val="1"/>
        <c:lblAlgn val="ctr"/>
        <c:lblOffset val="100"/>
      </c:catAx>
      <c:valAx>
        <c:axId val="46539136"/>
        <c:scaling>
          <c:orientation val="minMax"/>
        </c:scaling>
        <c:axPos val="l"/>
        <c:title>
          <c:tx>
            <c:rich>
              <a:bodyPr/>
              <a:lstStyle/>
              <a:p>
                <a:pPr>
                  <a:defRPr sz="1000" b="0" i="0" u="none" strike="noStrike" baseline="0">
                    <a:solidFill>
                      <a:srgbClr val="000000"/>
                    </a:solidFill>
                    <a:latin typeface="宋体"/>
                    <a:ea typeface="宋体"/>
                    <a:cs typeface="宋体"/>
                  </a:defRPr>
                </a:pPr>
                <a:r>
                  <a:rPr lang="zh-CN" altLang="en-US"/>
                  <a:t>万人</a:t>
                </a:r>
              </a:p>
            </c:rich>
          </c:tx>
          <c:spPr>
            <a:noFill/>
            <a:ln w="25400">
              <a:noFill/>
            </a:ln>
          </c:spPr>
        </c:title>
        <c:numFmt formatCode="0.0" sourceLinked="1"/>
        <c:majorTickMark val="in"/>
        <c:tickLblPos val="nextTo"/>
        <c:spPr>
          <a:ln w="3175">
            <a:solidFill>
              <a:schemeClr val="tx1"/>
            </a:solidFill>
            <a:prstDash val="solid"/>
          </a:ln>
        </c:spPr>
        <c:crossAx val="46537344"/>
        <c:crosses val="autoZero"/>
        <c:crossBetween val="between"/>
      </c:valAx>
      <c:dTable>
        <c:showHorzBorder val="1"/>
        <c:showVertBorder val="1"/>
        <c:showOutline val="1"/>
        <c:showKeys val="1"/>
        <c:spPr>
          <a:ln w="3175">
            <a:solidFill>
              <a:srgbClr val="000000"/>
            </a:solidFill>
            <a:prstDash val="solid"/>
          </a:ln>
        </c:spPr>
        <c:txPr>
          <a:bodyPr/>
          <a:lstStyle/>
          <a:p>
            <a:pPr rtl="0">
              <a:defRPr>
                <a:latin typeface="Times New Roman" pitchFamily="18" charset="0"/>
                <a:cs typeface="Times New Roman" pitchFamily="18" charset="0"/>
              </a:defRPr>
            </a:pPr>
            <a:endParaRPr lang="zh-CN"/>
          </a:p>
        </c:txPr>
      </c:dTable>
      <c:spPr>
        <a:solidFill>
          <a:srgbClr val="FFFFFF"/>
        </a:solidFill>
        <a:ln w="25400">
          <a:noFill/>
        </a:ln>
      </c:spPr>
    </c:plotArea>
    <c:plotVisOnly val="1"/>
    <c:dispBlanksAs val="gap"/>
  </c:chart>
  <c:spPr>
    <a:solidFill>
      <a:srgbClr val="FFFFFF"/>
    </a:solidFill>
    <a:ln w="3175">
      <a:solidFill>
        <a:schemeClr val="tx1"/>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6B45-424A-462D-80BE-F938FF0A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2348</Words>
  <Characters>13386</Characters>
  <Application>Microsoft Office Word</Application>
  <DocSecurity>0</DocSecurity>
  <Lines>111</Lines>
  <Paragraphs>31</Paragraphs>
  <ScaleCrop>false</ScaleCrop>
  <Company>Microsoft</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全省交通运输重点工作</dc:title>
  <dc:creator>叶晓荣</dc:creator>
  <cp:lastModifiedBy>office</cp:lastModifiedBy>
  <cp:revision>78</cp:revision>
  <cp:lastPrinted>2016-04-12T00:14:00Z</cp:lastPrinted>
  <dcterms:created xsi:type="dcterms:W3CDTF">2016-04-05T06:36:00Z</dcterms:created>
  <dcterms:modified xsi:type="dcterms:W3CDTF">2016-04-14T09:52:00Z</dcterms:modified>
</cp:coreProperties>
</file>