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77D0C" w:rsidRDefault="00C77D0C">
      <w:pPr>
        <w:spacing w:line="700" w:lineRule="exact"/>
        <w:ind w:firstLineChars="0" w:firstLine="0"/>
        <w:jc w:val="center"/>
        <w:rPr>
          <w:rFonts w:ascii="Times New Roman" w:eastAsia="方正小标宋_GBK" w:hAnsi="Times New Roman"/>
          <w:color w:val="000000"/>
          <w:spacing w:val="20"/>
          <w:sz w:val="44"/>
          <w:szCs w:val="44"/>
        </w:rPr>
      </w:pPr>
      <w:bookmarkStart w:id="0" w:name="_Toc501027328"/>
      <w:bookmarkStart w:id="1" w:name="_GoBack"/>
      <w:bookmarkEnd w:id="1"/>
    </w:p>
    <w:p w:rsidR="00C77D0C" w:rsidRDefault="004340E3">
      <w:pPr>
        <w:spacing w:line="700" w:lineRule="exact"/>
        <w:ind w:firstLineChars="0" w:firstLine="0"/>
        <w:jc w:val="center"/>
        <w:rPr>
          <w:rFonts w:ascii="Times New Roman" w:eastAsia="方正小标宋_GBK" w:hAnsi="Times New Roman"/>
          <w:color w:val="000000"/>
          <w:spacing w:val="20"/>
          <w:sz w:val="44"/>
          <w:szCs w:val="44"/>
        </w:rPr>
      </w:pPr>
      <w:r>
        <w:rPr>
          <w:rFonts w:ascii="Times New Roman" w:eastAsia="方正小标宋_GBK" w:hAnsi="Times New Roman"/>
          <w:color w:val="000000"/>
          <w:spacing w:val="20"/>
          <w:sz w:val="44"/>
          <w:szCs w:val="44"/>
        </w:rPr>
        <w:t>江苏省公路水运工程监理企业</w:t>
      </w:r>
    </w:p>
    <w:p w:rsidR="00C77D0C" w:rsidRDefault="004340E3">
      <w:pPr>
        <w:spacing w:line="700" w:lineRule="exact"/>
        <w:ind w:firstLineChars="0" w:firstLine="0"/>
        <w:jc w:val="center"/>
        <w:rPr>
          <w:rFonts w:ascii="Times New Roman" w:eastAsia="方正小标宋_GBK" w:hAnsi="Times New Roman"/>
          <w:color w:val="000000"/>
          <w:spacing w:val="20"/>
          <w:sz w:val="44"/>
          <w:szCs w:val="44"/>
        </w:rPr>
      </w:pPr>
      <w:r>
        <w:rPr>
          <w:rFonts w:ascii="Times New Roman" w:eastAsia="方正小标宋_GBK" w:hAnsi="Times New Roman"/>
          <w:color w:val="000000"/>
          <w:spacing w:val="20"/>
          <w:sz w:val="44"/>
          <w:szCs w:val="44"/>
        </w:rPr>
        <w:t>信用评价实施细则</w:t>
      </w:r>
      <w:bookmarkEnd w:id="0"/>
    </w:p>
    <w:p w:rsidR="00C77D0C" w:rsidRDefault="00C77D0C">
      <w:pPr>
        <w:spacing w:line="700" w:lineRule="exact"/>
        <w:ind w:firstLineChars="0" w:firstLine="0"/>
        <w:jc w:val="center"/>
        <w:rPr>
          <w:rFonts w:ascii="Times New Roman" w:eastAsia="方正小标宋_GBK" w:hAnsi="Times New Roman"/>
          <w:color w:val="000000"/>
          <w:spacing w:val="20"/>
          <w:sz w:val="44"/>
          <w:szCs w:val="44"/>
        </w:rPr>
      </w:pPr>
    </w:p>
    <w:p w:rsidR="00C77D0C" w:rsidRDefault="004340E3">
      <w:pPr>
        <w:pStyle w:val="a9"/>
        <w:numPr>
          <w:ilvl w:val="0"/>
          <w:numId w:val="1"/>
        </w:numPr>
        <w:spacing w:line="590" w:lineRule="exact"/>
        <w:ind w:left="0" w:firstLine="640"/>
        <w:rPr>
          <w:rFonts w:eastAsia="方正仿宋_GBK"/>
          <w:color w:val="000000" w:themeColor="text1"/>
          <w:szCs w:val="32"/>
        </w:rPr>
      </w:pPr>
      <w:r>
        <w:rPr>
          <w:rFonts w:eastAsia="方正仿宋_GBK"/>
          <w:color w:val="000000" w:themeColor="text1"/>
          <w:szCs w:val="32"/>
        </w:rPr>
        <w:t>为规范公路水运工程监理企业信用评价工作，营造诚实守信的市场环境，根据交通运输部《公路水运工程监理信用评价办法》《江苏省公路水运建设市场信用信息管理办法》等规定，结合</w:t>
      </w:r>
      <w:r>
        <w:rPr>
          <w:rFonts w:eastAsia="方正仿宋_GBK" w:hint="eastAsia"/>
          <w:color w:val="000000" w:themeColor="text1"/>
          <w:szCs w:val="32"/>
        </w:rPr>
        <w:t>本省</w:t>
      </w:r>
      <w:r>
        <w:rPr>
          <w:rFonts w:eastAsia="方正仿宋_GBK"/>
          <w:color w:val="000000" w:themeColor="text1"/>
          <w:szCs w:val="32"/>
        </w:rPr>
        <w:t>实际，制定本实施细则。</w:t>
      </w:r>
    </w:p>
    <w:p w:rsidR="00C77D0C" w:rsidRDefault="004340E3">
      <w:pPr>
        <w:pStyle w:val="a9"/>
        <w:numPr>
          <w:ilvl w:val="0"/>
          <w:numId w:val="1"/>
        </w:numPr>
        <w:spacing w:line="590" w:lineRule="exact"/>
        <w:ind w:left="0" w:firstLine="640"/>
        <w:rPr>
          <w:rFonts w:eastAsia="方正仿宋_GBK"/>
          <w:color w:val="000000" w:themeColor="text1"/>
          <w:szCs w:val="32"/>
        </w:rPr>
      </w:pPr>
      <w:r>
        <w:rPr>
          <w:rFonts w:eastAsia="方正仿宋_GBK"/>
          <w:color w:val="000000" w:themeColor="text1"/>
          <w:szCs w:val="32"/>
        </w:rPr>
        <w:t>本实施细则适用于</w:t>
      </w:r>
      <w:r>
        <w:rPr>
          <w:rFonts w:eastAsia="方正仿宋_GBK" w:hint="eastAsia"/>
          <w:color w:val="000000" w:themeColor="text1"/>
          <w:szCs w:val="32"/>
        </w:rPr>
        <w:t>在</w:t>
      </w:r>
      <w:r>
        <w:rPr>
          <w:rFonts w:eastAsia="方正仿宋_GBK"/>
          <w:color w:val="000000" w:themeColor="text1"/>
          <w:szCs w:val="32"/>
        </w:rPr>
        <w:t>本省行政区域内从事公路水运建设项目监理的企业信用评价活动及其监督管理。</w:t>
      </w:r>
    </w:p>
    <w:p w:rsidR="00C77D0C" w:rsidRDefault="004340E3">
      <w:pPr>
        <w:pStyle w:val="a9"/>
        <w:numPr>
          <w:ilvl w:val="0"/>
          <w:numId w:val="1"/>
        </w:numPr>
        <w:spacing w:line="590" w:lineRule="exact"/>
        <w:ind w:left="0" w:firstLine="640"/>
        <w:rPr>
          <w:rFonts w:eastAsia="方正仿宋_GBK"/>
          <w:color w:val="000000" w:themeColor="text1"/>
          <w:szCs w:val="32"/>
        </w:rPr>
      </w:pPr>
      <w:r>
        <w:rPr>
          <w:rFonts w:eastAsia="方正仿宋_GBK"/>
          <w:color w:val="000000" w:themeColor="text1"/>
          <w:szCs w:val="32"/>
        </w:rPr>
        <w:t>本实施细则所称</w:t>
      </w:r>
      <w:r>
        <w:rPr>
          <w:rFonts w:eastAsia="方正仿宋_GBK" w:hint="eastAsia"/>
          <w:color w:val="000000" w:themeColor="text1"/>
          <w:szCs w:val="32"/>
        </w:rPr>
        <w:t>监理</w:t>
      </w:r>
      <w:r>
        <w:rPr>
          <w:rFonts w:eastAsia="方正仿宋_GBK"/>
          <w:color w:val="000000" w:themeColor="text1"/>
          <w:szCs w:val="32"/>
        </w:rPr>
        <w:t>企业信用评价</w:t>
      </w:r>
      <w:proofErr w:type="gramStart"/>
      <w:r>
        <w:rPr>
          <w:rFonts w:eastAsia="方正仿宋_GBK"/>
          <w:color w:val="000000" w:themeColor="text1"/>
          <w:szCs w:val="32"/>
        </w:rPr>
        <w:t>是指省交通</w:t>
      </w:r>
      <w:proofErr w:type="gramEnd"/>
      <w:r>
        <w:rPr>
          <w:rFonts w:eastAsia="方正仿宋_GBK"/>
          <w:color w:val="000000" w:themeColor="text1"/>
          <w:szCs w:val="32"/>
        </w:rPr>
        <w:t>运输主管部门按照《江苏省公路水运建设市场信用信息管理办法》的规定，对在本省</w:t>
      </w:r>
      <w:r>
        <w:rPr>
          <w:rFonts w:eastAsia="方正仿宋_GBK" w:hint="eastAsia"/>
          <w:color w:val="000000" w:themeColor="text1"/>
          <w:szCs w:val="32"/>
        </w:rPr>
        <w:t>行政区域内</w:t>
      </w:r>
      <w:r>
        <w:rPr>
          <w:rFonts w:eastAsia="方正仿宋_GBK"/>
          <w:color w:val="000000" w:themeColor="text1"/>
          <w:szCs w:val="32"/>
        </w:rPr>
        <w:t>从事公路水运建设</w:t>
      </w:r>
      <w:r>
        <w:rPr>
          <w:rFonts w:eastAsia="方正仿宋_GBK" w:hint="eastAsia"/>
          <w:color w:val="000000" w:themeColor="text1"/>
          <w:szCs w:val="32"/>
        </w:rPr>
        <w:t>项目监理企业的</w:t>
      </w:r>
      <w:r>
        <w:rPr>
          <w:rFonts w:eastAsia="方正仿宋_GBK"/>
          <w:color w:val="000000" w:themeColor="text1"/>
          <w:szCs w:val="32"/>
        </w:rPr>
        <w:t>从业行为进行</w:t>
      </w:r>
      <w:r>
        <w:rPr>
          <w:rFonts w:eastAsia="方正仿宋_GBK" w:hint="eastAsia"/>
          <w:color w:val="000000" w:themeColor="text1"/>
          <w:szCs w:val="32"/>
        </w:rPr>
        <w:t>的</w:t>
      </w:r>
      <w:r>
        <w:rPr>
          <w:rFonts w:eastAsia="方正仿宋_GBK"/>
          <w:color w:val="000000" w:themeColor="text1"/>
          <w:szCs w:val="32"/>
        </w:rPr>
        <w:t>信用评价。</w:t>
      </w:r>
    </w:p>
    <w:p w:rsidR="00C77D0C" w:rsidRDefault="004340E3">
      <w:pPr>
        <w:pStyle w:val="a9"/>
        <w:numPr>
          <w:ilvl w:val="0"/>
          <w:numId w:val="1"/>
        </w:numPr>
        <w:spacing w:line="590" w:lineRule="exact"/>
        <w:ind w:left="0" w:firstLine="640"/>
        <w:rPr>
          <w:rFonts w:eastAsia="方正仿宋_GBK"/>
          <w:color w:val="000000" w:themeColor="text1"/>
          <w:szCs w:val="32"/>
        </w:rPr>
      </w:pPr>
      <w:r>
        <w:rPr>
          <w:rFonts w:eastAsia="方正仿宋_GBK"/>
          <w:color w:val="000000" w:themeColor="text1"/>
          <w:szCs w:val="32"/>
        </w:rPr>
        <w:t>信用评价遵循公平、公正、公开的原则，评价结果实行公示、公布制度。</w:t>
      </w:r>
    </w:p>
    <w:p w:rsidR="00C77D0C" w:rsidRDefault="004340E3">
      <w:pPr>
        <w:pStyle w:val="a9"/>
        <w:numPr>
          <w:ilvl w:val="0"/>
          <w:numId w:val="1"/>
        </w:numPr>
        <w:spacing w:line="590" w:lineRule="exact"/>
        <w:ind w:left="0" w:firstLine="640"/>
        <w:rPr>
          <w:rFonts w:eastAsia="方正仿宋_GBK"/>
          <w:color w:val="000000" w:themeColor="text1"/>
          <w:szCs w:val="32"/>
        </w:rPr>
      </w:pPr>
      <w:r>
        <w:rPr>
          <w:rFonts w:eastAsia="方正仿宋_GBK"/>
          <w:color w:val="000000" w:themeColor="text1"/>
          <w:szCs w:val="32"/>
        </w:rPr>
        <w:t>监理企业信用评价工作实行定期评价和动态评价相结合。</w:t>
      </w:r>
    </w:p>
    <w:p w:rsidR="00C77D0C" w:rsidRDefault="004340E3">
      <w:pPr>
        <w:pStyle w:val="a9"/>
        <w:numPr>
          <w:ilvl w:val="0"/>
          <w:numId w:val="1"/>
        </w:numPr>
        <w:spacing w:line="590" w:lineRule="exact"/>
        <w:ind w:left="0" w:firstLine="640"/>
        <w:rPr>
          <w:rFonts w:eastAsia="方正仿宋_GBK"/>
          <w:color w:val="000000" w:themeColor="text1"/>
          <w:szCs w:val="32"/>
        </w:rPr>
      </w:pPr>
      <w:r>
        <w:rPr>
          <w:rFonts w:eastAsia="方正仿宋_GBK"/>
          <w:color w:val="000000" w:themeColor="text1"/>
          <w:szCs w:val="32"/>
        </w:rPr>
        <w:t>建设单位负责建设项目</w:t>
      </w:r>
      <w:r>
        <w:rPr>
          <w:rFonts w:eastAsia="方正仿宋_GBK" w:hint="eastAsia"/>
          <w:color w:val="000000" w:themeColor="text1"/>
          <w:szCs w:val="32"/>
        </w:rPr>
        <w:t>的</w:t>
      </w:r>
      <w:r>
        <w:rPr>
          <w:rFonts w:eastAsia="方正仿宋_GBK"/>
          <w:color w:val="000000" w:themeColor="text1"/>
          <w:szCs w:val="32"/>
        </w:rPr>
        <w:t>监理企业的投标行为、履约行为的评价工作，并按照项目管理权限将监理企业</w:t>
      </w:r>
      <w:r>
        <w:rPr>
          <w:rFonts w:eastAsia="方正仿宋_GBK" w:hint="eastAsia"/>
          <w:color w:val="000000" w:themeColor="text1"/>
          <w:szCs w:val="32"/>
        </w:rPr>
        <w:t>失信</w:t>
      </w:r>
      <w:r>
        <w:rPr>
          <w:rFonts w:eastAsia="方正仿宋_GBK"/>
          <w:color w:val="000000" w:themeColor="text1"/>
          <w:szCs w:val="32"/>
        </w:rPr>
        <w:t>行为扣分情况和履约考核结果报有关交通运输主管部门</w:t>
      </w:r>
      <w:r>
        <w:rPr>
          <w:rFonts w:eastAsia="方正仿宋_GBK" w:hint="eastAsia"/>
          <w:color w:val="000000" w:themeColor="text1"/>
          <w:szCs w:val="32"/>
        </w:rPr>
        <w:t>；</w:t>
      </w:r>
      <w:r>
        <w:rPr>
          <w:rFonts w:eastAsia="方正仿宋_GBK"/>
          <w:color w:val="000000" w:themeColor="text1"/>
          <w:szCs w:val="32"/>
        </w:rPr>
        <w:t>协助交通运输主管部门做好</w:t>
      </w:r>
      <w:r>
        <w:rPr>
          <w:rFonts w:eastAsia="方正仿宋_GBK" w:hint="eastAsia"/>
          <w:color w:val="000000" w:themeColor="text1"/>
          <w:szCs w:val="32"/>
        </w:rPr>
        <w:t>建设</w:t>
      </w:r>
      <w:r>
        <w:rPr>
          <w:rFonts w:eastAsia="方正仿宋_GBK"/>
          <w:color w:val="000000" w:themeColor="text1"/>
          <w:szCs w:val="32"/>
        </w:rPr>
        <w:t>项目监理企业的信用评价工</w:t>
      </w:r>
      <w:r>
        <w:rPr>
          <w:rFonts w:eastAsia="方正仿宋_GBK"/>
          <w:color w:val="000000" w:themeColor="text1"/>
          <w:szCs w:val="32"/>
        </w:rPr>
        <w:lastRenderedPageBreak/>
        <w:t>作。</w:t>
      </w:r>
    </w:p>
    <w:p w:rsidR="00C77D0C" w:rsidRDefault="004340E3">
      <w:pPr>
        <w:pStyle w:val="a9"/>
        <w:numPr>
          <w:ilvl w:val="0"/>
          <w:numId w:val="1"/>
        </w:numPr>
        <w:spacing w:line="590" w:lineRule="exact"/>
        <w:ind w:left="0" w:firstLine="640"/>
        <w:rPr>
          <w:rFonts w:eastAsia="方正仿宋_GBK"/>
          <w:color w:val="000000" w:themeColor="text1"/>
          <w:szCs w:val="32"/>
        </w:rPr>
      </w:pPr>
      <w:r>
        <w:rPr>
          <w:rFonts w:eastAsia="方正仿宋_GBK"/>
          <w:color w:val="000000" w:themeColor="text1"/>
          <w:szCs w:val="32"/>
        </w:rPr>
        <w:t>监理企业信用评价等级分为</w:t>
      </w:r>
      <w:r>
        <w:rPr>
          <w:rFonts w:eastAsia="方正仿宋_GBK"/>
          <w:color w:val="000000" w:themeColor="text1"/>
          <w:szCs w:val="32"/>
        </w:rPr>
        <w:t>AA</w:t>
      </w:r>
      <w:r>
        <w:rPr>
          <w:rFonts w:eastAsia="方正仿宋_GBK"/>
          <w:color w:val="000000" w:themeColor="text1"/>
          <w:szCs w:val="32"/>
        </w:rPr>
        <w:t>、</w:t>
      </w:r>
      <w:r>
        <w:rPr>
          <w:rFonts w:eastAsia="方正仿宋_GBK"/>
          <w:color w:val="000000" w:themeColor="text1"/>
          <w:szCs w:val="32"/>
        </w:rPr>
        <w:t>A</w:t>
      </w:r>
      <w:r>
        <w:rPr>
          <w:rFonts w:eastAsia="方正仿宋_GBK"/>
          <w:color w:val="000000" w:themeColor="text1"/>
          <w:szCs w:val="32"/>
        </w:rPr>
        <w:t>、</w:t>
      </w:r>
      <w:r>
        <w:rPr>
          <w:rFonts w:eastAsia="方正仿宋_GBK"/>
          <w:color w:val="000000" w:themeColor="text1"/>
          <w:szCs w:val="32"/>
        </w:rPr>
        <w:t>B</w:t>
      </w:r>
      <w:r>
        <w:rPr>
          <w:rFonts w:eastAsia="方正仿宋_GBK"/>
          <w:color w:val="000000" w:themeColor="text1"/>
          <w:szCs w:val="32"/>
        </w:rPr>
        <w:t>、</w:t>
      </w:r>
      <w:r>
        <w:rPr>
          <w:rFonts w:eastAsia="方正仿宋_GBK"/>
          <w:color w:val="000000" w:themeColor="text1"/>
          <w:szCs w:val="32"/>
        </w:rPr>
        <w:t>C</w:t>
      </w:r>
      <w:r>
        <w:rPr>
          <w:rFonts w:eastAsia="方正仿宋_GBK"/>
          <w:color w:val="000000" w:themeColor="text1"/>
          <w:szCs w:val="32"/>
        </w:rPr>
        <w:t>、</w:t>
      </w:r>
      <w:r>
        <w:rPr>
          <w:rFonts w:eastAsia="方正仿宋_GBK"/>
          <w:color w:val="000000" w:themeColor="text1"/>
          <w:szCs w:val="32"/>
        </w:rPr>
        <w:t>D</w:t>
      </w:r>
      <w:r>
        <w:rPr>
          <w:rFonts w:eastAsia="方正仿宋_GBK"/>
          <w:color w:val="000000" w:themeColor="text1"/>
          <w:szCs w:val="32"/>
        </w:rPr>
        <w:t>五个等级。各信用等级对应的企业评分分别为：</w:t>
      </w:r>
    </w:p>
    <w:p w:rsidR="00C77D0C" w:rsidRDefault="004340E3">
      <w:pPr>
        <w:spacing w:line="590" w:lineRule="exact"/>
        <w:ind w:firstLine="640"/>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AA</w:t>
      </w:r>
      <w:r>
        <w:rPr>
          <w:rFonts w:ascii="Times New Roman" w:eastAsia="方正仿宋_GBK" w:hAnsi="Times New Roman"/>
          <w:color w:val="000000" w:themeColor="text1"/>
          <w:szCs w:val="32"/>
        </w:rPr>
        <w:t>级：</w:t>
      </w:r>
      <w:r>
        <w:rPr>
          <w:rFonts w:ascii="Times New Roman" w:eastAsia="方正仿宋_GBK" w:hAnsi="Times New Roman"/>
          <w:color w:val="000000" w:themeColor="text1"/>
          <w:szCs w:val="32"/>
        </w:rPr>
        <w:t>95</w:t>
      </w:r>
      <w:r>
        <w:rPr>
          <w:rFonts w:ascii="Times New Roman" w:eastAsia="方正仿宋_GBK" w:hAnsi="Times New Roman"/>
          <w:color w:val="000000" w:themeColor="text1"/>
          <w:szCs w:val="32"/>
        </w:rPr>
        <w:t>分＜评分</w:t>
      </w:r>
      <w:r>
        <w:rPr>
          <w:rFonts w:ascii="Times New Roman" w:eastAsia="方正仿宋_GBK" w:hAnsi="Times New Roman"/>
          <w:color w:val="000000" w:themeColor="text1"/>
          <w:szCs w:val="32"/>
        </w:rPr>
        <w:t>≤100</w:t>
      </w:r>
      <w:r>
        <w:rPr>
          <w:rFonts w:ascii="Times New Roman" w:eastAsia="方正仿宋_GBK" w:hAnsi="Times New Roman"/>
          <w:color w:val="000000" w:themeColor="text1"/>
          <w:szCs w:val="32"/>
        </w:rPr>
        <w:t>分，信用好；</w:t>
      </w:r>
    </w:p>
    <w:p w:rsidR="00C77D0C" w:rsidRDefault="004340E3">
      <w:pPr>
        <w:spacing w:line="590" w:lineRule="exact"/>
        <w:ind w:firstLine="640"/>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A</w:t>
      </w:r>
      <w:r>
        <w:rPr>
          <w:rFonts w:ascii="Times New Roman" w:eastAsia="方正仿宋_GBK" w:hAnsi="Times New Roman"/>
          <w:color w:val="000000" w:themeColor="text1"/>
          <w:szCs w:val="32"/>
        </w:rPr>
        <w:t>级：</w:t>
      </w:r>
      <w:r>
        <w:rPr>
          <w:rFonts w:ascii="Times New Roman" w:eastAsia="方正仿宋_GBK" w:hAnsi="Times New Roman"/>
          <w:color w:val="000000" w:themeColor="text1"/>
          <w:szCs w:val="32"/>
        </w:rPr>
        <w:t xml:space="preserve"> 85</w:t>
      </w:r>
      <w:r>
        <w:rPr>
          <w:rFonts w:ascii="Times New Roman" w:eastAsia="方正仿宋_GBK" w:hAnsi="Times New Roman"/>
          <w:color w:val="000000" w:themeColor="text1"/>
          <w:szCs w:val="32"/>
        </w:rPr>
        <w:t>分＜评分</w:t>
      </w:r>
      <w:r>
        <w:rPr>
          <w:rFonts w:ascii="Times New Roman" w:eastAsia="方正仿宋_GBK" w:hAnsi="Times New Roman"/>
          <w:color w:val="000000" w:themeColor="text1"/>
          <w:szCs w:val="32"/>
        </w:rPr>
        <w:t>≤95</w:t>
      </w:r>
      <w:r>
        <w:rPr>
          <w:rFonts w:ascii="Times New Roman" w:eastAsia="方正仿宋_GBK" w:hAnsi="Times New Roman"/>
          <w:color w:val="000000" w:themeColor="text1"/>
          <w:szCs w:val="32"/>
        </w:rPr>
        <w:t>分，信用较好；</w:t>
      </w:r>
    </w:p>
    <w:p w:rsidR="00C77D0C" w:rsidRDefault="004340E3">
      <w:pPr>
        <w:spacing w:line="590" w:lineRule="exact"/>
        <w:ind w:firstLine="640"/>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B</w:t>
      </w:r>
      <w:r>
        <w:rPr>
          <w:rFonts w:ascii="Times New Roman" w:eastAsia="方正仿宋_GBK" w:hAnsi="Times New Roman"/>
          <w:color w:val="000000" w:themeColor="text1"/>
          <w:szCs w:val="32"/>
        </w:rPr>
        <w:t>级：</w:t>
      </w:r>
      <w:r>
        <w:rPr>
          <w:rFonts w:ascii="Times New Roman" w:eastAsia="方正仿宋_GBK" w:hAnsi="Times New Roman"/>
          <w:color w:val="000000" w:themeColor="text1"/>
          <w:szCs w:val="32"/>
        </w:rPr>
        <w:t xml:space="preserve"> 70</w:t>
      </w:r>
      <w:r>
        <w:rPr>
          <w:rFonts w:ascii="Times New Roman" w:eastAsia="方正仿宋_GBK" w:hAnsi="Times New Roman"/>
          <w:color w:val="000000" w:themeColor="text1"/>
          <w:szCs w:val="32"/>
        </w:rPr>
        <w:t>分＜评分</w:t>
      </w:r>
      <w:r>
        <w:rPr>
          <w:rFonts w:ascii="Times New Roman" w:eastAsia="方正仿宋_GBK" w:hAnsi="Times New Roman"/>
          <w:color w:val="000000" w:themeColor="text1"/>
          <w:szCs w:val="32"/>
        </w:rPr>
        <w:t>≤85</w:t>
      </w:r>
      <w:r>
        <w:rPr>
          <w:rFonts w:ascii="Times New Roman" w:eastAsia="方正仿宋_GBK" w:hAnsi="Times New Roman"/>
          <w:color w:val="000000" w:themeColor="text1"/>
          <w:szCs w:val="32"/>
        </w:rPr>
        <w:t>分，信用一般；</w:t>
      </w:r>
    </w:p>
    <w:p w:rsidR="00C77D0C" w:rsidRDefault="004340E3">
      <w:pPr>
        <w:spacing w:line="590" w:lineRule="exact"/>
        <w:ind w:firstLine="640"/>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C</w:t>
      </w:r>
      <w:r>
        <w:rPr>
          <w:rFonts w:ascii="Times New Roman" w:eastAsia="方正仿宋_GBK" w:hAnsi="Times New Roman"/>
          <w:color w:val="000000" w:themeColor="text1"/>
          <w:szCs w:val="32"/>
        </w:rPr>
        <w:t>级：</w:t>
      </w:r>
      <w:r>
        <w:rPr>
          <w:rFonts w:ascii="Times New Roman" w:eastAsia="方正仿宋_GBK" w:hAnsi="Times New Roman"/>
          <w:color w:val="000000" w:themeColor="text1"/>
          <w:szCs w:val="32"/>
        </w:rPr>
        <w:t xml:space="preserve"> 60</w:t>
      </w:r>
      <w:r>
        <w:rPr>
          <w:rFonts w:ascii="Times New Roman" w:eastAsia="方正仿宋_GBK" w:hAnsi="Times New Roman"/>
          <w:color w:val="000000" w:themeColor="text1"/>
          <w:szCs w:val="32"/>
        </w:rPr>
        <w:t>分</w:t>
      </w:r>
      <w:r>
        <w:rPr>
          <w:rFonts w:ascii="Times New Roman" w:eastAsia="方正仿宋_GBK" w:hAnsi="Times New Roman"/>
          <w:color w:val="000000" w:themeColor="text1"/>
          <w:szCs w:val="32"/>
        </w:rPr>
        <w:t>≤</w:t>
      </w:r>
      <w:r>
        <w:rPr>
          <w:rFonts w:ascii="Times New Roman" w:eastAsia="方正仿宋_GBK" w:hAnsi="Times New Roman"/>
          <w:color w:val="000000" w:themeColor="text1"/>
          <w:szCs w:val="32"/>
        </w:rPr>
        <w:t>评分</w:t>
      </w:r>
      <w:r>
        <w:rPr>
          <w:rFonts w:ascii="Times New Roman" w:eastAsia="方正仿宋_GBK" w:hAnsi="Times New Roman"/>
          <w:color w:val="000000" w:themeColor="text1"/>
          <w:szCs w:val="32"/>
        </w:rPr>
        <w:t>≤70</w:t>
      </w:r>
      <w:r>
        <w:rPr>
          <w:rFonts w:ascii="Times New Roman" w:eastAsia="方正仿宋_GBK" w:hAnsi="Times New Roman"/>
          <w:color w:val="000000" w:themeColor="text1"/>
          <w:szCs w:val="32"/>
        </w:rPr>
        <w:t>分，信用较差；</w:t>
      </w:r>
    </w:p>
    <w:p w:rsidR="00C77D0C" w:rsidRDefault="004340E3">
      <w:pPr>
        <w:spacing w:line="590" w:lineRule="exact"/>
        <w:ind w:firstLine="640"/>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D</w:t>
      </w:r>
      <w:r>
        <w:rPr>
          <w:rFonts w:ascii="Times New Roman" w:eastAsia="方正仿宋_GBK" w:hAnsi="Times New Roman"/>
          <w:color w:val="000000" w:themeColor="text1"/>
          <w:szCs w:val="32"/>
        </w:rPr>
        <w:t>级：评分＜</w:t>
      </w:r>
      <w:r>
        <w:rPr>
          <w:rFonts w:ascii="Times New Roman" w:eastAsia="方正仿宋_GBK" w:hAnsi="Times New Roman"/>
          <w:color w:val="000000" w:themeColor="text1"/>
          <w:szCs w:val="32"/>
        </w:rPr>
        <w:t>60</w:t>
      </w:r>
      <w:r>
        <w:rPr>
          <w:rFonts w:ascii="Times New Roman" w:eastAsia="方正仿宋_GBK" w:hAnsi="Times New Roman"/>
          <w:color w:val="000000" w:themeColor="text1"/>
          <w:szCs w:val="32"/>
        </w:rPr>
        <w:t>分，信用差。</w:t>
      </w:r>
    </w:p>
    <w:p w:rsidR="00C77D0C" w:rsidRDefault="004340E3">
      <w:pPr>
        <w:pStyle w:val="a9"/>
        <w:numPr>
          <w:ilvl w:val="0"/>
          <w:numId w:val="1"/>
        </w:numPr>
        <w:spacing w:line="590" w:lineRule="exact"/>
        <w:ind w:left="0" w:firstLine="640"/>
        <w:rPr>
          <w:rFonts w:eastAsia="方正仿宋_GBK"/>
          <w:color w:val="000000" w:themeColor="text1"/>
          <w:szCs w:val="32"/>
        </w:rPr>
      </w:pPr>
      <w:r>
        <w:rPr>
          <w:rFonts w:eastAsia="方正仿宋_GBK"/>
          <w:color w:val="000000" w:themeColor="text1"/>
          <w:szCs w:val="32"/>
        </w:rPr>
        <w:t>信用评价等级为</w:t>
      </w:r>
      <w:r>
        <w:rPr>
          <w:rFonts w:eastAsia="方正仿宋_GBK"/>
          <w:color w:val="000000" w:themeColor="text1"/>
          <w:szCs w:val="32"/>
        </w:rPr>
        <w:t>AA</w:t>
      </w:r>
      <w:r>
        <w:rPr>
          <w:rFonts w:eastAsia="方正仿宋_GBK" w:hint="eastAsia"/>
          <w:color w:val="000000" w:themeColor="text1"/>
          <w:szCs w:val="32"/>
        </w:rPr>
        <w:t>级</w:t>
      </w:r>
      <w:r>
        <w:rPr>
          <w:rFonts w:eastAsia="方正仿宋_GBK"/>
          <w:color w:val="000000" w:themeColor="text1"/>
          <w:szCs w:val="32"/>
        </w:rPr>
        <w:t>的，应当具备下列条件：</w:t>
      </w:r>
    </w:p>
    <w:p w:rsidR="00C77D0C" w:rsidRDefault="004340E3">
      <w:pPr>
        <w:widowControl/>
        <w:spacing w:line="590" w:lineRule="exact"/>
        <w:ind w:firstLine="640"/>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（一）公路、水运建设项目中的公路、水运专业工程；</w:t>
      </w:r>
    </w:p>
    <w:p w:rsidR="00C77D0C" w:rsidRDefault="004340E3">
      <w:pPr>
        <w:widowControl/>
        <w:spacing w:line="590" w:lineRule="exact"/>
        <w:ind w:firstLine="640"/>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（二）近</w:t>
      </w:r>
      <w:r>
        <w:rPr>
          <w:rFonts w:ascii="Times New Roman" w:eastAsia="方正仿宋_GBK" w:hAnsi="Times New Roman"/>
          <w:color w:val="000000" w:themeColor="text1"/>
          <w:szCs w:val="32"/>
        </w:rPr>
        <w:t>2</w:t>
      </w:r>
      <w:r>
        <w:rPr>
          <w:rFonts w:ascii="Times New Roman" w:eastAsia="方正仿宋_GBK" w:hAnsi="Times New Roman"/>
          <w:color w:val="000000" w:themeColor="text1"/>
          <w:szCs w:val="32"/>
        </w:rPr>
        <w:t>年信用评价等级为</w:t>
      </w:r>
      <w:r>
        <w:rPr>
          <w:rFonts w:ascii="Times New Roman" w:eastAsia="方正仿宋_GBK" w:hAnsi="Times New Roman"/>
          <w:color w:val="000000" w:themeColor="text1"/>
          <w:szCs w:val="32"/>
        </w:rPr>
        <w:t>A</w:t>
      </w:r>
      <w:r>
        <w:rPr>
          <w:rFonts w:ascii="Times New Roman" w:eastAsia="方正仿宋_GBK" w:hAnsi="Times New Roman"/>
          <w:color w:val="000000" w:themeColor="text1"/>
          <w:szCs w:val="32"/>
        </w:rPr>
        <w:t>级以上；</w:t>
      </w:r>
    </w:p>
    <w:p w:rsidR="00C77D0C" w:rsidRDefault="004340E3">
      <w:pPr>
        <w:widowControl/>
        <w:spacing w:line="590" w:lineRule="exact"/>
        <w:ind w:firstLine="640"/>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（三）无交通</w:t>
      </w:r>
      <w:r>
        <w:rPr>
          <w:rFonts w:ascii="Times New Roman" w:eastAsia="方正仿宋_GBK" w:hAnsi="Times New Roman" w:hint="eastAsia"/>
          <w:color w:val="000000" w:themeColor="text1"/>
          <w:szCs w:val="32"/>
        </w:rPr>
        <w:t>运输</w:t>
      </w:r>
      <w:r>
        <w:rPr>
          <w:rFonts w:ascii="Times New Roman" w:eastAsia="方正仿宋_GBK" w:hAnsi="Times New Roman"/>
          <w:color w:val="000000" w:themeColor="text1"/>
          <w:szCs w:val="32"/>
        </w:rPr>
        <w:t>行业一般以上等级失信行为记录，及社会公共信用严重失信行为记录；</w:t>
      </w:r>
    </w:p>
    <w:p w:rsidR="00C77D0C" w:rsidRDefault="004340E3">
      <w:pPr>
        <w:widowControl/>
        <w:spacing w:line="590" w:lineRule="exact"/>
        <w:ind w:firstLine="640"/>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（四）信用评价综合得分为</w:t>
      </w:r>
      <w:r>
        <w:rPr>
          <w:rFonts w:ascii="Times New Roman" w:eastAsia="方正仿宋_GBK" w:hAnsi="Times New Roman"/>
          <w:color w:val="000000" w:themeColor="text1"/>
          <w:szCs w:val="32"/>
        </w:rPr>
        <w:t>95</w:t>
      </w:r>
      <w:r>
        <w:rPr>
          <w:rFonts w:ascii="Times New Roman" w:eastAsia="方正仿宋_GBK" w:hAnsi="Times New Roman"/>
          <w:color w:val="000000" w:themeColor="text1"/>
          <w:szCs w:val="32"/>
        </w:rPr>
        <w:t>分以上；</w:t>
      </w:r>
    </w:p>
    <w:p w:rsidR="00C77D0C" w:rsidRDefault="004340E3">
      <w:pPr>
        <w:widowControl/>
        <w:spacing w:line="590" w:lineRule="exact"/>
        <w:ind w:firstLine="640"/>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（五）除满足前（</w:t>
      </w:r>
      <w:proofErr w:type="gramStart"/>
      <w:r>
        <w:rPr>
          <w:rFonts w:ascii="Times New Roman" w:eastAsia="方正仿宋_GBK" w:hAnsi="Times New Roman"/>
          <w:color w:val="000000" w:themeColor="text1"/>
          <w:szCs w:val="32"/>
        </w:rPr>
        <w:t>一</w:t>
      </w:r>
      <w:proofErr w:type="gramEnd"/>
      <w:r>
        <w:rPr>
          <w:rFonts w:ascii="Times New Roman" w:eastAsia="方正仿宋_GBK" w:hAnsi="Times New Roman"/>
          <w:color w:val="000000" w:themeColor="text1"/>
          <w:szCs w:val="32"/>
        </w:rPr>
        <w:t>）（二）（三）（四）</w:t>
      </w:r>
      <w:r>
        <w:rPr>
          <w:rFonts w:ascii="Times New Roman" w:eastAsia="方正仿宋_GBK" w:hAnsi="Times New Roman" w:hint="eastAsia"/>
          <w:color w:val="000000" w:themeColor="text1"/>
          <w:szCs w:val="32"/>
        </w:rPr>
        <w:t>项</w:t>
      </w:r>
      <w:r>
        <w:rPr>
          <w:rFonts w:ascii="Times New Roman" w:eastAsia="方正仿宋_GBK" w:hAnsi="Times New Roman"/>
          <w:color w:val="000000" w:themeColor="text1"/>
          <w:szCs w:val="32"/>
        </w:rPr>
        <w:t>条件外，还应当符合下列条件之一：</w:t>
      </w:r>
    </w:p>
    <w:p w:rsidR="00C77D0C" w:rsidRDefault="004340E3">
      <w:pPr>
        <w:widowControl/>
        <w:spacing w:line="590" w:lineRule="exact"/>
        <w:ind w:firstLine="640"/>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1.</w:t>
      </w:r>
      <w:r>
        <w:rPr>
          <w:rFonts w:ascii="Times New Roman" w:eastAsia="方正仿宋_GBK" w:hAnsi="Times New Roman"/>
          <w:color w:val="000000" w:themeColor="text1"/>
          <w:szCs w:val="32"/>
        </w:rPr>
        <w:t>考核年度有</w:t>
      </w:r>
      <w:r>
        <w:rPr>
          <w:rFonts w:ascii="Times New Roman" w:eastAsia="方正仿宋_GBK" w:hAnsi="Times New Roman"/>
          <w:color w:val="000000" w:themeColor="text1"/>
          <w:szCs w:val="32"/>
        </w:rPr>
        <w:t>2</w:t>
      </w:r>
      <w:r>
        <w:rPr>
          <w:rFonts w:ascii="Times New Roman" w:eastAsia="方正仿宋_GBK" w:hAnsi="Times New Roman"/>
          <w:color w:val="000000" w:themeColor="text1"/>
          <w:szCs w:val="32"/>
        </w:rPr>
        <w:t>个以上项目履约考核等级为</w:t>
      </w:r>
      <w:r>
        <w:rPr>
          <w:rFonts w:ascii="Times New Roman" w:eastAsia="方正仿宋_GBK" w:hAnsi="Times New Roman"/>
          <w:color w:val="000000" w:themeColor="text1"/>
          <w:szCs w:val="32"/>
        </w:rPr>
        <w:t>“</w:t>
      </w:r>
      <w:r>
        <w:rPr>
          <w:rFonts w:ascii="Times New Roman" w:eastAsia="方正仿宋_GBK" w:hAnsi="Times New Roman"/>
          <w:color w:val="000000" w:themeColor="text1"/>
          <w:szCs w:val="32"/>
        </w:rPr>
        <w:t>优</w:t>
      </w:r>
      <w:r>
        <w:rPr>
          <w:rFonts w:ascii="Times New Roman" w:eastAsia="方正仿宋_GBK" w:hAnsi="Times New Roman"/>
          <w:color w:val="000000" w:themeColor="text1"/>
          <w:szCs w:val="32"/>
        </w:rPr>
        <w:t>”</w:t>
      </w:r>
      <w:r>
        <w:rPr>
          <w:rFonts w:ascii="Times New Roman" w:eastAsia="方正仿宋_GBK" w:hAnsi="Times New Roman"/>
          <w:color w:val="000000" w:themeColor="text1"/>
          <w:szCs w:val="32"/>
        </w:rPr>
        <w:t>的比例均达</w:t>
      </w:r>
      <w:r>
        <w:rPr>
          <w:rFonts w:ascii="Times New Roman" w:eastAsia="方正仿宋_GBK" w:hAnsi="Times New Roman"/>
          <w:color w:val="000000" w:themeColor="text1"/>
          <w:szCs w:val="32"/>
        </w:rPr>
        <w:t>2/3</w:t>
      </w:r>
      <w:r>
        <w:rPr>
          <w:rFonts w:ascii="Times New Roman" w:eastAsia="方正仿宋_GBK" w:hAnsi="Times New Roman"/>
          <w:color w:val="000000" w:themeColor="text1"/>
          <w:szCs w:val="32"/>
        </w:rPr>
        <w:t>以上，其他履约考核等级均为</w:t>
      </w:r>
      <w:r>
        <w:rPr>
          <w:rFonts w:ascii="Times New Roman" w:eastAsia="方正仿宋_GBK" w:hAnsi="Times New Roman"/>
          <w:color w:val="000000" w:themeColor="text1"/>
          <w:szCs w:val="32"/>
        </w:rPr>
        <w:t>“</w:t>
      </w:r>
      <w:r>
        <w:rPr>
          <w:rFonts w:ascii="Times New Roman" w:eastAsia="方正仿宋_GBK" w:hAnsi="Times New Roman"/>
          <w:color w:val="000000" w:themeColor="text1"/>
          <w:szCs w:val="32"/>
        </w:rPr>
        <w:t>良</w:t>
      </w:r>
      <w:r>
        <w:rPr>
          <w:rFonts w:ascii="Times New Roman" w:eastAsia="方正仿宋_GBK" w:hAnsi="Times New Roman"/>
          <w:color w:val="000000" w:themeColor="text1"/>
          <w:szCs w:val="32"/>
        </w:rPr>
        <w:t>”</w:t>
      </w:r>
      <w:r>
        <w:rPr>
          <w:rFonts w:ascii="Times New Roman" w:eastAsia="方正仿宋_GBK" w:hAnsi="Times New Roman"/>
          <w:color w:val="000000" w:themeColor="text1"/>
          <w:szCs w:val="32"/>
        </w:rPr>
        <w:t>；</w:t>
      </w:r>
    </w:p>
    <w:p w:rsidR="00C77D0C" w:rsidRDefault="004340E3">
      <w:pPr>
        <w:widowControl/>
        <w:spacing w:line="590" w:lineRule="exact"/>
        <w:ind w:firstLine="640"/>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2.</w:t>
      </w:r>
      <w:r>
        <w:rPr>
          <w:rFonts w:ascii="Times New Roman" w:eastAsia="方正仿宋_GBK" w:hAnsi="Times New Roman"/>
          <w:color w:val="000000" w:themeColor="text1"/>
          <w:szCs w:val="32"/>
        </w:rPr>
        <w:t>当年交通项目获得本省省级</w:t>
      </w:r>
      <w:r>
        <w:rPr>
          <w:rFonts w:ascii="Times New Roman" w:eastAsia="方正仿宋_GBK" w:hAnsi="Times New Roman"/>
          <w:color w:val="000000" w:themeColor="text1"/>
          <w:szCs w:val="32"/>
        </w:rPr>
        <w:t>“</w:t>
      </w:r>
      <w:r>
        <w:rPr>
          <w:rFonts w:ascii="Times New Roman" w:eastAsia="方正仿宋_GBK" w:hAnsi="Times New Roman"/>
          <w:color w:val="000000" w:themeColor="text1"/>
          <w:szCs w:val="32"/>
        </w:rPr>
        <w:t>扬子杯</w:t>
      </w:r>
      <w:r>
        <w:rPr>
          <w:rFonts w:ascii="Times New Roman" w:eastAsia="方正仿宋_GBK" w:hAnsi="Times New Roman"/>
          <w:color w:val="000000" w:themeColor="text1"/>
          <w:szCs w:val="32"/>
        </w:rPr>
        <w:t>”</w:t>
      </w:r>
      <w:r>
        <w:rPr>
          <w:rFonts w:ascii="Times New Roman" w:eastAsia="方正仿宋_GBK" w:hAnsi="Times New Roman"/>
          <w:color w:val="000000" w:themeColor="text1"/>
          <w:szCs w:val="32"/>
        </w:rPr>
        <w:t>及以上优质工程奖；</w:t>
      </w:r>
    </w:p>
    <w:p w:rsidR="00C77D0C" w:rsidRDefault="004340E3">
      <w:pPr>
        <w:widowControl/>
        <w:spacing w:line="590" w:lineRule="exact"/>
        <w:ind w:firstLine="640"/>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3.</w:t>
      </w:r>
      <w:r>
        <w:rPr>
          <w:rFonts w:ascii="Times New Roman" w:eastAsia="方正仿宋_GBK" w:hAnsi="Times New Roman"/>
          <w:color w:val="000000" w:themeColor="text1"/>
          <w:szCs w:val="32"/>
        </w:rPr>
        <w:t>当年交通项目通过省级品质工程示范创建考核的。</w:t>
      </w:r>
    </w:p>
    <w:p w:rsidR="00C77D0C" w:rsidRDefault="004340E3">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同一个设区的市的非重点交通项目视为一个项目。</w:t>
      </w:r>
    </w:p>
    <w:p w:rsidR="00C77D0C" w:rsidRDefault="004340E3">
      <w:pPr>
        <w:pStyle w:val="a9"/>
        <w:numPr>
          <w:ilvl w:val="0"/>
          <w:numId w:val="1"/>
        </w:numPr>
        <w:spacing w:line="590" w:lineRule="exact"/>
        <w:ind w:left="0" w:firstLine="640"/>
        <w:rPr>
          <w:rFonts w:eastAsia="方正仿宋_GBK"/>
          <w:color w:val="000000" w:themeColor="text1"/>
          <w:szCs w:val="32"/>
        </w:rPr>
      </w:pPr>
      <w:r>
        <w:rPr>
          <w:rFonts w:eastAsia="方正仿宋_GBK"/>
          <w:color w:val="000000" w:themeColor="text1"/>
          <w:szCs w:val="32"/>
        </w:rPr>
        <w:t>监理企业信用评价实行综合评分制。监理企业</w:t>
      </w:r>
      <w:r>
        <w:rPr>
          <w:rFonts w:eastAsia="方正仿宋_GBK"/>
          <w:color w:val="000000" w:themeColor="text1"/>
          <w:szCs w:val="32"/>
        </w:rPr>
        <w:lastRenderedPageBreak/>
        <w:t>信用评分的基准分为</w:t>
      </w:r>
      <w:r>
        <w:rPr>
          <w:rFonts w:eastAsia="方正仿宋_GBK"/>
          <w:color w:val="000000" w:themeColor="text1"/>
          <w:szCs w:val="32"/>
        </w:rPr>
        <w:t>100</w:t>
      </w:r>
      <w:r>
        <w:rPr>
          <w:rFonts w:eastAsia="方正仿宋_GBK"/>
          <w:color w:val="000000" w:themeColor="text1"/>
          <w:szCs w:val="32"/>
        </w:rPr>
        <w:t>分，以每个单独签订合同的公路水运建设工程监理合同段为一个评价单元进行扣分。对有多个监理合同段的企业，按照监理合同额进行加权计算，具体评分方法见《江苏省公路水运工程监理企业信用行为评价计算方法》（附</w:t>
      </w:r>
      <w:r>
        <w:rPr>
          <w:rFonts w:eastAsia="方正仿宋_GBK"/>
          <w:color w:val="000000" w:themeColor="text1"/>
          <w:szCs w:val="32"/>
        </w:rPr>
        <w:t>2</w:t>
      </w:r>
      <w:r>
        <w:rPr>
          <w:rFonts w:eastAsia="方正仿宋_GBK"/>
          <w:color w:val="000000" w:themeColor="text1"/>
          <w:szCs w:val="32"/>
        </w:rPr>
        <w:t>）。</w:t>
      </w:r>
    </w:p>
    <w:p w:rsidR="00C77D0C" w:rsidRDefault="004340E3">
      <w:pPr>
        <w:pStyle w:val="a9"/>
        <w:numPr>
          <w:ilvl w:val="0"/>
          <w:numId w:val="1"/>
        </w:numPr>
        <w:spacing w:line="590" w:lineRule="exact"/>
        <w:ind w:left="0" w:firstLine="640"/>
        <w:rPr>
          <w:rFonts w:eastAsia="方正仿宋_GBK"/>
          <w:color w:val="000000" w:themeColor="text1"/>
          <w:szCs w:val="32"/>
        </w:rPr>
      </w:pPr>
      <w:r>
        <w:rPr>
          <w:rFonts w:eastAsia="方正仿宋_GBK"/>
          <w:color w:val="000000" w:themeColor="text1"/>
          <w:szCs w:val="32"/>
        </w:rPr>
        <w:t>监理企业信用评价的依据为：</w:t>
      </w:r>
    </w:p>
    <w:p w:rsidR="00C77D0C" w:rsidRDefault="004340E3">
      <w:pPr>
        <w:pStyle w:val="a9"/>
        <w:numPr>
          <w:ilvl w:val="255"/>
          <w:numId w:val="0"/>
        </w:numPr>
        <w:spacing w:line="590" w:lineRule="exact"/>
        <w:ind w:firstLineChars="200" w:firstLine="640"/>
        <w:rPr>
          <w:rFonts w:eastAsia="方正仿宋_GBK"/>
          <w:color w:val="000000" w:themeColor="text1"/>
          <w:szCs w:val="32"/>
        </w:rPr>
      </w:pPr>
      <w:r>
        <w:rPr>
          <w:rFonts w:eastAsia="方正仿宋_GBK"/>
          <w:color w:val="000000" w:themeColor="text1"/>
          <w:szCs w:val="32"/>
        </w:rPr>
        <w:t>（一）有关单位和部门的正式文件，包括交通运输主管部门及其相关管理机构文件；举报投诉调查处理结果；质量、安全事故调查处理及责任认定相关文件；交通运输主管部门及其相关管理机构发布的抽查意见通知书、抽查停工通知书、质量安全问题整改通知单等。</w:t>
      </w:r>
    </w:p>
    <w:p w:rsidR="00C77D0C" w:rsidRDefault="004340E3">
      <w:pPr>
        <w:pStyle w:val="a9"/>
        <w:numPr>
          <w:ilvl w:val="255"/>
          <w:numId w:val="0"/>
        </w:numPr>
        <w:spacing w:line="590" w:lineRule="exact"/>
        <w:ind w:firstLineChars="200" w:firstLine="640"/>
        <w:rPr>
          <w:rFonts w:eastAsia="方正仿宋_GBK"/>
          <w:color w:val="000000" w:themeColor="text1"/>
          <w:szCs w:val="32"/>
        </w:rPr>
      </w:pPr>
      <w:r>
        <w:rPr>
          <w:rFonts w:eastAsia="方正仿宋_GBK"/>
          <w:color w:val="000000" w:themeColor="text1"/>
          <w:szCs w:val="32"/>
        </w:rPr>
        <w:t>（二）建设单位文件，包括对现场监理机构和监理人员检查通报或者处罚（处理）文件、项目整改情况报告、与质量安全有关的文件等。</w:t>
      </w:r>
    </w:p>
    <w:p w:rsidR="00C77D0C" w:rsidRDefault="004340E3">
      <w:pPr>
        <w:pStyle w:val="a9"/>
        <w:numPr>
          <w:ilvl w:val="255"/>
          <w:numId w:val="0"/>
        </w:numPr>
        <w:spacing w:line="590" w:lineRule="exact"/>
        <w:ind w:firstLineChars="200" w:firstLine="640"/>
        <w:rPr>
          <w:szCs w:val="32"/>
        </w:rPr>
      </w:pPr>
      <w:r>
        <w:rPr>
          <w:rFonts w:eastAsia="方正仿宋_GBK"/>
          <w:color w:val="000000" w:themeColor="text1"/>
          <w:szCs w:val="32"/>
        </w:rPr>
        <w:t>（三）司法机关</w:t>
      </w:r>
      <w:proofErr w:type="gramStart"/>
      <w:r>
        <w:rPr>
          <w:rFonts w:eastAsia="方正仿宋_GBK"/>
          <w:color w:val="000000" w:themeColor="text1"/>
          <w:szCs w:val="32"/>
        </w:rPr>
        <w:t>作出</w:t>
      </w:r>
      <w:proofErr w:type="gramEnd"/>
      <w:r>
        <w:rPr>
          <w:rFonts w:eastAsia="方正仿宋_GBK"/>
          <w:color w:val="000000" w:themeColor="text1"/>
          <w:szCs w:val="32"/>
        </w:rPr>
        <w:t>的司法认定及审计部门的审计意见。</w:t>
      </w:r>
    </w:p>
    <w:p w:rsidR="00C77D0C" w:rsidRDefault="004340E3">
      <w:pPr>
        <w:pStyle w:val="a9"/>
        <w:numPr>
          <w:ilvl w:val="255"/>
          <w:numId w:val="0"/>
        </w:numPr>
        <w:spacing w:line="590" w:lineRule="exact"/>
        <w:ind w:firstLineChars="200" w:firstLine="640"/>
        <w:rPr>
          <w:szCs w:val="32"/>
        </w:rPr>
      </w:pPr>
      <w:r>
        <w:rPr>
          <w:rFonts w:eastAsia="方正仿宋_GBK"/>
          <w:color w:val="000000" w:themeColor="text1"/>
          <w:szCs w:val="32"/>
        </w:rPr>
        <w:t>（四）稽查、督查（察）、检查等活动中对具体行为描述清楚、有检查方和受检方签字或者盖章的表格或者文档等资料；总监办、驻地办等文件</w:t>
      </w:r>
      <w:r w:rsidR="00C33204">
        <w:rPr>
          <w:rFonts w:eastAsia="方正仿宋_GBK" w:hint="eastAsia"/>
          <w:color w:val="000000" w:themeColor="text1"/>
          <w:szCs w:val="32"/>
        </w:rPr>
        <w:t>资料</w:t>
      </w:r>
      <w:r>
        <w:rPr>
          <w:rFonts w:eastAsia="方正仿宋_GBK"/>
          <w:color w:val="000000" w:themeColor="text1"/>
          <w:szCs w:val="32"/>
        </w:rPr>
        <w:t>。</w:t>
      </w:r>
    </w:p>
    <w:p w:rsidR="00C77D0C" w:rsidRDefault="004340E3">
      <w:pPr>
        <w:pStyle w:val="a9"/>
        <w:numPr>
          <w:ilvl w:val="255"/>
          <w:numId w:val="0"/>
        </w:numPr>
        <w:spacing w:line="590" w:lineRule="exact"/>
        <w:ind w:firstLineChars="200" w:firstLine="640"/>
        <w:rPr>
          <w:szCs w:val="32"/>
        </w:rPr>
      </w:pPr>
      <w:r>
        <w:rPr>
          <w:rFonts w:eastAsia="方正仿宋_GBK"/>
          <w:color w:val="000000" w:themeColor="text1"/>
          <w:szCs w:val="32"/>
        </w:rPr>
        <w:t>（五）在部建设市场信用系统和省社会公共信用信息服务平台等采集的有关信用信息。</w:t>
      </w:r>
    </w:p>
    <w:p w:rsidR="00C77D0C" w:rsidRDefault="004340E3">
      <w:pPr>
        <w:pStyle w:val="a9"/>
        <w:numPr>
          <w:ilvl w:val="0"/>
          <w:numId w:val="1"/>
        </w:numPr>
        <w:spacing w:line="590" w:lineRule="exact"/>
        <w:ind w:left="0" w:firstLine="640"/>
        <w:rPr>
          <w:rFonts w:eastAsia="方正仿宋_GBK"/>
          <w:color w:val="000000" w:themeColor="text1"/>
          <w:szCs w:val="32"/>
        </w:rPr>
      </w:pPr>
      <w:r>
        <w:rPr>
          <w:rFonts w:eastAsia="方正仿宋_GBK"/>
          <w:color w:val="000000" w:themeColor="text1"/>
          <w:szCs w:val="32"/>
        </w:rPr>
        <w:t>监理企业的信用评价程序为：</w:t>
      </w:r>
    </w:p>
    <w:p w:rsidR="00C77D0C" w:rsidRDefault="004340E3">
      <w:pPr>
        <w:widowControl/>
        <w:spacing w:line="590" w:lineRule="exact"/>
        <w:ind w:firstLine="640"/>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lastRenderedPageBreak/>
        <w:t>（一）监理企业按照《江苏省公路水运工程监理企业信用评价标准》（附</w:t>
      </w:r>
      <w:r>
        <w:rPr>
          <w:rFonts w:ascii="Times New Roman" w:eastAsia="方正仿宋_GBK" w:hAnsi="Times New Roman"/>
          <w:color w:val="000000" w:themeColor="text1"/>
          <w:szCs w:val="32"/>
        </w:rPr>
        <w:t>1</w:t>
      </w:r>
      <w:r>
        <w:rPr>
          <w:rFonts w:ascii="Times New Roman" w:eastAsia="方正仿宋_GBK" w:hAnsi="Times New Roman"/>
          <w:color w:val="000000" w:themeColor="text1"/>
          <w:szCs w:val="32"/>
        </w:rPr>
        <w:t>）组织自评，并于每年</w:t>
      </w:r>
      <w:r>
        <w:rPr>
          <w:rFonts w:ascii="Times New Roman" w:eastAsia="方正仿宋_GBK" w:hAnsi="Times New Roman"/>
          <w:color w:val="000000" w:themeColor="text1"/>
          <w:szCs w:val="32"/>
        </w:rPr>
        <w:t>1</w:t>
      </w:r>
      <w:r>
        <w:rPr>
          <w:rFonts w:ascii="Times New Roman" w:eastAsia="方正仿宋_GBK" w:hAnsi="Times New Roman"/>
          <w:color w:val="000000" w:themeColor="text1"/>
          <w:szCs w:val="32"/>
        </w:rPr>
        <w:t>月</w:t>
      </w:r>
      <w:r>
        <w:rPr>
          <w:rFonts w:ascii="Times New Roman" w:eastAsia="方正仿宋_GBK" w:hAnsi="Times New Roman"/>
          <w:color w:val="000000" w:themeColor="text1"/>
          <w:szCs w:val="32"/>
        </w:rPr>
        <w:t>15</w:t>
      </w:r>
      <w:r>
        <w:rPr>
          <w:rFonts w:ascii="Times New Roman" w:eastAsia="方正仿宋_GBK" w:hAnsi="Times New Roman"/>
          <w:color w:val="000000" w:themeColor="text1"/>
          <w:szCs w:val="32"/>
        </w:rPr>
        <w:t>日前将上年信用自评结果报送相应建设单位。</w:t>
      </w:r>
    </w:p>
    <w:p w:rsidR="00C77D0C" w:rsidRDefault="004340E3">
      <w:pPr>
        <w:widowControl/>
        <w:spacing w:line="590" w:lineRule="exact"/>
        <w:ind w:firstLine="640"/>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（二）建设单位按照《江苏省公路水运工程监理企业信用评价标准》，对监理企业报送的自评材料进行初评，提出初评意见，并于每年</w:t>
      </w:r>
      <w:r>
        <w:rPr>
          <w:rFonts w:ascii="Times New Roman" w:eastAsia="方正仿宋_GBK" w:hAnsi="Times New Roman"/>
          <w:color w:val="000000" w:themeColor="text1"/>
          <w:szCs w:val="32"/>
        </w:rPr>
        <w:t>1</w:t>
      </w:r>
      <w:r>
        <w:rPr>
          <w:rFonts w:ascii="Times New Roman" w:eastAsia="方正仿宋_GBK" w:hAnsi="Times New Roman"/>
          <w:color w:val="000000" w:themeColor="text1"/>
          <w:szCs w:val="32"/>
        </w:rPr>
        <w:t>月</w:t>
      </w:r>
      <w:r>
        <w:rPr>
          <w:rFonts w:ascii="Times New Roman" w:eastAsia="方正仿宋_GBK" w:hAnsi="Times New Roman"/>
          <w:color w:val="000000" w:themeColor="text1"/>
          <w:szCs w:val="32"/>
        </w:rPr>
        <w:t>31</w:t>
      </w:r>
      <w:r>
        <w:rPr>
          <w:rFonts w:ascii="Times New Roman" w:eastAsia="方正仿宋_GBK" w:hAnsi="Times New Roman"/>
          <w:color w:val="000000" w:themeColor="text1"/>
          <w:szCs w:val="32"/>
        </w:rPr>
        <w:t>日前将信用初评结果、扣分依据等相关资料报有关交通运输主管部门。</w:t>
      </w:r>
    </w:p>
    <w:p w:rsidR="00C77D0C" w:rsidRDefault="004340E3">
      <w:pPr>
        <w:widowControl/>
        <w:spacing w:line="590" w:lineRule="exact"/>
        <w:ind w:firstLine="640"/>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（三）有关交通运输主管部门应当按照项目监督管理权限对监理企业信用评价相关材料进行审查，并对监理企业其他行为进行审查。</w:t>
      </w:r>
    </w:p>
    <w:p w:rsidR="00C77D0C" w:rsidRDefault="004340E3">
      <w:pPr>
        <w:widowControl/>
        <w:spacing w:line="590" w:lineRule="exact"/>
        <w:ind w:firstLine="640"/>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（四）省交通运输主管部门对全省公路水运建设工程监理企业信用评价结果进行复核、汇总，核定监理企业信用等级。</w:t>
      </w:r>
    </w:p>
    <w:p w:rsidR="00C77D0C" w:rsidRDefault="004340E3">
      <w:pPr>
        <w:spacing w:line="590" w:lineRule="exact"/>
        <w:ind w:firstLine="640"/>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（五）建设单位应当将扣分情况及履约考核结果通过书面或电子信息等方式告知评价对象，并同时报有关交通运输主管部门备案。</w:t>
      </w:r>
    </w:p>
    <w:p w:rsidR="00C77D0C" w:rsidRDefault="004340E3">
      <w:pPr>
        <w:spacing w:line="590" w:lineRule="exact"/>
        <w:ind w:firstLine="640"/>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（六）省交通运输主管部门</w:t>
      </w:r>
      <w:r>
        <w:rPr>
          <w:rFonts w:ascii="Times New Roman" w:eastAsia="方正仿宋_GBK" w:hAnsi="Times New Roman" w:hint="eastAsia"/>
          <w:color w:val="000000" w:themeColor="text1"/>
          <w:szCs w:val="32"/>
        </w:rPr>
        <w:t>应当</w:t>
      </w:r>
      <w:r>
        <w:rPr>
          <w:rFonts w:ascii="Times New Roman" w:eastAsia="方正仿宋_GBK" w:hAnsi="Times New Roman"/>
          <w:color w:val="000000" w:themeColor="text1"/>
          <w:szCs w:val="32"/>
        </w:rPr>
        <w:t>将监理企业信用等级评定结果在其门户网站公示，并根据公示情况向社会公布监理企业信用等级。</w:t>
      </w:r>
    </w:p>
    <w:p w:rsidR="00C77D0C" w:rsidRDefault="004340E3">
      <w:pPr>
        <w:pStyle w:val="a9"/>
        <w:numPr>
          <w:ilvl w:val="0"/>
          <w:numId w:val="1"/>
        </w:numPr>
        <w:spacing w:line="590" w:lineRule="exact"/>
        <w:ind w:left="0" w:firstLine="640"/>
        <w:rPr>
          <w:rFonts w:eastAsia="方正仿宋_GBK"/>
          <w:color w:val="000000" w:themeColor="text1"/>
          <w:szCs w:val="32"/>
        </w:rPr>
      </w:pPr>
      <w:r>
        <w:rPr>
          <w:rFonts w:eastAsia="方正仿宋_GBK"/>
          <w:color w:val="000000" w:themeColor="text1"/>
          <w:szCs w:val="32"/>
        </w:rPr>
        <w:t>监理企业存在失信行为，</w:t>
      </w:r>
      <w:r>
        <w:rPr>
          <w:rFonts w:eastAsia="方正仿宋_GBK" w:hint="eastAsia"/>
          <w:color w:val="000000" w:themeColor="text1"/>
          <w:szCs w:val="32"/>
        </w:rPr>
        <w:t>由</w:t>
      </w:r>
      <w:r>
        <w:rPr>
          <w:rFonts w:eastAsia="方正仿宋_GBK"/>
          <w:color w:val="000000" w:themeColor="text1"/>
          <w:szCs w:val="32"/>
        </w:rPr>
        <w:t>省交通运输主管部门按照《江苏省公路水运工程监理企业信用行为评定标准》规定，即时将其信用等级定为</w:t>
      </w:r>
      <w:r>
        <w:rPr>
          <w:rFonts w:eastAsia="方正仿宋_GBK"/>
          <w:color w:val="000000" w:themeColor="text1"/>
          <w:szCs w:val="32"/>
        </w:rPr>
        <w:t>B</w:t>
      </w:r>
      <w:r>
        <w:rPr>
          <w:rFonts w:eastAsia="方正仿宋_GBK"/>
          <w:color w:val="000000" w:themeColor="text1"/>
          <w:szCs w:val="32"/>
        </w:rPr>
        <w:t>级、</w:t>
      </w:r>
      <w:r>
        <w:rPr>
          <w:rFonts w:eastAsia="方正仿宋_GBK"/>
          <w:color w:val="000000" w:themeColor="text1"/>
          <w:szCs w:val="32"/>
        </w:rPr>
        <w:t>C</w:t>
      </w:r>
      <w:r>
        <w:rPr>
          <w:rFonts w:eastAsia="方正仿宋_GBK"/>
          <w:color w:val="000000" w:themeColor="text1"/>
          <w:szCs w:val="32"/>
        </w:rPr>
        <w:t>级或者</w:t>
      </w:r>
      <w:r>
        <w:rPr>
          <w:rFonts w:eastAsia="方正仿宋_GBK"/>
          <w:color w:val="000000" w:themeColor="text1"/>
          <w:szCs w:val="32"/>
        </w:rPr>
        <w:t>D</w:t>
      </w:r>
      <w:r>
        <w:rPr>
          <w:rFonts w:eastAsia="方正仿宋_GBK"/>
          <w:color w:val="000000" w:themeColor="text1"/>
          <w:szCs w:val="32"/>
        </w:rPr>
        <w:t>级，实行动态评价。</w:t>
      </w:r>
    </w:p>
    <w:p w:rsidR="00C77D0C" w:rsidRDefault="004340E3">
      <w:pPr>
        <w:pStyle w:val="a9"/>
        <w:numPr>
          <w:ilvl w:val="255"/>
          <w:numId w:val="0"/>
        </w:numPr>
        <w:spacing w:line="590" w:lineRule="exact"/>
        <w:ind w:firstLineChars="200" w:firstLine="640"/>
        <w:rPr>
          <w:rFonts w:eastAsia="方正仿宋_GBK"/>
          <w:color w:val="000000" w:themeColor="text1"/>
          <w:szCs w:val="32"/>
        </w:rPr>
      </w:pPr>
      <w:r>
        <w:rPr>
          <w:rFonts w:eastAsia="方正仿宋_GBK"/>
          <w:color w:val="000000" w:themeColor="text1"/>
          <w:szCs w:val="32"/>
        </w:rPr>
        <w:lastRenderedPageBreak/>
        <w:t>（一）监理企业有符合可以定为</w:t>
      </w:r>
      <w:r>
        <w:rPr>
          <w:rFonts w:eastAsia="方正仿宋_GBK"/>
          <w:color w:val="000000" w:themeColor="text1"/>
          <w:szCs w:val="32"/>
        </w:rPr>
        <w:t>B</w:t>
      </w:r>
      <w:r>
        <w:rPr>
          <w:rFonts w:eastAsia="方正仿宋_GBK"/>
          <w:color w:val="000000" w:themeColor="text1"/>
          <w:szCs w:val="32"/>
        </w:rPr>
        <w:t>级、</w:t>
      </w:r>
      <w:r>
        <w:rPr>
          <w:rFonts w:eastAsia="方正仿宋_GBK"/>
          <w:color w:val="000000" w:themeColor="text1"/>
          <w:szCs w:val="32"/>
        </w:rPr>
        <w:t>C</w:t>
      </w:r>
      <w:r>
        <w:rPr>
          <w:rFonts w:eastAsia="方正仿宋_GBK"/>
          <w:color w:val="000000" w:themeColor="text1"/>
          <w:szCs w:val="32"/>
        </w:rPr>
        <w:t>级或者</w:t>
      </w:r>
      <w:r>
        <w:rPr>
          <w:rFonts w:eastAsia="方正仿宋_GBK"/>
          <w:color w:val="000000" w:themeColor="text1"/>
          <w:szCs w:val="32"/>
        </w:rPr>
        <w:t>D</w:t>
      </w:r>
      <w:r>
        <w:rPr>
          <w:rFonts w:eastAsia="方正仿宋_GBK"/>
          <w:color w:val="000000" w:themeColor="text1"/>
          <w:szCs w:val="32"/>
        </w:rPr>
        <w:t>级标准行为的，省管项目建设单位以及设区</w:t>
      </w:r>
      <w:r>
        <w:rPr>
          <w:rFonts w:eastAsia="方正仿宋_GBK" w:hint="eastAsia"/>
          <w:color w:val="000000" w:themeColor="text1"/>
          <w:szCs w:val="32"/>
        </w:rPr>
        <w:t>的</w:t>
      </w:r>
      <w:r>
        <w:rPr>
          <w:rFonts w:eastAsia="方正仿宋_GBK"/>
          <w:color w:val="000000" w:themeColor="text1"/>
          <w:szCs w:val="32"/>
        </w:rPr>
        <w:t>市交通运输主管部门应当向省交通运输主管部门报告有关依据信息。省交通运输主管部门应当按照有关规定在网上公示。</w:t>
      </w:r>
    </w:p>
    <w:p w:rsidR="00C77D0C" w:rsidRDefault="004340E3">
      <w:pPr>
        <w:pStyle w:val="a9"/>
        <w:numPr>
          <w:ilvl w:val="255"/>
          <w:numId w:val="0"/>
        </w:numPr>
        <w:spacing w:line="590" w:lineRule="exact"/>
        <w:ind w:firstLineChars="200" w:firstLine="640"/>
        <w:rPr>
          <w:rFonts w:eastAsia="方正仿宋_GBK"/>
          <w:color w:val="000000" w:themeColor="text1"/>
          <w:szCs w:val="32"/>
        </w:rPr>
      </w:pPr>
      <w:r>
        <w:rPr>
          <w:rFonts w:eastAsia="方正仿宋_GBK"/>
          <w:color w:val="000000" w:themeColor="text1"/>
          <w:szCs w:val="32"/>
        </w:rPr>
        <w:t>（二）自省交通运输主管部门认定之日起，被认定为</w:t>
      </w:r>
      <w:r>
        <w:rPr>
          <w:rFonts w:eastAsia="方正仿宋_GBK"/>
          <w:color w:val="000000" w:themeColor="text1"/>
          <w:szCs w:val="32"/>
        </w:rPr>
        <w:t>B</w:t>
      </w:r>
      <w:r>
        <w:rPr>
          <w:rFonts w:eastAsia="方正仿宋_GBK"/>
          <w:color w:val="000000" w:themeColor="text1"/>
          <w:szCs w:val="32"/>
        </w:rPr>
        <w:t>级、</w:t>
      </w:r>
      <w:r>
        <w:rPr>
          <w:rFonts w:eastAsia="方正仿宋_GBK"/>
          <w:color w:val="000000" w:themeColor="text1"/>
          <w:szCs w:val="32"/>
        </w:rPr>
        <w:t>C</w:t>
      </w:r>
      <w:r>
        <w:rPr>
          <w:rFonts w:eastAsia="方正仿宋_GBK"/>
          <w:color w:val="000000" w:themeColor="text1"/>
          <w:szCs w:val="32"/>
        </w:rPr>
        <w:t>级和</w:t>
      </w:r>
      <w:r>
        <w:rPr>
          <w:rFonts w:eastAsia="方正仿宋_GBK"/>
          <w:color w:val="000000" w:themeColor="text1"/>
          <w:szCs w:val="32"/>
        </w:rPr>
        <w:t>D</w:t>
      </w:r>
      <w:r>
        <w:rPr>
          <w:rFonts w:eastAsia="方正仿宋_GBK"/>
          <w:color w:val="000000" w:themeColor="text1"/>
          <w:szCs w:val="32"/>
        </w:rPr>
        <w:t>级的监理企业符合《江苏省交通建设市场信用信息管理办法》信用修复条件的，信用评价的等级逐级修复。受到行政处罚的，评价为</w:t>
      </w:r>
      <w:r>
        <w:rPr>
          <w:rFonts w:eastAsia="方正仿宋_GBK"/>
          <w:color w:val="000000" w:themeColor="text1"/>
          <w:szCs w:val="32"/>
        </w:rPr>
        <w:t>D</w:t>
      </w:r>
      <w:r>
        <w:rPr>
          <w:rFonts w:eastAsia="方正仿宋_GBK"/>
          <w:color w:val="000000" w:themeColor="text1"/>
          <w:szCs w:val="32"/>
        </w:rPr>
        <w:t>级的时间不</w:t>
      </w:r>
      <w:r>
        <w:rPr>
          <w:rFonts w:eastAsia="方正仿宋_GBK" w:hint="eastAsia"/>
          <w:color w:val="000000" w:themeColor="text1"/>
          <w:szCs w:val="32"/>
        </w:rPr>
        <w:t>得</w:t>
      </w:r>
      <w:r>
        <w:rPr>
          <w:rFonts w:eastAsia="方正仿宋_GBK"/>
          <w:color w:val="000000" w:themeColor="text1"/>
          <w:szCs w:val="32"/>
        </w:rPr>
        <w:t>少于行政处罚期限。</w:t>
      </w:r>
    </w:p>
    <w:p w:rsidR="00C77D0C" w:rsidRDefault="004340E3">
      <w:pPr>
        <w:pStyle w:val="a9"/>
        <w:numPr>
          <w:ilvl w:val="0"/>
          <w:numId w:val="1"/>
        </w:numPr>
        <w:spacing w:line="590" w:lineRule="exact"/>
        <w:ind w:left="0" w:firstLine="640"/>
        <w:rPr>
          <w:rFonts w:eastAsia="方正仿宋_GBK"/>
          <w:color w:val="000000" w:themeColor="text1"/>
          <w:szCs w:val="32"/>
        </w:rPr>
      </w:pPr>
      <w:r>
        <w:rPr>
          <w:rFonts w:eastAsia="方正仿宋_GBK"/>
          <w:color w:val="000000" w:themeColor="text1"/>
          <w:szCs w:val="32"/>
        </w:rPr>
        <w:t>信用等级和评分不一致时，以信用等级为准调整其评分，对应分值不高于其信用等级。</w:t>
      </w:r>
    </w:p>
    <w:p w:rsidR="00C77D0C" w:rsidRDefault="004340E3">
      <w:pPr>
        <w:pStyle w:val="a9"/>
        <w:numPr>
          <w:ilvl w:val="0"/>
          <w:numId w:val="1"/>
        </w:numPr>
        <w:spacing w:line="590" w:lineRule="exact"/>
        <w:ind w:left="0" w:firstLine="640"/>
        <w:rPr>
          <w:rFonts w:eastAsia="方正仿宋_GBK"/>
          <w:color w:val="000000" w:themeColor="text1"/>
          <w:szCs w:val="32"/>
        </w:rPr>
      </w:pPr>
      <w:r>
        <w:rPr>
          <w:rFonts w:eastAsia="方正仿宋_GBK"/>
          <w:color w:val="000000" w:themeColor="text1"/>
          <w:szCs w:val="32"/>
        </w:rPr>
        <w:t>监理企业合并、重组的，可</w:t>
      </w:r>
      <w:r>
        <w:rPr>
          <w:rFonts w:eastAsia="方正仿宋_GBK" w:hint="eastAsia"/>
          <w:color w:val="000000" w:themeColor="text1"/>
          <w:szCs w:val="32"/>
        </w:rPr>
        <w:t>以</w:t>
      </w:r>
      <w:r>
        <w:rPr>
          <w:rFonts w:eastAsia="方正仿宋_GBK"/>
          <w:color w:val="000000" w:themeColor="text1"/>
          <w:szCs w:val="32"/>
        </w:rPr>
        <w:t>按照资产控股比例占主导地位一方确定合并后企业的等级。监理企业分立的，按照新设立企业确定信用评价等级，但不得高于</w:t>
      </w:r>
      <w:proofErr w:type="gramStart"/>
      <w:r>
        <w:rPr>
          <w:rFonts w:eastAsia="方正仿宋_GBK"/>
          <w:color w:val="000000" w:themeColor="text1"/>
          <w:szCs w:val="32"/>
        </w:rPr>
        <w:t>原评价</w:t>
      </w:r>
      <w:proofErr w:type="gramEnd"/>
      <w:r>
        <w:rPr>
          <w:rFonts w:eastAsia="方正仿宋_GBK"/>
          <w:color w:val="000000" w:themeColor="text1"/>
          <w:szCs w:val="32"/>
        </w:rPr>
        <w:t>等级。监理企业更名的，其信用等级不变。监理企业注销或者破产的，注销其信用等级。</w:t>
      </w:r>
    </w:p>
    <w:p w:rsidR="00C77D0C" w:rsidRDefault="004340E3">
      <w:pPr>
        <w:pStyle w:val="a9"/>
        <w:numPr>
          <w:ilvl w:val="0"/>
          <w:numId w:val="1"/>
        </w:numPr>
        <w:spacing w:line="590" w:lineRule="exact"/>
        <w:ind w:left="0" w:firstLine="640"/>
        <w:rPr>
          <w:rFonts w:eastAsia="方正仿宋_GBK"/>
          <w:color w:val="000000" w:themeColor="text1"/>
          <w:szCs w:val="32"/>
        </w:rPr>
      </w:pPr>
      <w:r>
        <w:rPr>
          <w:rFonts w:eastAsia="方正仿宋_GBK"/>
          <w:color w:val="000000" w:themeColor="text1"/>
          <w:szCs w:val="32"/>
        </w:rPr>
        <w:t>监理企业在本省信用评价周期内无信用评价信息的，其信用等级按照上次评价结果可以延续一年，但不得高于</w:t>
      </w:r>
      <w:r>
        <w:rPr>
          <w:rFonts w:eastAsia="方正仿宋_GBK"/>
          <w:color w:val="000000" w:themeColor="text1"/>
          <w:szCs w:val="32"/>
        </w:rPr>
        <w:t>A</w:t>
      </w:r>
      <w:r>
        <w:rPr>
          <w:rFonts w:eastAsia="方正仿宋_GBK"/>
          <w:color w:val="000000" w:themeColor="text1"/>
          <w:szCs w:val="32"/>
        </w:rPr>
        <w:t>级。延续一年后无失信行为信息的，其信用等级可调整为暂定</w:t>
      </w:r>
      <w:r>
        <w:rPr>
          <w:rFonts w:eastAsia="方正仿宋_GBK"/>
          <w:color w:val="000000" w:themeColor="text1"/>
          <w:szCs w:val="32"/>
        </w:rPr>
        <w:t>A</w:t>
      </w:r>
      <w:r>
        <w:rPr>
          <w:rFonts w:eastAsia="方正仿宋_GBK"/>
          <w:color w:val="000000" w:themeColor="text1"/>
          <w:szCs w:val="32"/>
        </w:rPr>
        <w:t>级。</w:t>
      </w:r>
    </w:p>
    <w:p w:rsidR="00C77D0C" w:rsidRDefault="004340E3">
      <w:pPr>
        <w:pStyle w:val="a9"/>
        <w:numPr>
          <w:ilvl w:val="0"/>
          <w:numId w:val="1"/>
        </w:numPr>
        <w:spacing w:line="590" w:lineRule="exact"/>
        <w:ind w:left="0" w:firstLine="640"/>
        <w:rPr>
          <w:rFonts w:eastAsia="方正仿宋_GBK"/>
          <w:color w:val="000000" w:themeColor="text1"/>
          <w:szCs w:val="32"/>
        </w:rPr>
      </w:pPr>
      <w:r>
        <w:rPr>
          <w:rFonts w:eastAsia="方正仿宋_GBK"/>
          <w:color w:val="000000" w:themeColor="text1"/>
          <w:szCs w:val="32"/>
        </w:rPr>
        <w:t>监理企业初次出现《江苏省公路水运工程监理企业信用行为评定标准》</w:t>
      </w:r>
      <w:r>
        <w:rPr>
          <w:rFonts w:eastAsia="方正仿宋_GBK" w:hint="eastAsia"/>
          <w:color w:val="000000" w:themeColor="text1"/>
          <w:szCs w:val="32"/>
        </w:rPr>
        <w:t>规定的</w:t>
      </w:r>
      <w:r>
        <w:rPr>
          <w:rFonts w:eastAsia="方正仿宋_GBK"/>
          <w:color w:val="000000" w:themeColor="text1"/>
          <w:szCs w:val="32"/>
        </w:rPr>
        <w:t>轻微过失行为，并按照建设单位要求及时整改的，该行为可以不在信用信息服务系统</w:t>
      </w:r>
      <w:r>
        <w:rPr>
          <w:rFonts w:eastAsia="方正仿宋_GBK"/>
          <w:color w:val="000000" w:themeColor="text1"/>
          <w:szCs w:val="32"/>
        </w:rPr>
        <w:lastRenderedPageBreak/>
        <w:t>中记录。</w:t>
      </w:r>
    </w:p>
    <w:p w:rsidR="00C77D0C" w:rsidRDefault="004340E3">
      <w:pPr>
        <w:pStyle w:val="a9"/>
        <w:numPr>
          <w:ilvl w:val="255"/>
          <w:numId w:val="0"/>
        </w:numPr>
        <w:spacing w:line="590" w:lineRule="exact"/>
        <w:ind w:firstLineChars="200" w:firstLine="640"/>
        <w:rPr>
          <w:rFonts w:eastAsia="方正仿宋_GBK"/>
          <w:color w:val="000000" w:themeColor="text1"/>
          <w:szCs w:val="32"/>
        </w:rPr>
      </w:pPr>
      <w:r>
        <w:rPr>
          <w:rFonts w:eastAsia="方正仿宋_GBK"/>
          <w:color w:val="000000" w:themeColor="text1"/>
          <w:szCs w:val="32"/>
        </w:rPr>
        <w:t>同一代码的履约</w:t>
      </w:r>
      <w:r>
        <w:rPr>
          <w:rFonts w:eastAsia="方正仿宋_GBK" w:hint="eastAsia"/>
          <w:color w:val="000000" w:themeColor="text1"/>
          <w:szCs w:val="32"/>
        </w:rPr>
        <w:t>失信</w:t>
      </w:r>
      <w:r>
        <w:rPr>
          <w:rFonts w:eastAsia="方正仿宋_GBK"/>
          <w:color w:val="000000" w:themeColor="text1"/>
          <w:szCs w:val="32"/>
        </w:rPr>
        <w:t>行为在同一季度检查中不得重复扣分。检查结果应当形成书面文件。</w:t>
      </w:r>
    </w:p>
    <w:p w:rsidR="00C77D0C" w:rsidRDefault="004340E3">
      <w:pPr>
        <w:pStyle w:val="a9"/>
        <w:numPr>
          <w:ilvl w:val="0"/>
          <w:numId w:val="1"/>
        </w:numPr>
        <w:spacing w:line="590" w:lineRule="exact"/>
        <w:ind w:left="0" w:firstLine="640"/>
        <w:rPr>
          <w:rFonts w:eastAsia="方正仿宋_GBK"/>
          <w:color w:val="000000" w:themeColor="text1"/>
          <w:szCs w:val="32"/>
        </w:rPr>
      </w:pPr>
      <w:r>
        <w:rPr>
          <w:rFonts w:eastAsia="方正仿宋_GBK"/>
          <w:color w:val="000000" w:themeColor="text1"/>
          <w:szCs w:val="32"/>
        </w:rPr>
        <w:t>评标办法采用综合评分方法进行评标的，投标信用分评分应当按照《江苏省公路水运工程监理企业投标信用分计算方法》（附</w:t>
      </w:r>
      <w:r>
        <w:rPr>
          <w:rFonts w:eastAsia="方正仿宋_GBK"/>
          <w:color w:val="000000" w:themeColor="text1"/>
          <w:szCs w:val="32"/>
        </w:rPr>
        <w:t>3</w:t>
      </w:r>
      <w:r>
        <w:rPr>
          <w:rFonts w:eastAsia="方正仿宋_GBK"/>
          <w:color w:val="000000" w:themeColor="text1"/>
          <w:szCs w:val="32"/>
        </w:rPr>
        <w:t>）进行计算。</w:t>
      </w:r>
    </w:p>
    <w:p w:rsidR="00C77D0C" w:rsidRDefault="004340E3">
      <w:pPr>
        <w:pStyle w:val="a9"/>
        <w:numPr>
          <w:ilvl w:val="0"/>
          <w:numId w:val="1"/>
        </w:numPr>
        <w:spacing w:line="590" w:lineRule="exact"/>
        <w:ind w:left="0" w:firstLine="640"/>
        <w:rPr>
          <w:rFonts w:eastAsia="方正仿宋_GBK"/>
          <w:color w:val="000000" w:themeColor="text1"/>
          <w:szCs w:val="32"/>
        </w:rPr>
      </w:pPr>
      <w:r>
        <w:rPr>
          <w:rFonts w:eastAsia="方正仿宋_GBK"/>
          <w:color w:val="000000" w:themeColor="text1"/>
          <w:szCs w:val="32"/>
        </w:rPr>
        <w:t>建设单位应当在招标文件中载明履约考核办法。</w:t>
      </w:r>
    </w:p>
    <w:p w:rsidR="00C77D0C" w:rsidRDefault="004340E3">
      <w:pPr>
        <w:spacing w:line="590" w:lineRule="exact"/>
        <w:ind w:firstLine="640"/>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附</w:t>
      </w:r>
      <w:r>
        <w:rPr>
          <w:rFonts w:ascii="Times New Roman" w:eastAsia="方正仿宋_GBK" w:hAnsi="Times New Roman"/>
          <w:color w:val="000000" w:themeColor="text1"/>
          <w:szCs w:val="32"/>
        </w:rPr>
        <w:t>1</w:t>
      </w:r>
      <w:r>
        <w:rPr>
          <w:rFonts w:ascii="Times New Roman" w:eastAsia="方正仿宋_GBK" w:hAnsi="Times New Roman"/>
          <w:color w:val="000000" w:themeColor="text1"/>
          <w:szCs w:val="32"/>
        </w:rPr>
        <w:t>：《江苏省公路水运工程监理企业信用评价标准》</w:t>
      </w:r>
    </w:p>
    <w:p w:rsidR="00C77D0C" w:rsidRDefault="004340E3">
      <w:pPr>
        <w:spacing w:line="590" w:lineRule="exact"/>
        <w:ind w:firstLine="640"/>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附</w:t>
      </w:r>
      <w:r>
        <w:rPr>
          <w:rFonts w:ascii="Times New Roman" w:eastAsia="方正仿宋_GBK" w:hAnsi="Times New Roman"/>
          <w:color w:val="000000" w:themeColor="text1"/>
          <w:szCs w:val="32"/>
        </w:rPr>
        <w:t>2</w:t>
      </w:r>
      <w:r>
        <w:rPr>
          <w:rFonts w:ascii="Times New Roman" w:eastAsia="方正仿宋_GBK" w:hAnsi="Times New Roman"/>
          <w:color w:val="000000" w:themeColor="text1"/>
          <w:szCs w:val="32"/>
        </w:rPr>
        <w:t>：《江苏省</w:t>
      </w:r>
      <w:bookmarkStart w:id="2" w:name="_Hlk528955560"/>
      <w:r>
        <w:rPr>
          <w:rFonts w:ascii="Times New Roman" w:eastAsia="方正仿宋_GBK" w:hAnsi="Times New Roman"/>
          <w:color w:val="000000" w:themeColor="text1"/>
          <w:szCs w:val="32"/>
        </w:rPr>
        <w:t>公路水运工程监理企业信用行为评价计算方法</w:t>
      </w:r>
      <w:bookmarkEnd w:id="2"/>
      <w:r>
        <w:rPr>
          <w:rFonts w:ascii="Times New Roman" w:eastAsia="方正仿宋_GBK" w:hAnsi="Times New Roman"/>
          <w:color w:val="000000" w:themeColor="text1"/>
          <w:szCs w:val="32"/>
        </w:rPr>
        <w:t>》</w:t>
      </w:r>
    </w:p>
    <w:p w:rsidR="00C77D0C" w:rsidRDefault="004340E3">
      <w:pPr>
        <w:spacing w:line="590" w:lineRule="exact"/>
        <w:ind w:firstLine="640"/>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附</w:t>
      </w:r>
      <w:r>
        <w:rPr>
          <w:rFonts w:ascii="Times New Roman" w:eastAsia="方正仿宋_GBK" w:hAnsi="Times New Roman"/>
          <w:color w:val="000000" w:themeColor="text1"/>
          <w:szCs w:val="32"/>
        </w:rPr>
        <w:t>3</w:t>
      </w:r>
      <w:r>
        <w:rPr>
          <w:rFonts w:ascii="Times New Roman" w:eastAsia="方正仿宋_GBK" w:hAnsi="Times New Roman"/>
          <w:color w:val="000000" w:themeColor="text1"/>
          <w:szCs w:val="32"/>
        </w:rPr>
        <w:t>：《江苏省</w:t>
      </w:r>
      <w:bookmarkStart w:id="3" w:name="_Hlk528956733"/>
      <w:r>
        <w:rPr>
          <w:rFonts w:ascii="Times New Roman" w:eastAsia="方正仿宋_GBK" w:hAnsi="Times New Roman"/>
          <w:color w:val="000000" w:themeColor="text1"/>
          <w:szCs w:val="32"/>
        </w:rPr>
        <w:t>公路水运工程监理企业投标信用分计算方法</w:t>
      </w:r>
      <w:bookmarkEnd w:id="3"/>
      <w:r>
        <w:rPr>
          <w:rFonts w:ascii="Times New Roman" w:eastAsia="方正仿宋_GBK" w:hAnsi="Times New Roman"/>
          <w:color w:val="000000" w:themeColor="text1"/>
          <w:szCs w:val="32"/>
        </w:rPr>
        <w:t>》</w:t>
      </w:r>
    </w:p>
    <w:p w:rsidR="00C77D0C" w:rsidRDefault="004340E3">
      <w:pPr>
        <w:spacing w:line="590" w:lineRule="exact"/>
        <w:ind w:firstLine="640"/>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附</w:t>
      </w:r>
      <w:r>
        <w:rPr>
          <w:rFonts w:ascii="Times New Roman" w:eastAsia="方正仿宋_GBK" w:hAnsi="Times New Roman"/>
          <w:color w:val="000000" w:themeColor="text1"/>
          <w:szCs w:val="32"/>
        </w:rPr>
        <w:t>4</w:t>
      </w:r>
      <w:r>
        <w:rPr>
          <w:rFonts w:ascii="Times New Roman" w:eastAsia="方正仿宋_GBK" w:hAnsi="Times New Roman"/>
          <w:color w:val="000000" w:themeColor="text1"/>
          <w:szCs w:val="32"/>
        </w:rPr>
        <w:t>：公路水运工程监理企业信用评价标准部分条文释义</w:t>
      </w:r>
    </w:p>
    <w:p w:rsidR="00C77D0C" w:rsidRDefault="00C77D0C">
      <w:pPr>
        <w:spacing w:line="520" w:lineRule="exact"/>
        <w:ind w:firstLine="640"/>
        <w:rPr>
          <w:rFonts w:ascii="Times New Roman" w:eastAsia="方正仿宋_GBK" w:hAnsi="Times New Roman"/>
          <w:color w:val="000000" w:themeColor="text1"/>
          <w:szCs w:val="32"/>
        </w:rPr>
        <w:sectPr w:rsidR="00C77D0C">
          <w:headerReference w:type="even" r:id="rId9"/>
          <w:headerReference w:type="default" r:id="rId10"/>
          <w:footerReference w:type="even" r:id="rId11"/>
          <w:footerReference w:type="default" r:id="rId12"/>
          <w:headerReference w:type="first" r:id="rId13"/>
          <w:footerReference w:type="first" r:id="rId14"/>
          <w:pgSz w:w="11906" w:h="16838"/>
          <w:pgMar w:top="1440" w:right="1871" w:bottom="1440" w:left="1871" w:header="851" w:footer="992" w:gutter="0"/>
          <w:cols w:space="425"/>
          <w:docGrid w:linePitch="312"/>
        </w:sectPr>
      </w:pPr>
    </w:p>
    <w:p w:rsidR="00C77D0C" w:rsidRDefault="004340E3">
      <w:pPr>
        <w:pStyle w:val="a3"/>
        <w:keepNext/>
        <w:ind w:firstLineChars="0" w:firstLine="643"/>
        <w:outlineLvl w:val="1"/>
        <w:rPr>
          <w:rFonts w:ascii="Times New Roman" w:eastAsia="方正仿宋_GBK" w:hAnsi="Times New Roman" w:cs="Times New Roman"/>
          <w:b/>
          <w:color w:val="000000" w:themeColor="text1"/>
          <w:sz w:val="32"/>
          <w:szCs w:val="32"/>
        </w:rPr>
      </w:pPr>
      <w:bookmarkStart w:id="4" w:name="_Toc501027329"/>
      <w:r>
        <w:rPr>
          <w:rFonts w:ascii="Times New Roman" w:eastAsia="方正仿宋_GBK" w:hAnsi="Times New Roman" w:cs="Times New Roman"/>
          <w:b/>
          <w:color w:val="000000" w:themeColor="text1"/>
          <w:sz w:val="32"/>
          <w:szCs w:val="32"/>
        </w:rPr>
        <w:lastRenderedPageBreak/>
        <w:t>附</w:t>
      </w:r>
      <w:r>
        <w:rPr>
          <w:rFonts w:ascii="Times New Roman" w:eastAsia="方正仿宋_GBK" w:hAnsi="Times New Roman" w:cs="Times New Roman"/>
          <w:b/>
          <w:color w:val="000000" w:themeColor="text1"/>
          <w:sz w:val="32"/>
          <w:szCs w:val="32"/>
        </w:rPr>
        <w:t>1:</w:t>
      </w:r>
      <w:r>
        <w:rPr>
          <w:rFonts w:ascii="Times New Roman" w:eastAsia="方正仿宋_GBK" w:hAnsi="Times New Roman" w:cs="Times New Roman"/>
          <w:b/>
          <w:color w:val="000000" w:themeColor="text1"/>
          <w:sz w:val="32"/>
          <w:szCs w:val="32"/>
        </w:rPr>
        <w:t>江苏省公路水运工程监理企业信用评价标准</w:t>
      </w:r>
      <w:bookmarkEnd w:id="4"/>
    </w:p>
    <w:tbl>
      <w:tblPr>
        <w:tblStyle w:val="a8"/>
        <w:tblW w:w="14123" w:type="dxa"/>
        <w:tblInd w:w="51" w:type="dxa"/>
        <w:tblLayout w:type="fixed"/>
        <w:tblLook w:val="04A0" w:firstRow="1" w:lastRow="0" w:firstColumn="1" w:lastColumn="0" w:noHBand="0" w:noVBand="1"/>
      </w:tblPr>
      <w:tblGrid>
        <w:gridCol w:w="788"/>
        <w:gridCol w:w="830"/>
        <w:gridCol w:w="2197"/>
        <w:gridCol w:w="7726"/>
        <w:gridCol w:w="2582"/>
      </w:tblGrid>
      <w:tr w:rsidR="00C77D0C">
        <w:trPr>
          <w:trHeight w:val="268"/>
        </w:trPr>
        <w:tc>
          <w:tcPr>
            <w:tcW w:w="1618" w:type="dxa"/>
            <w:gridSpan w:val="2"/>
            <w:noWrap/>
            <w:vAlign w:val="center"/>
          </w:tcPr>
          <w:p w:rsidR="00C77D0C" w:rsidRDefault="004340E3">
            <w:pPr>
              <w:pStyle w:val="a7"/>
              <w:spacing w:line="272" w:lineRule="atLeast"/>
              <w:ind w:firstLineChars="0" w:firstLine="0"/>
              <w:jc w:val="center"/>
              <w:rPr>
                <w:rFonts w:ascii="Times New Roman" w:eastAsia="宋体" w:hAnsi="Times New Roman" w:cs="Times New Roman"/>
                <w:b/>
                <w:sz w:val="22"/>
                <w:szCs w:val="22"/>
              </w:rPr>
            </w:pPr>
            <w:r>
              <w:rPr>
                <w:rFonts w:ascii="Times New Roman" w:eastAsia="宋体" w:hAnsi="Times New Roman" w:cs="Times New Roman"/>
                <w:b/>
                <w:sz w:val="22"/>
                <w:szCs w:val="22"/>
              </w:rPr>
              <w:t>评价内容</w:t>
            </w:r>
          </w:p>
        </w:tc>
        <w:tc>
          <w:tcPr>
            <w:tcW w:w="2197" w:type="dxa"/>
            <w:noWrap/>
            <w:vAlign w:val="center"/>
          </w:tcPr>
          <w:p w:rsidR="00C77D0C" w:rsidRDefault="004340E3">
            <w:pPr>
              <w:pStyle w:val="a7"/>
              <w:spacing w:line="272" w:lineRule="atLeast"/>
              <w:ind w:firstLineChars="0" w:firstLine="0"/>
              <w:jc w:val="center"/>
              <w:rPr>
                <w:rFonts w:ascii="Times New Roman" w:eastAsia="宋体" w:hAnsi="Times New Roman" w:cs="Times New Roman"/>
                <w:b/>
                <w:sz w:val="22"/>
                <w:szCs w:val="22"/>
              </w:rPr>
            </w:pPr>
            <w:r>
              <w:rPr>
                <w:rFonts w:ascii="Times New Roman" w:eastAsia="宋体" w:hAnsi="Times New Roman" w:cs="Times New Roman"/>
                <w:b/>
                <w:sz w:val="22"/>
                <w:szCs w:val="22"/>
              </w:rPr>
              <w:t>失信行为代码</w:t>
            </w:r>
          </w:p>
        </w:tc>
        <w:tc>
          <w:tcPr>
            <w:tcW w:w="7726" w:type="dxa"/>
            <w:noWrap/>
            <w:vAlign w:val="center"/>
          </w:tcPr>
          <w:p w:rsidR="00C77D0C" w:rsidRDefault="004340E3">
            <w:pPr>
              <w:pStyle w:val="a7"/>
              <w:spacing w:line="272" w:lineRule="atLeast"/>
              <w:ind w:firstLineChars="0" w:firstLine="0"/>
              <w:jc w:val="center"/>
              <w:rPr>
                <w:rFonts w:ascii="Times New Roman" w:eastAsia="宋体" w:hAnsi="Times New Roman" w:cs="Times New Roman"/>
                <w:b/>
                <w:sz w:val="22"/>
                <w:szCs w:val="22"/>
              </w:rPr>
            </w:pPr>
            <w:r>
              <w:rPr>
                <w:rFonts w:ascii="Times New Roman" w:eastAsia="宋体" w:hAnsi="Times New Roman" w:cs="Times New Roman"/>
                <w:b/>
                <w:sz w:val="22"/>
                <w:szCs w:val="22"/>
              </w:rPr>
              <w:t>失信行为</w:t>
            </w:r>
          </w:p>
        </w:tc>
        <w:tc>
          <w:tcPr>
            <w:tcW w:w="2582" w:type="dxa"/>
            <w:noWrap/>
            <w:vAlign w:val="center"/>
          </w:tcPr>
          <w:p w:rsidR="00C77D0C" w:rsidRDefault="004340E3">
            <w:pPr>
              <w:pStyle w:val="a7"/>
              <w:spacing w:line="272" w:lineRule="atLeast"/>
              <w:ind w:firstLineChars="0" w:firstLine="0"/>
              <w:jc w:val="center"/>
              <w:rPr>
                <w:rFonts w:ascii="Times New Roman" w:eastAsia="宋体" w:hAnsi="Times New Roman" w:cs="Times New Roman"/>
                <w:b/>
                <w:sz w:val="22"/>
                <w:szCs w:val="22"/>
              </w:rPr>
            </w:pPr>
            <w:r>
              <w:rPr>
                <w:rFonts w:ascii="Times New Roman" w:eastAsia="宋体" w:hAnsi="Times New Roman" w:cs="Times New Roman"/>
                <w:b/>
                <w:sz w:val="22"/>
                <w:szCs w:val="22"/>
              </w:rPr>
              <w:t>信用等级或扣分标准</w:t>
            </w:r>
          </w:p>
        </w:tc>
      </w:tr>
      <w:tr w:rsidR="00C77D0C">
        <w:trPr>
          <w:trHeight w:val="178"/>
        </w:trPr>
        <w:tc>
          <w:tcPr>
            <w:tcW w:w="1618" w:type="dxa"/>
            <w:gridSpan w:val="2"/>
            <w:noWrap/>
            <w:vAlign w:val="center"/>
          </w:tcPr>
          <w:p w:rsidR="00C77D0C" w:rsidRDefault="004340E3">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投标行为</w:t>
            </w:r>
          </w:p>
        </w:tc>
        <w:tc>
          <w:tcPr>
            <w:tcW w:w="2197" w:type="dxa"/>
            <w:noWrap/>
            <w:vAlign w:val="center"/>
          </w:tcPr>
          <w:p w:rsidR="00C77D0C" w:rsidRDefault="004340E3">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JJX101001</w:t>
            </w:r>
          </w:p>
        </w:tc>
        <w:tc>
          <w:tcPr>
            <w:tcW w:w="7726" w:type="dxa"/>
            <w:noWrap/>
            <w:vAlign w:val="center"/>
          </w:tcPr>
          <w:p w:rsidR="00C77D0C" w:rsidRDefault="004340E3">
            <w:pPr>
              <w:pStyle w:val="a7"/>
              <w:spacing w:line="272" w:lineRule="atLeast"/>
              <w:ind w:firstLineChars="0" w:firstLine="0"/>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监理企业中标后无正当理由放弃中标的</w:t>
            </w:r>
          </w:p>
        </w:tc>
        <w:tc>
          <w:tcPr>
            <w:tcW w:w="2582" w:type="dxa"/>
            <w:noWrap/>
            <w:vAlign w:val="center"/>
          </w:tcPr>
          <w:p w:rsidR="00C77D0C" w:rsidRDefault="004340E3">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3</w:t>
            </w:r>
            <w:r>
              <w:rPr>
                <w:rFonts w:ascii="Times New Roman" w:eastAsia="仿宋" w:hAnsi="Times New Roman" w:cs="Times New Roman"/>
                <w:color w:val="000000" w:themeColor="text1"/>
                <w:sz w:val="21"/>
                <w:szCs w:val="21"/>
              </w:rPr>
              <w:t>分</w:t>
            </w:r>
            <w:r>
              <w:rPr>
                <w:rFonts w:ascii="Times New Roman" w:eastAsia="仿宋" w:hAnsi="Times New Roman" w:cs="Times New Roman"/>
                <w:color w:val="000000" w:themeColor="text1"/>
                <w:sz w:val="21"/>
                <w:szCs w:val="21"/>
              </w:rPr>
              <w:t>/</w:t>
            </w:r>
            <w:r>
              <w:rPr>
                <w:rFonts w:ascii="Times New Roman" w:eastAsia="仿宋" w:hAnsi="Times New Roman" w:cs="Times New Roman"/>
                <w:color w:val="000000" w:themeColor="text1"/>
                <w:sz w:val="21"/>
                <w:szCs w:val="21"/>
              </w:rPr>
              <w:t>次</w:t>
            </w:r>
          </w:p>
        </w:tc>
      </w:tr>
      <w:tr w:rsidR="00C77D0C">
        <w:trPr>
          <w:trHeight w:val="212"/>
        </w:trPr>
        <w:tc>
          <w:tcPr>
            <w:tcW w:w="788" w:type="dxa"/>
            <w:vMerge w:val="restart"/>
            <w:noWrap/>
            <w:vAlign w:val="center"/>
          </w:tcPr>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p w:rsidR="00C77D0C" w:rsidRDefault="004340E3">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履约行为</w:t>
            </w:r>
          </w:p>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p w:rsidR="00C77D0C" w:rsidRDefault="00C77D0C">
            <w:pPr>
              <w:pStyle w:val="a7"/>
              <w:spacing w:line="272" w:lineRule="atLeast"/>
              <w:ind w:firstLineChars="0" w:firstLine="0"/>
              <w:rPr>
                <w:rFonts w:ascii="Times New Roman" w:eastAsia="仿宋" w:hAnsi="Times New Roman" w:cs="Times New Roman"/>
                <w:color w:val="000000" w:themeColor="text1"/>
                <w:sz w:val="21"/>
                <w:szCs w:val="21"/>
              </w:rPr>
            </w:pPr>
          </w:p>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p w:rsidR="00C77D0C" w:rsidRDefault="004340E3">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履约行为</w:t>
            </w:r>
          </w:p>
        </w:tc>
        <w:tc>
          <w:tcPr>
            <w:tcW w:w="830" w:type="dxa"/>
            <w:vMerge w:val="restart"/>
            <w:noWrap/>
            <w:vAlign w:val="center"/>
          </w:tcPr>
          <w:p w:rsidR="00C77D0C" w:rsidRDefault="004340E3">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lastRenderedPageBreak/>
              <w:t>质量、安全生产、环保监理</w:t>
            </w:r>
          </w:p>
          <w:p w:rsidR="00C77D0C" w:rsidRDefault="00C77D0C">
            <w:pPr>
              <w:pStyle w:val="a7"/>
              <w:spacing w:line="272" w:lineRule="atLeast"/>
              <w:ind w:firstLine="420"/>
              <w:jc w:val="center"/>
              <w:rPr>
                <w:rFonts w:ascii="Times New Roman" w:eastAsia="仿宋" w:hAnsi="Times New Roman" w:cs="Times New Roman"/>
                <w:color w:val="000000" w:themeColor="text1"/>
                <w:sz w:val="21"/>
                <w:szCs w:val="21"/>
              </w:rPr>
            </w:pPr>
          </w:p>
        </w:tc>
        <w:tc>
          <w:tcPr>
            <w:tcW w:w="2197" w:type="dxa"/>
            <w:noWrap/>
            <w:vAlign w:val="center"/>
          </w:tcPr>
          <w:p w:rsidR="00C77D0C" w:rsidRDefault="004340E3">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JJX101002</w:t>
            </w:r>
          </w:p>
        </w:tc>
        <w:tc>
          <w:tcPr>
            <w:tcW w:w="7726" w:type="dxa"/>
            <w:noWrap/>
            <w:vAlign w:val="center"/>
          </w:tcPr>
          <w:p w:rsidR="00C77D0C" w:rsidRDefault="004340E3">
            <w:pPr>
              <w:pStyle w:val="a7"/>
              <w:spacing w:line="272" w:lineRule="atLeast"/>
              <w:ind w:firstLineChars="0" w:firstLine="0"/>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将不合格的单位、分部、分项工程、工序按照合格签字的</w:t>
            </w:r>
          </w:p>
        </w:tc>
        <w:tc>
          <w:tcPr>
            <w:tcW w:w="2582" w:type="dxa"/>
            <w:noWrap/>
            <w:vAlign w:val="center"/>
          </w:tcPr>
          <w:p w:rsidR="00C77D0C" w:rsidRDefault="004340E3">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15</w:t>
            </w:r>
            <w:r>
              <w:rPr>
                <w:rFonts w:ascii="Times New Roman" w:eastAsia="仿宋" w:hAnsi="Times New Roman" w:cs="Times New Roman"/>
                <w:color w:val="000000" w:themeColor="text1"/>
                <w:sz w:val="21"/>
                <w:szCs w:val="21"/>
              </w:rPr>
              <w:t>分</w:t>
            </w:r>
            <w:r>
              <w:rPr>
                <w:rFonts w:ascii="Times New Roman" w:eastAsia="仿宋" w:hAnsi="Times New Roman" w:cs="Times New Roman"/>
                <w:color w:val="000000" w:themeColor="text1"/>
                <w:sz w:val="21"/>
                <w:szCs w:val="21"/>
              </w:rPr>
              <w:t>∕</w:t>
            </w:r>
            <w:r>
              <w:rPr>
                <w:rFonts w:ascii="Times New Roman" w:eastAsia="仿宋" w:hAnsi="Times New Roman" w:cs="Times New Roman"/>
                <w:color w:val="000000" w:themeColor="text1"/>
                <w:sz w:val="21"/>
                <w:szCs w:val="21"/>
              </w:rPr>
              <w:t>次</w:t>
            </w:r>
          </w:p>
        </w:tc>
      </w:tr>
      <w:tr w:rsidR="00C77D0C">
        <w:trPr>
          <w:trHeight w:val="81"/>
        </w:trPr>
        <w:tc>
          <w:tcPr>
            <w:tcW w:w="788" w:type="dxa"/>
            <w:vMerge/>
            <w:vAlign w:val="center"/>
          </w:tcPr>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830" w:type="dxa"/>
            <w:vMerge/>
            <w:vAlign w:val="center"/>
          </w:tcPr>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2197" w:type="dxa"/>
            <w:noWrap/>
            <w:vAlign w:val="center"/>
          </w:tcPr>
          <w:p w:rsidR="00C77D0C" w:rsidRDefault="004340E3">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JJX101003</w:t>
            </w:r>
          </w:p>
        </w:tc>
        <w:tc>
          <w:tcPr>
            <w:tcW w:w="7726" w:type="dxa"/>
            <w:noWrap/>
            <w:vAlign w:val="center"/>
          </w:tcPr>
          <w:p w:rsidR="00C77D0C" w:rsidRDefault="004340E3">
            <w:pPr>
              <w:pStyle w:val="a7"/>
              <w:spacing w:line="272" w:lineRule="atLeast"/>
              <w:ind w:firstLineChars="0" w:firstLine="0"/>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将不合格的建筑材料、建筑构配件或设备按照合格签字的</w:t>
            </w:r>
          </w:p>
        </w:tc>
        <w:tc>
          <w:tcPr>
            <w:tcW w:w="2582" w:type="dxa"/>
            <w:noWrap/>
            <w:vAlign w:val="center"/>
          </w:tcPr>
          <w:p w:rsidR="00C77D0C" w:rsidRDefault="004340E3">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10</w:t>
            </w:r>
            <w:r>
              <w:rPr>
                <w:rFonts w:ascii="Times New Roman" w:eastAsia="仿宋" w:hAnsi="Times New Roman" w:cs="Times New Roman"/>
                <w:color w:val="000000" w:themeColor="text1"/>
                <w:sz w:val="21"/>
                <w:szCs w:val="21"/>
              </w:rPr>
              <w:t>分</w:t>
            </w:r>
            <w:r>
              <w:rPr>
                <w:rFonts w:ascii="Times New Roman" w:eastAsia="仿宋" w:hAnsi="Times New Roman" w:cs="Times New Roman"/>
                <w:color w:val="000000" w:themeColor="text1"/>
                <w:sz w:val="21"/>
                <w:szCs w:val="21"/>
              </w:rPr>
              <w:t>∕</w:t>
            </w:r>
            <w:r>
              <w:rPr>
                <w:rFonts w:ascii="Times New Roman" w:eastAsia="仿宋" w:hAnsi="Times New Roman" w:cs="Times New Roman"/>
                <w:color w:val="000000" w:themeColor="text1"/>
                <w:sz w:val="21"/>
                <w:szCs w:val="21"/>
              </w:rPr>
              <w:t>次</w:t>
            </w:r>
          </w:p>
        </w:tc>
      </w:tr>
      <w:tr w:rsidR="00C77D0C">
        <w:trPr>
          <w:trHeight w:val="81"/>
        </w:trPr>
        <w:tc>
          <w:tcPr>
            <w:tcW w:w="788" w:type="dxa"/>
            <w:vMerge/>
            <w:vAlign w:val="center"/>
          </w:tcPr>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830" w:type="dxa"/>
            <w:vMerge/>
            <w:vAlign w:val="center"/>
          </w:tcPr>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2197" w:type="dxa"/>
            <w:noWrap/>
            <w:vAlign w:val="center"/>
          </w:tcPr>
          <w:p w:rsidR="00C77D0C" w:rsidRDefault="004340E3">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JJX101004</w:t>
            </w:r>
          </w:p>
        </w:tc>
        <w:tc>
          <w:tcPr>
            <w:tcW w:w="7726" w:type="dxa"/>
            <w:noWrap/>
            <w:vAlign w:val="center"/>
          </w:tcPr>
          <w:p w:rsidR="00C77D0C" w:rsidRDefault="004340E3">
            <w:pPr>
              <w:pStyle w:val="a7"/>
              <w:spacing w:line="272" w:lineRule="atLeast"/>
              <w:ind w:firstLineChars="0" w:firstLine="0"/>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在环保事件中负有责任的</w:t>
            </w:r>
          </w:p>
        </w:tc>
        <w:tc>
          <w:tcPr>
            <w:tcW w:w="2582" w:type="dxa"/>
            <w:noWrap/>
            <w:vAlign w:val="center"/>
          </w:tcPr>
          <w:p w:rsidR="00C77D0C" w:rsidRDefault="004340E3">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10</w:t>
            </w:r>
            <w:r>
              <w:rPr>
                <w:rFonts w:ascii="Times New Roman" w:eastAsia="仿宋" w:hAnsi="Times New Roman" w:cs="Times New Roman"/>
                <w:color w:val="000000" w:themeColor="text1"/>
                <w:sz w:val="21"/>
                <w:szCs w:val="21"/>
              </w:rPr>
              <w:t>分</w:t>
            </w:r>
            <w:r>
              <w:rPr>
                <w:rFonts w:ascii="Times New Roman" w:eastAsia="仿宋" w:hAnsi="Times New Roman" w:cs="Times New Roman"/>
                <w:color w:val="000000" w:themeColor="text1"/>
                <w:sz w:val="21"/>
                <w:szCs w:val="21"/>
              </w:rPr>
              <w:t>∕</w:t>
            </w:r>
            <w:r>
              <w:rPr>
                <w:rFonts w:ascii="Times New Roman" w:eastAsia="仿宋" w:hAnsi="Times New Roman" w:cs="Times New Roman"/>
                <w:color w:val="000000" w:themeColor="text1"/>
                <w:sz w:val="21"/>
                <w:szCs w:val="21"/>
              </w:rPr>
              <w:t>次</w:t>
            </w:r>
          </w:p>
        </w:tc>
      </w:tr>
      <w:tr w:rsidR="00C77D0C">
        <w:trPr>
          <w:trHeight w:val="81"/>
        </w:trPr>
        <w:tc>
          <w:tcPr>
            <w:tcW w:w="788" w:type="dxa"/>
            <w:vMerge/>
            <w:vAlign w:val="center"/>
          </w:tcPr>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830" w:type="dxa"/>
            <w:vMerge/>
            <w:vAlign w:val="center"/>
          </w:tcPr>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2197" w:type="dxa"/>
            <w:noWrap/>
            <w:vAlign w:val="center"/>
          </w:tcPr>
          <w:p w:rsidR="00C77D0C" w:rsidRDefault="004340E3">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JJX101005</w:t>
            </w:r>
          </w:p>
        </w:tc>
        <w:tc>
          <w:tcPr>
            <w:tcW w:w="7726" w:type="dxa"/>
            <w:noWrap/>
            <w:vAlign w:val="center"/>
          </w:tcPr>
          <w:p w:rsidR="00C77D0C" w:rsidRDefault="004340E3">
            <w:pPr>
              <w:pStyle w:val="a7"/>
              <w:spacing w:line="272" w:lineRule="atLeast"/>
              <w:ind w:firstLineChars="0" w:firstLine="0"/>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在一般质量事故中，监理企业负有责任的</w:t>
            </w:r>
          </w:p>
        </w:tc>
        <w:tc>
          <w:tcPr>
            <w:tcW w:w="2582" w:type="dxa"/>
            <w:noWrap/>
            <w:vAlign w:val="center"/>
          </w:tcPr>
          <w:p w:rsidR="00C77D0C" w:rsidRDefault="004340E3">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10</w:t>
            </w:r>
            <w:r>
              <w:rPr>
                <w:rFonts w:ascii="Times New Roman" w:eastAsia="仿宋" w:hAnsi="Times New Roman" w:cs="Times New Roman"/>
                <w:color w:val="000000" w:themeColor="text1"/>
                <w:sz w:val="21"/>
                <w:szCs w:val="21"/>
              </w:rPr>
              <w:t>分</w:t>
            </w:r>
            <w:r>
              <w:rPr>
                <w:rFonts w:ascii="Times New Roman" w:eastAsia="仿宋" w:hAnsi="Times New Roman" w:cs="Times New Roman"/>
                <w:color w:val="000000" w:themeColor="text1"/>
                <w:sz w:val="21"/>
                <w:szCs w:val="21"/>
              </w:rPr>
              <w:t>∕</w:t>
            </w:r>
            <w:r>
              <w:rPr>
                <w:rFonts w:ascii="Times New Roman" w:eastAsia="仿宋" w:hAnsi="Times New Roman" w:cs="Times New Roman"/>
                <w:color w:val="000000" w:themeColor="text1"/>
                <w:sz w:val="21"/>
                <w:szCs w:val="21"/>
              </w:rPr>
              <w:t>次</w:t>
            </w:r>
          </w:p>
        </w:tc>
      </w:tr>
      <w:tr w:rsidR="00C77D0C">
        <w:trPr>
          <w:trHeight w:val="81"/>
        </w:trPr>
        <w:tc>
          <w:tcPr>
            <w:tcW w:w="788" w:type="dxa"/>
            <w:vMerge/>
            <w:vAlign w:val="center"/>
          </w:tcPr>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830" w:type="dxa"/>
            <w:vMerge/>
            <w:vAlign w:val="center"/>
          </w:tcPr>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2197" w:type="dxa"/>
            <w:noWrap/>
            <w:vAlign w:val="center"/>
          </w:tcPr>
          <w:p w:rsidR="00C77D0C" w:rsidRDefault="004340E3">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JJX101006</w:t>
            </w:r>
          </w:p>
        </w:tc>
        <w:tc>
          <w:tcPr>
            <w:tcW w:w="7726" w:type="dxa"/>
            <w:noWrap/>
            <w:vAlign w:val="center"/>
          </w:tcPr>
          <w:p w:rsidR="00C77D0C" w:rsidRDefault="004340E3">
            <w:pPr>
              <w:pStyle w:val="a7"/>
              <w:spacing w:line="272" w:lineRule="atLeast"/>
              <w:ind w:firstLineChars="0" w:firstLine="0"/>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工程项目出现重大安全生产事故隐患，监理企业负有责任的</w:t>
            </w:r>
          </w:p>
        </w:tc>
        <w:tc>
          <w:tcPr>
            <w:tcW w:w="2582" w:type="dxa"/>
            <w:noWrap/>
            <w:vAlign w:val="center"/>
          </w:tcPr>
          <w:p w:rsidR="00C77D0C" w:rsidRDefault="004340E3">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6</w:t>
            </w:r>
            <w:r>
              <w:rPr>
                <w:rFonts w:ascii="Times New Roman" w:eastAsia="仿宋" w:hAnsi="Times New Roman" w:cs="Times New Roman"/>
                <w:color w:val="000000" w:themeColor="text1"/>
                <w:sz w:val="21"/>
                <w:szCs w:val="21"/>
              </w:rPr>
              <w:t>分</w:t>
            </w:r>
            <w:r>
              <w:rPr>
                <w:rFonts w:ascii="Times New Roman" w:eastAsia="仿宋" w:hAnsi="Times New Roman" w:cs="Times New Roman"/>
                <w:color w:val="000000" w:themeColor="text1"/>
                <w:sz w:val="21"/>
                <w:szCs w:val="21"/>
              </w:rPr>
              <w:t>/</w:t>
            </w:r>
            <w:r>
              <w:rPr>
                <w:rFonts w:ascii="Times New Roman" w:eastAsia="仿宋" w:hAnsi="Times New Roman" w:cs="Times New Roman"/>
                <w:color w:val="000000" w:themeColor="text1"/>
                <w:sz w:val="21"/>
                <w:szCs w:val="21"/>
              </w:rPr>
              <w:t>次</w:t>
            </w:r>
          </w:p>
        </w:tc>
      </w:tr>
      <w:tr w:rsidR="00C77D0C">
        <w:trPr>
          <w:trHeight w:val="81"/>
        </w:trPr>
        <w:tc>
          <w:tcPr>
            <w:tcW w:w="788" w:type="dxa"/>
            <w:vMerge/>
            <w:vAlign w:val="center"/>
          </w:tcPr>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830" w:type="dxa"/>
            <w:vMerge/>
            <w:vAlign w:val="center"/>
          </w:tcPr>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2197" w:type="dxa"/>
            <w:noWrap/>
            <w:vAlign w:val="center"/>
          </w:tcPr>
          <w:p w:rsidR="00C77D0C" w:rsidRDefault="004340E3">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JJX101007</w:t>
            </w:r>
          </w:p>
        </w:tc>
        <w:tc>
          <w:tcPr>
            <w:tcW w:w="7726" w:type="dxa"/>
            <w:noWrap/>
            <w:vAlign w:val="center"/>
          </w:tcPr>
          <w:p w:rsidR="00C77D0C" w:rsidRDefault="004340E3">
            <w:pPr>
              <w:pStyle w:val="a7"/>
              <w:spacing w:line="272" w:lineRule="atLeast"/>
              <w:ind w:firstLineChars="0" w:firstLine="0"/>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工程项目出现质量问题，监理企业负有责任的</w:t>
            </w:r>
          </w:p>
        </w:tc>
        <w:tc>
          <w:tcPr>
            <w:tcW w:w="2582" w:type="dxa"/>
            <w:noWrap/>
            <w:vAlign w:val="center"/>
          </w:tcPr>
          <w:p w:rsidR="00C77D0C" w:rsidRDefault="004340E3">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5</w:t>
            </w:r>
            <w:r>
              <w:rPr>
                <w:rFonts w:ascii="Times New Roman" w:eastAsia="仿宋" w:hAnsi="Times New Roman" w:cs="Times New Roman"/>
                <w:color w:val="000000" w:themeColor="text1"/>
                <w:sz w:val="21"/>
                <w:szCs w:val="21"/>
              </w:rPr>
              <w:t>分</w:t>
            </w:r>
            <w:r>
              <w:rPr>
                <w:rFonts w:ascii="Times New Roman" w:eastAsia="仿宋" w:hAnsi="Times New Roman" w:cs="Times New Roman"/>
                <w:color w:val="000000" w:themeColor="text1"/>
                <w:sz w:val="21"/>
                <w:szCs w:val="21"/>
              </w:rPr>
              <w:t>/</w:t>
            </w:r>
            <w:r>
              <w:rPr>
                <w:rFonts w:ascii="Times New Roman" w:eastAsia="仿宋" w:hAnsi="Times New Roman" w:cs="Times New Roman"/>
                <w:color w:val="000000" w:themeColor="text1"/>
                <w:sz w:val="21"/>
                <w:szCs w:val="21"/>
              </w:rPr>
              <w:t>次</w:t>
            </w:r>
          </w:p>
        </w:tc>
      </w:tr>
      <w:tr w:rsidR="00C77D0C">
        <w:trPr>
          <w:trHeight w:val="81"/>
        </w:trPr>
        <w:tc>
          <w:tcPr>
            <w:tcW w:w="788" w:type="dxa"/>
            <w:vMerge/>
            <w:vAlign w:val="center"/>
          </w:tcPr>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830" w:type="dxa"/>
            <w:vMerge/>
            <w:vAlign w:val="center"/>
          </w:tcPr>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2197" w:type="dxa"/>
            <w:noWrap/>
            <w:vAlign w:val="center"/>
          </w:tcPr>
          <w:p w:rsidR="00C77D0C" w:rsidRDefault="004340E3">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JJX101008</w:t>
            </w:r>
          </w:p>
        </w:tc>
        <w:tc>
          <w:tcPr>
            <w:tcW w:w="7726" w:type="dxa"/>
            <w:noWrap/>
            <w:vAlign w:val="center"/>
          </w:tcPr>
          <w:p w:rsidR="00C77D0C" w:rsidRDefault="004340E3">
            <w:pPr>
              <w:pStyle w:val="a7"/>
              <w:spacing w:line="272" w:lineRule="atLeast"/>
              <w:ind w:firstLineChars="0" w:firstLine="0"/>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对交通运输主管部门或综合执法机构检查（督查）提出的监理问题未整改、整改不及时或经整改达不到要求的</w:t>
            </w:r>
          </w:p>
        </w:tc>
        <w:tc>
          <w:tcPr>
            <w:tcW w:w="2582" w:type="dxa"/>
            <w:noWrap/>
            <w:vAlign w:val="center"/>
          </w:tcPr>
          <w:p w:rsidR="00C77D0C" w:rsidRDefault="004340E3">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5</w:t>
            </w:r>
            <w:r>
              <w:rPr>
                <w:rFonts w:ascii="Times New Roman" w:eastAsia="仿宋" w:hAnsi="Times New Roman" w:cs="Times New Roman"/>
                <w:color w:val="000000" w:themeColor="text1"/>
                <w:sz w:val="21"/>
                <w:szCs w:val="21"/>
              </w:rPr>
              <w:t>分</w:t>
            </w:r>
            <w:r>
              <w:rPr>
                <w:rFonts w:ascii="Times New Roman" w:eastAsia="仿宋" w:hAnsi="Times New Roman" w:cs="Times New Roman"/>
                <w:color w:val="000000" w:themeColor="text1"/>
                <w:sz w:val="21"/>
                <w:szCs w:val="21"/>
              </w:rPr>
              <w:t>/</w:t>
            </w:r>
            <w:r>
              <w:rPr>
                <w:rFonts w:ascii="Times New Roman" w:eastAsia="仿宋" w:hAnsi="Times New Roman" w:cs="Times New Roman"/>
                <w:color w:val="000000" w:themeColor="text1"/>
                <w:sz w:val="21"/>
                <w:szCs w:val="21"/>
              </w:rPr>
              <w:t>次</w:t>
            </w:r>
          </w:p>
        </w:tc>
      </w:tr>
      <w:tr w:rsidR="00C77D0C">
        <w:trPr>
          <w:trHeight w:val="81"/>
        </w:trPr>
        <w:tc>
          <w:tcPr>
            <w:tcW w:w="788" w:type="dxa"/>
            <w:vMerge/>
            <w:vAlign w:val="center"/>
          </w:tcPr>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830" w:type="dxa"/>
            <w:vMerge/>
            <w:vAlign w:val="center"/>
          </w:tcPr>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2197" w:type="dxa"/>
            <w:noWrap/>
            <w:vAlign w:val="center"/>
          </w:tcPr>
          <w:p w:rsidR="00C77D0C" w:rsidRDefault="004340E3">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JJX101009</w:t>
            </w:r>
          </w:p>
        </w:tc>
        <w:tc>
          <w:tcPr>
            <w:tcW w:w="7726" w:type="dxa"/>
            <w:noWrap/>
            <w:vAlign w:val="center"/>
          </w:tcPr>
          <w:p w:rsidR="00C77D0C" w:rsidRDefault="004340E3">
            <w:pPr>
              <w:pStyle w:val="a7"/>
              <w:spacing w:line="272" w:lineRule="atLeast"/>
              <w:ind w:firstLineChars="0" w:firstLine="0"/>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未按规定对施工组织设计、专项施工方案等进行审批的，或监理计划（规划）、监理实施细则未按规定审批的</w:t>
            </w:r>
          </w:p>
        </w:tc>
        <w:tc>
          <w:tcPr>
            <w:tcW w:w="2582" w:type="dxa"/>
            <w:noWrap/>
            <w:vAlign w:val="center"/>
          </w:tcPr>
          <w:p w:rsidR="00C77D0C" w:rsidRDefault="004340E3">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5</w:t>
            </w:r>
            <w:r>
              <w:rPr>
                <w:rFonts w:ascii="Times New Roman" w:eastAsia="仿宋" w:hAnsi="Times New Roman" w:cs="Times New Roman"/>
                <w:color w:val="000000" w:themeColor="text1"/>
                <w:sz w:val="21"/>
                <w:szCs w:val="21"/>
              </w:rPr>
              <w:t>分</w:t>
            </w:r>
            <w:r>
              <w:rPr>
                <w:rFonts w:ascii="Times New Roman" w:eastAsia="仿宋" w:hAnsi="Times New Roman" w:cs="Times New Roman"/>
                <w:color w:val="000000" w:themeColor="text1"/>
                <w:sz w:val="21"/>
                <w:szCs w:val="21"/>
              </w:rPr>
              <w:t>/</w:t>
            </w:r>
            <w:r>
              <w:rPr>
                <w:rFonts w:ascii="Times New Roman" w:eastAsia="仿宋" w:hAnsi="Times New Roman" w:cs="Times New Roman"/>
                <w:color w:val="000000" w:themeColor="text1"/>
                <w:sz w:val="21"/>
                <w:szCs w:val="21"/>
              </w:rPr>
              <w:t>次</w:t>
            </w:r>
          </w:p>
        </w:tc>
      </w:tr>
      <w:tr w:rsidR="00C77D0C">
        <w:trPr>
          <w:trHeight w:val="81"/>
        </w:trPr>
        <w:tc>
          <w:tcPr>
            <w:tcW w:w="788" w:type="dxa"/>
            <w:vMerge/>
            <w:vAlign w:val="center"/>
          </w:tcPr>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830" w:type="dxa"/>
            <w:vMerge/>
            <w:vAlign w:val="center"/>
          </w:tcPr>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2197" w:type="dxa"/>
            <w:noWrap/>
            <w:vAlign w:val="center"/>
          </w:tcPr>
          <w:p w:rsidR="00C77D0C" w:rsidRDefault="004340E3">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JJX101010</w:t>
            </w:r>
          </w:p>
        </w:tc>
        <w:tc>
          <w:tcPr>
            <w:tcW w:w="7726" w:type="dxa"/>
            <w:noWrap/>
            <w:vAlign w:val="center"/>
          </w:tcPr>
          <w:p w:rsidR="00C77D0C" w:rsidRDefault="004340E3">
            <w:pPr>
              <w:pStyle w:val="a7"/>
              <w:spacing w:line="272" w:lineRule="atLeast"/>
              <w:ind w:firstLineChars="0" w:firstLine="0"/>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未按规定进行隐蔽工程验收或进行中间交工验收和质量评定的</w:t>
            </w:r>
          </w:p>
        </w:tc>
        <w:tc>
          <w:tcPr>
            <w:tcW w:w="2582" w:type="dxa"/>
            <w:noWrap/>
            <w:vAlign w:val="center"/>
          </w:tcPr>
          <w:p w:rsidR="00C77D0C" w:rsidRDefault="004340E3">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5</w:t>
            </w:r>
            <w:r>
              <w:rPr>
                <w:rFonts w:ascii="Times New Roman" w:eastAsia="仿宋" w:hAnsi="Times New Roman" w:cs="Times New Roman"/>
                <w:color w:val="000000" w:themeColor="text1"/>
                <w:sz w:val="21"/>
                <w:szCs w:val="21"/>
              </w:rPr>
              <w:t>分</w:t>
            </w:r>
            <w:r>
              <w:rPr>
                <w:rFonts w:ascii="Times New Roman" w:eastAsia="仿宋" w:hAnsi="Times New Roman" w:cs="Times New Roman"/>
                <w:color w:val="000000" w:themeColor="text1"/>
                <w:sz w:val="21"/>
                <w:szCs w:val="21"/>
              </w:rPr>
              <w:t>/</w:t>
            </w:r>
            <w:r>
              <w:rPr>
                <w:rFonts w:ascii="Times New Roman" w:eastAsia="仿宋" w:hAnsi="Times New Roman" w:cs="Times New Roman"/>
                <w:color w:val="000000" w:themeColor="text1"/>
                <w:sz w:val="21"/>
                <w:szCs w:val="21"/>
              </w:rPr>
              <w:t>次</w:t>
            </w:r>
          </w:p>
        </w:tc>
      </w:tr>
      <w:tr w:rsidR="00C77D0C">
        <w:trPr>
          <w:trHeight w:val="81"/>
        </w:trPr>
        <w:tc>
          <w:tcPr>
            <w:tcW w:w="788" w:type="dxa"/>
            <w:vMerge/>
            <w:vAlign w:val="center"/>
          </w:tcPr>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830" w:type="dxa"/>
            <w:vMerge/>
            <w:vAlign w:val="center"/>
          </w:tcPr>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2197" w:type="dxa"/>
            <w:noWrap/>
            <w:vAlign w:val="center"/>
          </w:tcPr>
          <w:p w:rsidR="00C77D0C" w:rsidRDefault="004340E3">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JJX101011</w:t>
            </w:r>
          </w:p>
        </w:tc>
        <w:tc>
          <w:tcPr>
            <w:tcW w:w="7726" w:type="dxa"/>
            <w:noWrap/>
            <w:vAlign w:val="center"/>
          </w:tcPr>
          <w:p w:rsidR="00C77D0C" w:rsidRDefault="004340E3">
            <w:pPr>
              <w:pStyle w:val="a7"/>
              <w:spacing w:line="272" w:lineRule="atLeast"/>
              <w:ind w:firstLineChars="0" w:firstLine="0"/>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存在假数据、假资料问题的</w:t>
            </w:r>
          </w:p>
        </w:tc>
        <w:tc>
          <w:tcPr>
            <w:tcW w:w="2582" w:type="dxa"/>
            <w:noWrap/>
            <w:vAlign w:val="center"/>
          </w:tcPr>
          <w:p w:rsidR="00C77D0C" w:rsidRDefault="004340E3">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5</w:t>
            </w:r>
            <w:r>
              <w:rPr>
                <w:rFonts w:ascii="Times New Roman" w:eastAsia="仿宋" w:hAnsi="Times New Roman" w:cs="Times New Roman"/>
                <w:color w:val="000000" w:themeColor="text1"/>
                <w:sz w:val="21"/>
                <w:szCs w:val="21"/>
              </w:rPr>
              <w:t>分</w:t>
            </w:r>
            <w:r>
              <w:rPr>
                <w:rFonts w:ascii="Times New Roman" w:eastAsia="仿宋" w:hAnsi="Times New Roman" w:cs="Times New Roman"/>
                <w:color w:val="000000" w:themeColor="text1"/>
                <w:sz w:val="21"/>
                <w:szCs w:val="21"/>
              </w:rPr>
              <w:t>∕</w:t>
            </w:r>
            <w:r>
              <w:rPr>
                <w:rFonts w:ascii="Times New Roman" w:eastAsia="仿宋" w:hAnsi="Times New Roman" w:cs="Times New Roman"/>
                <w:color w:val="000000" w:themeColor="text1"/>
                <w:sz w:val="21"/>
                <w:szCs w:val="21"/>
              </w:rPr>
              <w:t>类</w:t>
            </w:r>
            <w:r>
              <w:rPr>
                <w:rFonts w:ascii="Times New Roman" w:eastAsia="仿宋" w:hAnsi="Times New Roman" w:cs="Times New Roman"/>
                <w:color w:val="000000" w:themeColor="text1"/>
                <w:sz w:val="21"/>
                <w:szCs w:val="21"/>
              </w:rPr>
              <w:t>·</w:t>
            </w:r>
            <w:r>
              <w:rPr>
                <w:rFonts w:ascii="Times New Roman" w:eastAsia="仿宋" w:hAnsi="Times New Roman" w:cs="Times New Roman"/>
                <w:color w:val="000000" w:themeColor="text1"/>
                <w:sz w:val="21"/>
                <w:szCs w:val="21"/>
              </w:rPr>
              <w:t>次</w:t>
            </w:r>
          </w:p>
        </w:tc>
      </w:tr>
      <w:tr w:rsidR="00C77D0C">
        <w:trPr>
          <w:trHeight w:val="81"/>
        </w:trPr>
        <w:tc>
          <w:tcPr>
            <w:tcW w:w="788" w:type="dxa"/>
            <w:vMerge/>
            <w:vAlign w:val="center"/>
          </w:tcPr>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830" w:type="dxa"/>
            <w:vMerge/>
            <w:vAlign w:val="center"/>
          </w:tcPr>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2197" w:type="dxa"/>
            <w:noWrap/>
            <w:vAlign w:val="center"/>
          </w:tcPr>
          <w:p w:rsidR="00C77D0C" w:rsidRDefault="004340E3">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JJX101012</w:t>
            </w:r>
          </w:p>
        </w:tc>
        <w:tc>
          <w:tcPr>
            <w:tcW w:w="7726" w:type="dxa"/>
            <w:noWrap/>
            <w:vAlign w:val="center"/>
          </w:tcPr>
          <w:p w:rsidR="00C77D0C" w:rsidRDefault="004340E3">
            <w:pPr>
              <w:pStyle w:val="a7"/>
              <w:spacing w:line="272" w:lineRule="atLeast"/>
              <w:ind w:firstLineChars="0" w:firstLine="0"/>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对施工现场发现的质量问题、安全隐患、环保问题，未及时提出书面指令督促施工单位整改的</w:t>
            </w:r>
          </w:p>
        </w:tc>
        <w:tc>
          <w:tcPr>
            <w:tcW w:w="2582" w:type="dxa"/>
            <w:noWrap/>
            <w:vAlign w:val="center"/>
          </w:tcPr>
          <w:p w:rsidR="00C77D0C" w:rsidRDefault="004340E3">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3</w:t>
            </w:r>
            <w:r>
              <w:rPr>
                <w:rFonts w:ascii="Times New Roman" w:eastAsia="仿宋" w:hAnsi="Times New Roman" w:cs="Times New Roman"/>
                <w:color w:val="000000" w:themeColor="text1"/>
                <w:sz w:val="21"/>
                <w:szCs w:val="21"/>
              </w:rPr>
              <w:t>分</w:t>
            </w:r>
            <w:r>
              <w:rPr>
                <w:rFonts w:ascii="Times New Roman" w:eastAsia="仿宋" w:hAnsi="Times New Roman" w:cs="Times New Roman"/>
                <w:color w:val="000000" w:themeColor="text1"/>
                <w:sz w:val="21"/>
                <w:szCs w:val="21"/>
              </w:rPr>
              <w:t>/</w:t>
            </w:r>
            <w:r>
              <w:rPr>
                <w:rFonts w:ascii="Times New Roman" w:eastAsia="仿宋" w:hAnsi="Times New Roman" w:cs="Times New Roman"/>
                <w:color w:val="000000" w:themeColor="text1"/>
                <w:sz w:val="21"/>
                <w:szCs w:val="21"/>
              </w:rPr>
              <w:t>项</w:t>
            </w:r>
            <w:r>
              <w:rPr>
                <w:rFonts w:ascii="Times New Roman" w:eastAsia="仿宋" w:hAnsi="Times New Roman" w:cs="Times New Roman"/>
                <w:color w:val="000000" w:themeColor="text1"/>
                <w:sz w:val="21"/>
                <w:szCs w:val="21"/>
              </w:rPr>
              <w:t>·</w:t>
            </w:r>
            <w:r>
              <w:rPr>
                <w:rFonts w:ascii="Times New Roman" w:eastAsia="仿宋" w:hAnsi="Times New Roman" w:cs="Times New Roman"/>
                <w:color w:val="000000" w:themeColor="text1"/>
                <w:sz w:val="21"/>
                <w:szCs w:val="21"/>
              </w:rPr>
              <w:t>次</w:t>
            </w:r>
          </w:p>
        </w:tc>
      </w:tr>
      <w:tr w:rsidR="00C77D0C">
        <w:trPr>
          <w:trHeight w:val="387"/>
        </w:trPr>
        <w:tc>
          <w:tcPr>
            <w:tcW w:w="788" w:type="dxa"/>
            <w:vMerge/>
            <w:vAlign w:val="center"/>
          </w:tcPr>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830" w:type="dxa"/>
            <w:vMerge/>
            <w:vAlign w:val="center"/>
          </w:tcPr>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2197" w:type="dxa"/>
            <w:tcBorders>
              <w:bottom w:val="single" w:sz="4" w:space="0" w:color="auto"/>
            </w:tcBorders>
            <w:noWrap/>
            <w:vAlign w:val="center"/>
          </w:tcPr>
          <w:p w:rsidR="00C77D0C" w:rsidRDefault="004340E3">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JJX101013</w:t>
            </w:r>
          </w:p>
        </w:tc>
        <w:tc>
          <w:tcPr>
            <w:tcW w:w="7726" w:type="dxa"/>
            <w:tcBorders>
              <w:bottom w:val="single" w:sz="4" w:space="0" w:color="auto"/>
            </w:tcBorders>
            <w:noWrap/>
            <w:vAlign w:val="center"/>
          </w:tcPr>
          <w:p w:rsidR="00C77D0C" w:rsidRDefault="004340E3" w:rsidP="00A44E25">
            <w:pPr>
              <w:pStyle w:val="a7"/>
              <w:spacing w:line="272" w:lineRule="atLeast"/>
              <w:ind w:firstLineChars="0" w:firstLine="0"/>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未按规定频率进行抽检和质量检验（评定）的</w:t>
            </w:r>
          </w:p>
        </w:tc>
        <w:tc>
          <w:tcPr>
            <w:tcW w:w="2582" w:type="dxa"/>
            <w:tcBorders>
              <w:bottom w:val="single" w:sz="4" w:space="0" w:color="auto"/>
            </w:tcBorders>
            <w:noWrap/>
            <w:vAlign w:val="center"/>
          </w:tcPr>
          <w:p w:rsidR="00C77D0C" w:rsidRDefault="004340E3">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3</w:t>
            </w:r>
            <w:r>
              <w:rPr>
                <w:rFonts w:ascii="Times New Roman" w:eastAsia="仿宋" w:hAnsi="Times New Roman" w:cs="Times New Roman"/>
                <w:color w:val="000000" w:themeColor="text1"/>
                <w:sz w:val="21"/>
                <w:szCs w:val="21"/>
              </w:rPr>
              <w:t>分</w:t>
            </w:r>
            <w:r>
              <w:rPr>
                <w:rFonts w:ascii="Times New Roman" w:eastAsia="仿宋" w:hAnsi="Times New Roman" w:cs="Times New Roman"/>
                <w:color w:val="000000" w:themeColor="text1"/>
                <w:sz w:val="21"/>
                <w:szCs w:val="21"/>
              </w:rPr>
              <w:t>/</w:t>
            </w:r>
            <w:r>
              <w:rPr>
                <w:rFonts w:ascii="Times New Roman" w:eastAsia="仿宋" w:hAnsi="Times New Roman" w:cs="Times New Roman"/>
                <w:color w:val="000000" w:themeColor="text1"/>
                <w:sz w:val="21"/>
                <w:szCs w:val="21"/>
              </w:rPr>
              <w:t>次</w:t>
            </w:r>
          </w:p>
        </w:tc>
      </w:tr>
      <w:tr w:rsidR="00C77D0C">
        <w:trPr>
          <w:trHeight w:val="252"/>
        </w:trPr>
        <w:tc>
          <w:tcPr>
            <w:tcW w:w="788" w:type="dxa"/>
            <w:vMerge/>
            <w:vAlign w:val="center"/>
          </w:tcPr>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830" w:type="dxa"/>
            <w:vMerge/>
            <w:vAlign w:val="center"/>
          </w:tcPr>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2197" w:type="dxa"/>
            <w:tcBorders>
              <w:top w:val="single" w:sz="4" w:space="0" w:color="auto"/>
            </w:tcBorders>
            <w:noWrap/>
            <w:vAlign w:val="center"/>
          </w:tcPr>
          <w:p w:rsidR="00C77D0C" w:rsidRDefault="004340E3">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JJX101014</w:t>
            </w:r>
          </w:p>
        </w:tc>
        <w:tc>
          <w:tcPr>
            <w:tcW w:w="7726" w:type="dxa"/>
            <w:tcBorders>
              <w:top w:val="single" w:sz="4" w:space="0" w:color="auto"/>
            </w:tcBorders>
            <w:noWrap/>
            <w:vAlign w:val="center"/>
          </w:tcPr>
          <w:p w:rsidR="00C77D0C" w:rsidRDefault="004340E3">
            <w:pPr>
              <w:pStyle w:val="a7"/>
              <w:spacing w:line="272" w:lineRule="atLeast"/>
              <w:ind w:firstLineChars="0" w:firstLine="0"/>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监理日志、巡视、旁</w:t>
            </w:r>
            <w:proofErr w:type="gramStart"/>
            <w:r>
              <w:rPr>
                <w:rFonts w:ascii="Times New Roman" w:eastAsia="仿宋" w:hAnsi="Times New Roman" w:cs="Times New Roman"/>
                <w:color w:val="000000" w:themeColor="text1"/>
                <w:sz w:val="21"/>
                <w:szCs w:val="21"/>
              </w:rPr>
              <w:t>站记录</w:t>
            </w:r>
            <w:proofErr w:type="gramEnd"/>
            <w:r>
              <w:rPr>
                <w:rFonts w:ascii="Times New Roman" w:eastAsia="仿宋" w:hAnsi="Times New Roman" w:cs="Times New Roman"/>
                <w:color w:val="000000" w:themeColor="text1"/>
                <w:sz w:val="21"/>
                <w:szCs w:val="21"/>
              </w:rPr>
              <w:t>中重要内容未记录的</w:t>
            </w:r>
          </w:p>
        </w:tc>
        <w:tc>
          <w:tcPr>
            <w:tcW w:w="2582" w:type="dxa"/>
            <w:tcBorders>
              <w:top w:val="single" w:sz="4" w:space="0" w:color="auto"/>
            </w:tcBorders>
            <w:noWrap/>
            <w:vAlign w:val="center"/>
          </w:tcPr>
          <w:p w:rsidR="00C77D0C" w:rsidRDefault="004340E3">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2</w:t>
            </w:r>
            <w:r>
              <w:rPr>
                <w:rFonts w:ascii="Times New Roman" w:eastAsia="仿宋" w:hAnsi="Times New Roman" w:cs="Times New Roman"/>
                <w:color w:val="000000" w:themeColor="text1"/>
                <w:sz w:val="21"/>
                <w:szCs w:val="21"/>
              </w:rPr>
              <w:t>分</w:t>
            </w:r>
            <w:r>
              <w:rPr>
                <w:rFonts w:ascii="Times New Roman" w:eastAsia="仿宋" w:hAnsi="Times New Roman" w:cs="Times New Roman"/>
                <w:color w:val="000000" w:themeColor="text1"/>
                <w:sz w:val="21"/>
                <w:szCs w:val="21"/>
              </w:rPr>
              <w:t>/</w:t>
            </w:r>
            <w:r>
              <w:rPr>
                <w:rFonts w:ascii="Times New Roman" w:eastAsia="仿宋" w:hAnsi="Times New Roman" w:cs="Times New Roman"/>
                <w:color w:val="000000" w:themeColor="text1"/>
                <w:sz w:val="21"/>
                <w:szCs w:val="21"/>
              </w:rPr>
              <w:t>项</w:t>
            </w:r>
            <w:r>
              <w:rPr>
                <w:rFonts w:ascii="Times New Roman" w:eastAsia="仿宋" w:hAnsi="Times New Roman" w:cs="Times New Roman"/>
                <w:color w:val="000000" w:themeColor="text1"/>
                <w:sz w:val="21"/>
                <w:szCs w:val="21"/>
              </w:rPr>
              <w:t>·</w:t>
            </w:r>
            <w:r>
              <w:rPr>
                <w:rFonts w:ascii="Times New Roman" w:eastAsia="仿宋" w:hAnsi="Times New Roman" w:cs="Times New Roman"/>
                <w:color w:val="000000" w:themeColor="text1"/>
                <w:sz w:val="21"/>
                <w:szCs w:val="21"/>
              </w:rPr>
              <w:t>次</w:t>
            </w:r>
          </w:p>
        </w:tc>
      </w:tr>
      <w:tr w:rsidR="00C77D0C">
        <w:trPr>
          <w:trHeight w:val="252"/>
        </w:trPr>
        <w:tc>
          <w:tcPr>
            <w:tcW w:w="788" w:type="dxa"/>
            <w:vMerge/>
            <w:vAlign w:val="center"/>
          </w:tcPr>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830" w:type="dxa"/>
            <w:vMerge/>
            <w:vAlign w:val="center"/>
          </w:tcPr>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2197" w:type="dxa"/>
            <w:tcBorders>
              <w:top w:val="single" w:sz="4" w:space="0" w:color="auto"/>
            </w:tcBorders>
            <w:noWrap/>
            <w:vAlign w:val="center"/>
          </w:tcPr>
          <w:p w:rsidR="00C77D0C" w:rsidRDefault="004340E3">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JJX101015</w:t>
            </w:r>
          </w:p>
        </w:tc>
        <w:tc>
          <w:tcPr>
            <w:tcW w:w="7726" w:type="dxa"/>
            <w:tcBorders>
              <w:top w:val="single" w:sz="4" w:space="0" w:color="auto"/>
            </w:tcBorders>
            <w:noWrap/>
            <w:vAlign w:val="center"/>
          </w:tcPr>
          <w:p w:rsidR="00C77D0C" w:rsidRDefault="004340E3">
            <w:pPr>
              <w:pStyle w:val="a7"/>
              <w:spacing w:line="272" w:lineRule="atLeast"/>
              <w:ind w:firstLineChars="0" w:firstLine="0"/>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监理人员编造《监理日志》的</w:t>
            </w:r>
          </w:p>
        </w:tc>
        <w:tc>
          <w:tcPr>
            <w:tcW w:w="2582" w:type="dxa"/>
            <w:tcBorders>
              <w:top w:val="single" w:sz="4" w:space="0" w:color="auto"/>
            </w:tcBorders>
            <w:noWrap/>
            <w:vAlign w:val="center"/>
          </w:tcPr>
          <w:p w:rsidR="00C77D0C" w:rsidRDefault="004340E3">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3</w:t>
            </w:r>
            <w:r>
              <w:rPr>
                <w:rFonts w:ascii="Times New Roman" w:eastAsia="仿宋" w:hAnsi="Times New Roman" w:cs="Times New Roman"/>
                <w:color w:val="000000" w:themeColor="text1"/>
                <w:sz w:val="21"/>
                <w:szCs w:val="21"/>
              </w:rPr>
              <w:t>分</w:t>
            </w:r>
            <w:r>
              <w:rPr>
                <w:rFonts w:ascii="Times New Roman" w:eastAsia="仿宋" w:hAnsi="Times New Roman" w:cs="Times New Roman"/>
                <w:color w:val="000000" w:themeColor="text1"/>
                <w:sz w:val="21"/>
                <w:szCs w:val="21"/>
              </w:rPr>
              <w:t>/</w:t>
            </w:r>
            <w:r>
              <w:rPr>
                <w:rFonts w:ascii="Times New Roman" w:eastAsia="仿宋" w:hAnsi="Times New Roman" w:cs="Times New Roman"/>
                <w:color w:val="000000" w:themeColor="text1"/>
                <w:sz w:val="21"/>
                <w:szCs w:val="21"/>
              </w:rPr>
              <w:t>次</w:t>
            </w:r>
          </w:p>
        </w:tc>
      </w:tr>
      <w:tr w:rsidR="00C77D0C">
        <w:trPr>
          <w:trHeight w:val="293"/>
        </w:trPr>
        <w:tc>
          <w:tcPr>
            <w:tcW w:w="788" w:type="dxa"/>
            <w:vMerge/>
            <w:vAlign w:val="center"/>
          </w:tcPr>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830" w:type="dxa"/>
            <w:vMerge/>
            <w:vAlign w:val="center"/>
          </w:tcPr>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2197" w:type="dxa"/>
            <w:tcBorders>
              <w:top w:val="single" w:sz="4" w:space="0" w:color="auto"/>
            </w:tcBorders>
            <w:noWrap/>
            <w:vAlign w:val="center"/>
          </w:tcPr>
          <w:p w:rsidR="00C77D0C" w:rsidRDefault="004340E3">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JJX101016</w:t>
            </w:r>
          </w:p>
        </w:tc>
        <w:tc>
          <w:tcPr>
            <w:tcW w:w="7726" w:type="dxa"/>
            <w:tcBorders>
              <w:top w:val="single" w:sz="4" w:space="0" w:color="auto"/>
            </w:tcBorders>
            <w:noWrap/>
            <w:vAlign w:val="center"/>
          </w:tcPr>
          <w:p w:rsidR="00C77D0C" w:rsidRDefault="004340E3">
            <w:pPr>
              <w:pStyle w:val="a7"/>
              <w:spacing w:line="272" w:lineRule="atLeast"/>
              <w:ind w:firstLineChars="0" w:firstLine="0"/>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在重大质量事故中，监理企业负有责任的</w:t>
            </w:r>
          </w:p>
        </w:tc>
        <w:tc>
          <w:tcPr>
            <w:tcW w:w="2582" w:type="dxa"/>
            <w:tcBorders>
              <w:top w:val="single" w:sz="4" w:space="0" w:color="auto"/>
            </w:tcBorders>
            <w:noWrap/>
            <w:vAlign w:val="center"/>
          </w:tcPr>
          <w:p w:rsidR="00C77D0C" w:rsidRDefault="004340E3">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20</w:t>
            </w:r>
            <w:r>
              <w:rPr>
                <w:rFonts w:ascii="Times New Roman" w:eastAsia="仿宋" w:hAnsi="Times New Roman" w:cs="Times New Roman"/>
                <w:color w:val="000000" w:themeColor="text1"/>
                <w:sz w:val="21"/>
                <w:szCs w:val="21"/>
              </w:rPr>
              <w:t>分</w:t>
            </w:r>
            <w:r>
              <w:rPr>
                <w:rFonts w:ascii="Times New Roman" w:eastAsia="仿宋" w:hAnsi="Times New Roman" w:cs="Times New Roman"/>
                <w:color w:val="000000" w:themeColor="text1"/>
                <w:sz w:val="21"/>
                <w:szCs w:val="21"/>
              </w:rPr>
              <w:t>∕</w:t>
            </w:r>
            <w:r>
              <w:rPr>
                <w:rFonts w:ascii="Times New Roman" w:eastAsia="仿宋" w:hAnsi="Times New Roman" w:cs="Times New Roman"/>
                <w:color w:val="000000" w:themeColor="text1"/>
                <w:sz w:val="21"/>
                <w:szCs w:val="21"/>
              </w:rPr>
              <w:t>次</w:t>
            </w:r>
          </w:p>
        </w:tc>
      </w:tr>
      <w:tr w:rsidR="00C77D0C">
        <w:trPr>
          <w:trHeight w:val="81"/>
        </w:trPr>
        <w:tc>
          <w:tcPr>
            <w:tcW w:w="788" w:type="dxa"/>
            <w:vMerge/>
            <w:vAlign w:val="center"/>
          </w:tcPr>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830" w:type="dxa"/>
            <w:noWrap/>
            <w:vAlign w:val="center"/>
          </w:tcPr>
          <w:p w:rsidR="00C77D0C" w:rsidRDefault="004340E3">
            <w:pPr>
              <w:pStyle w:val="a7"/>
              <w:spacing w:line="400" w:lineRule="exac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费用监理</w:t>
            </w:r>
          </w:p>
        </w:tc>
        <w:tc>
          <w:tcPr>
            <w:tcW w:w="2197" w:type="dxa"/>
            <w:noWrap/>
            <w:vAlign w:val="center"/>
          </w:tcPr>
          <w:p w:rsidR="00C77D0C" w:rsidRDefault="004340E3">
            <w:pPr>
              <w:pStyle w:val="a7"/>
              <w:spacing w:line="400" w:lineRule="exac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JJX101017</w:t>
            </w:r>
          </w:p>
        </w:tc>
        <w:tc>
          <w:tcPr>
            <w:tcW w:w="7726" w:type="dxa"/>
            <w:noWrap/>
            <w:vAlign w:val="center"/>
          </w:tcPr>
          <w:p w:rsidR="00C77D0C" w:rsidRDefault="004340E3">
            <w:pPr>
              <w:pStyle w:val="a7"/>
              <w:spacing w:line="400" w:lineRule="exact"/>
              <w:ind w:firstLineChars="0" w:firstLine="0"/>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工程量计量不真实的</w:t>
            </w:r>
          </w:p>
        </w:tc>
        <w:tc>
          <w:tcPr>
            <w:tcW w:w="2582" w:type="dxa"/>
            <w:noWrap/>
            <w:vAlign w:val="center"/>
          </w:tcPr>
          <w:p w:rsidR="00C77D0C" w:rsidRDefault="004340E3">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5</w:t>
            </w:r>
            <w:r>
              <w:rPr>
                <w:rFonts w:ascii="Times New Roman" w:eastAsia="仿宋" w:hAnsi="Times New Roman" w:cs="Times New Roman"/>
                <w:color w:val="000000" w:themeColor="text1"/>
                <w:sz w:val="21"/>
                <w:szCs w:val="21"/>
              </w:rPr>
              <w:t>分</w:t>
            </w:r>
            <w:r>
              <w:rPr>
                <w:rFonts w:ascii="Times New Roman" w:eastAsia="仿宋" w:hAnsi="Times New Roman" w:cs="Times New Roman"/>
                <w:color w:val="000000" w:themeColor="text1"/>
                <w:sz w:val="21"/>
                <w:szCs w:val="21"/>
              </w:rPr>
              <w:t>/</w:t>
            </w:r>
            <w:r>
              <w:rPr>
                <w:rFonts w:ascii="Times New Roman" w:eastAsia="仿宋" w:hAnsi="Times New Roman" w:cs="Times New Roman"/>
                <w:color w:val="000000" w:themeColor="text1"/>
                <w:sz w:val="21"/>
                <w:szCs w:val="21"/>
              </w:rPr>
              <w:t>次</w:t>
            </w:r>
          </w:p>
        </w:tc>
      </w:tr>
      <w:tr w:rsidR="00C77D0C">
        <w:trPr>
          <w:trHeight w:val="81"/>
        </w:trPr>
        <w:tc>
          <w:tcPr>
            <w:tcW w:w="788" w:type="dxa"/>
            <w:vMerge/>
            <w:vAlign w:val="center"/>
          </w:tcPr>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830" w:type="dxa"/>
            <w:noWrap/>
            <w:vAlign w:val="center"/>
          </w:tcPr>
          <w:p w:rsidR="00C77D0C" w:rsidRDefault="004340E3">
            <w:pPr>
              <w:pStyle w:val="a7"/>
              <w:spacing w:line="400" w:lineRule="exac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进度监理</w:t>
            </w:r>
          </w:p>
        </w:tc>
        <w:tc>
          <w:tcPr>
            <w:tcW w:w="2197" w:type="dxa"/>
            <w:noWrap/>
            <w:vAlign w:val="center"/>
          </w:tcPr>
          <w:p w:rsidR="00C77D0C" w:rsidRDefault="004340E3">
            <w:pPr>
              <w:pStyle w:val="a7"/>
              <w:spacing w:line="400" w:lineRule="exac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JJX101018</w:t>
            </w:r>
          </w:p>
        </w:tc>
        <w:tc>
          <w:tcPr>
            <w:tcW w:w="7726" w:type="dxa"/>
            <w:noWrap/>
            <w:vAlign w:val="center"/>
          </w:tcPr>
          <w:p w:rsidR="00C77D0C" w:rsidRDefault="004340E3">
            <w:pPr>
              <w:pStyle w:val="a7"/>
              <w:spacing w:line="400" w:lineRule="exact"/>
              <w:ind w:firstLineChars="0" w:firstLine="0"/>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由于施工单位原因导致工期滞后，监理未及时提出书面指令或者未采取措施督促施工单位整改的</w:t>
            </w:r>
          </w:p>
        </w:tc>
        <w:tc>
          <w:tcPr>
            <w:tcW w:w="2582" w:type="dxa"/>
            <w:noWrap/>
            <w:vAlign w:val="center"/>
          </w:tcPr>
          <w:p w:rsidR="00C77D0C" w:rsidRDefault="004340E3">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3</w:t>
            </w:r>
            <w:r>
              <w:rPr>
                <w:rFonts w:ascii="Times New Roman" w:eastAsia="仿宋" w:hAnsi="Times New Roman" w:cs="Times New Roman"/>
                <w:color w:val="000000" w:themeColor="text1"/>
                <w:sz w:val="21"/>
                <w:szCs w:val="21"/>
              </w:rPr>
              <w:t>分</w:t>
            </w:r>
            <w:r>
              <w:rPr>
                <w:rFonts w:ascii="Times New Roman" w:eastAsia="仿宋" w:hAnsi="Times New Roman" w:cs="Times New Roman"/>
                <w:color w:val="000000" w:themeColor="text1"/>
                <w:sz w:val="21"/>
                <w:szCs w:val="21"/>
              </w:rPr>
              <w:t>/</w:t>
            </w:r>
            <w:r>
              <w:rPr>
                <w:rFonts w:ascii="Times New Roman" w:eastAsia="仿宋" w:hAnsi="Times New Roman" w:cs="Times New Roman"/>
                <w:color w:val="000000" w:themeColor="text1"/>
                <w:sz w:val="21"/>
                <w:szCs w:val="21"/>
              </w:rPr>
              <w:t>次</w:t>
            </w:r>
          </w:p>
        </w:tc>
      </w:tr>
      <w:tr w:rsidR="00C77D0C">
        <w:trPr>
          <w:trHeight w:val="81"/>
        </w:trPr>
        <w:tc>
          <w:tcPr>
            <w:tcW w:w="788" w:type="dxa"/>
            <w:vMerge/>
            <w:vAlign w:val="center"/>
          </w:tcPr>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830" w:type="dxa"/>
            <w:vMerge w:val="restart"/>
            <w:noWrap/>
            <w:vAlign w:val="center"/>
          </w:tcPr>
          <w:p w:rsidR="00C77D0C" w:rsidRDefault="004340E3">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人</w:t>
            </w:r>
          </w:p>
          <w:p w:rsidR="00C77D0C" w:rsidRDefault="004340E3">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员</w:t>
            </w:r>
          </w:p>
          <w:p w:rsidR="00C77D0C" w:rsidRDefault="004340E3">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设</w:t>
            </w:r>
          </w:p>
          <w:p w:rsidR="00C77D0C" w:rsidRDefault="004340E3">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备</w:t>
            </w:r>
          </w:p>
          <w:p w:rsidR="00C77D0C" w:rsidRDefault="004340E3">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到</w:t>
            </w:r>
          </w:p>
          <w:p w:rsidR="00C77D0C" w:rsidRDefault="004340E3">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位</w:t>
            </w:r>
          </w:p>
        </w:tc>
        <w:tc>
          <w:tcPr>
            <w:tcW w:w="2197" w:type="dxa"/>
            <w:noWrap/>
            <w:vAlign w:val="center"/>
          </w:tcPr>
          <w:p w:rsidR="00C77D0C" w:rsidRDefault="004340E3">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JJX101019</w:t>
            </w:r>
          </w:p>
        </w:tc>
        <w:tc>
          <w:tcPr>
            <w:tcW w:w="7726" w:type="dxa"/>
            <w:noWrap/>
            <w:vAlign w:val="center"/>
          </w:tcPr>
          <w:p w:rsidR="00C77D0C" w:rsidRDefault="004340E3">
            <w:pPr>
              <w:pStyle w:val="a7"/>
              <w:spacing w:line="272" w:lineRule="atLeast"/>
              <w:ind w:firstLineChars="0" w:firstLine="0"/>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企业所属监理人员冒用他人证书从事监理工作的</w:t>
            </w:r>
          </w:p>
        </w:tc>
        <w:tc>
          <w:tcPr>
            <w:tcW w:w="2582" w:type="dxa"/>
            <w:noWrap/>
            <w:vAlign w:val="center"/>
          </w:tcPr>
          <w:p w:rsidR="00C77D0C" w:rsidRDefault="004340E3">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10</w:t>
            </w:r>
            <w:r>
              <w:rPr>
                <w:rFonts w:ascii="Times New Roman" w:eastAsia="仿宋" w:hAnsi="Times New Roman" w:cs="Times New Roman"/>
                <w:color w:val="000000" w:themeColor="text1"/>
                <w:sz w:val="21"/>
                <w:szCs w:val="21"/>
              </w:rPr>
              <w:t>分</w:t>
            </w:r>
            <w:r>
              <w:rPr>
                <w:rFonts w:ascii="Times New Roman" w:eastAsia="仿宋" w:hAnsi="Times New Roman" w:cs="Times New Roman"/>
                <w:color w:val="000000" w:themeColor="text1"/>
                <w:sz w:val="21"/>
                <w:szCs w:val="21"/>
              </w:rPr>
              <w:t>∕</w:t>
            </w:r>
            <w:r>
              <w:rPr>
                <w:rFonts w:ascii="Times New Roman" w:eastAsia="仿宋" w:hAnsi="Times New Roman" w:cs="Times New Roman"/>
                <w:color w:val="000000" w:themeColor="text1"/>
                <w:sz w:val="21"/>
                <w:szCs w:val="21"/>
              </w:rPr>
              <w:t>人次</w:t>
            </w:r>
          </w:p>
        </w:tc>
      </w:tr>
      <w:tr w:rsidR="00C77D0C">
        <w:trPr>
          <w:trHeight w:val="81"/>
        </w:trPr>
        <w:tc>
          <w:tcPr>
            <w:tcW w:w="788" w:type="dxa"/>
            <w:vMerge/>
            <w:vAlign w:val="center"/>
          </w:tcPr>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830" w:type="dxa"/>
            <w:vMerge/>
            <w:vAlign w:val="center"/>
          </w:tcPr>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2197" w:type="dxa"/>
            <w:noWrap/>
            <w:vAlign w:val="center"/>
          </w:tcPr>
          <w:p w:rsidR="00C77D0C" w:rsidRDefault="004340E3">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JJX101020</w:t>
            </w:r>
          </w:p>
        </w:tc>
        <w:tc>
          <w:tcPr>
            <w:tcW w:w="7726" w:type="dxa"/>
            <w:noWrap/>
            <w:vAlign w:val="center"/>
          </w:tcPr>
          <w:p w:rsidR="00C77D0C" w:rsidRDefault="004340E3">
            <w:pPr>
              <w:pStyle w:val="a7"/>
              <w:spacing w:line="272" w:lineRule="atLeast"/>
              <w:ind w:firstLineChars="0" w:firstLine="0"/>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监理人员使用假证</w:t>
            </w:r>
            <w:proofErr w:type="gramStart"/>
            <w:r>
              <w:rPr>
                <w:rFonts w:ascii="Times New Roman" w:eastAsia="仿宋" w:hAnsi="Times New Roman" w:cs="Times New Roman"/>
                <w:color w:val="000000" w:themeColor="text1"/>
                <w:sz w:val="21"/>
                <w:szCs w:val="21"/>
              </w:rPr>
              <w:t>书从事</w:t>
            </w:r>
            <w:proofErr w:type="gramEnd"/>
            <w:r>
              <w:rPr>
                <w:rFonts w:ascii="Times New Roman" w:eastAsia="仿宋" w:hAnsi="Times New Roman" w:cs="Times New Roman"/>
                <w:color w:val="000000" w:themeColor="text1"/>
                <w:sz w:val="21"/>
                <w:szCs w:val="21"/>
              </w:rPr>
              <w:t>监理工作的</w:t>
            </w:r>
          </w:p>
        </w:tc>
        <w:tc>
          <w:tcPr>
            <w:tcW w:w="2582" w:type="dxa"/>
            <w:noWrap/>
            <w:vAlign w:val="center"/>
          </w:tcPr>
          <w:p w:rsidR="00C77D0C" w:rsidRDefault="004340E3">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5</w:t>
            </w:r>
            <w:r>
              <w:rPr>
                <w:rFonts w:ascii="Times New Roman" w:eastAsia="仿宋" w:hAnsi="Times New Roman" w:cs="Times New Roman"/>
                <w:color w:val="000000" w:themeColor="text1"/>
                <w:sz w:val="21"/>
                <w:szCs w:val="21"/>
              </w:rPr>
              <w:t>分</w:t>
            </w:r>
            <w:r>
              <w:rPr>
                <w:rFonts w:ascii="Times New Roman" w:eastAsia="仿宋" w:hAnsi="Times New Roman" w:cs="Times New Roman"/>
                <w:color w:val="000000" w:themeColor="text1"/>
                <w:sz w:val="21"/>
                <w:szCs w:val="21"/>
              </w:rPr>
              <w:t>∕</w:t>
            </w:r>
            <w:r>
              <w:rPr>
                <w:rFonts w:ascii="Times New Roman" w:eastAsia="仿宋" w:hAnsi="Times New Roman" w:cs="Times New Roman"/>
                <w:color w:val="000000" w:themeColor="text1"/>
                <w:sz w:val="21"/>
                <w:szCs w:val="21"/>
              </w:rPr>
              <w:t>人次</w:t>
            </w:r>
          </w:p>
        </w:tc>
      </w:tr>
      <w:tr w:rsidR="00C77D0C">
        <w:trPr>
          <w:trHeight w:val="137"/>
        </w:trPr>
        <w:tc>
          <w:tcPr>
            <w:tcW w:w="788" w:type="dxa"/>
            <w:vMerge/>
            <w:vAlign w:val="center"/>
          </w:tcPr>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830" w:type="dxa"/>
            <w:vMerge/>
            <w:vAlign w:val="center"/>
          </w:tcPr>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2197" w:type="dxa"/>
            <w:tcBorders>
              <w:bottom w:val="single" w:sz="4" w:space="0" w:color="auto"/>
            </w:tcBorders>
            <w:noWrap/>
            <w:vAlign w:val="center"/>
          </w:tcPr>
          <w:p w:rsidR="00C77D0C" w:rsidRDefault="004340E3">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JJX101021</w:t>
            </w:r>
          </w:p>
        </w:tc>
        <w:tc>
          <w:tcPr>
            <w:tcW w:w="7726" w:type="dxa"/>
            <w:tcBorders>
              <w:bottom w:val="single" w:sz="4" w:space="0" w:color="auto"/>
            </w:tcBorders>
            <w:noWrap/>
            <w:vAlign w:val="center"/>
          </w:tcPr>
          <w:p w:rsidR="00C77D0C" w:rsidRDefault="004340E3" w:rsidP="00C33204">
            <w:pPr>
              <w:pStyle w:val="a7"/>
              <w:spacing w:line="272" w:lineRule="atLeast"/>
              <w:ind w:firstLineChars="0" w:firstLine="0"/>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派驻到工程建设项目上的监理工程师未进行</w:t>
            </w:r>
            <w:r w:rsidR="00C33204">
              <w:rPr>
                <w:rFonts w:ascii="Times New Roman" w:eastAsia="仿宋" w:hAnsi="Times New Roman" w:cs="Times New Roman" w:hint="eastAsia"/>
                <w:color w:val="000000" w:themeColor="text1"/>
                <w:sz w:val="21"/>
                <w:szCs w:val="21"/>
              </w:rPr>
              <w:t>从业</w:t>
            </w:r>
            <w:r>
              <w:rPr>
                <w:rFonts w:ascii="Times New Roman" w:eastAsia="仿宋" w:hAnsi="Times New Roman" w:cs="Times New Roman"/>
                <w:color w:val="000000" w:themeColor="text1"/>
                <w:sz w:val="21"/>
                <w:szCs w:val="21"/>
              </w:rPr>
              <w:t>登记的</w:t>
            </w:r>
          </w:p>
        </w:tc>
        <w:tc>
          <w:tcPr>
            <w:tcW w:w="2582" w:type="dxa"/>
            <w:tcBorders>
              <w:bottom w:val="single" w:sz="4" w:space="0" w:color="auto"/>
            </w:tcBorders>
            <w:noWrap/>
            <w:vAlign w:val="center"/>
          </w:tcPr>
          <w:p w:rsidR="00C77D0C" w:rsidRDefault="004340E3">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2</w:t>
            </w:r>
            <w:r>
              <w:rPr>
                <w:rFonts w:ascii="Times New Roman" w:eastAsia="仿宋" w:hAnsi="Times New Roman" w:cs="Times New Roman"/>
                <w:color w:val="000000" w:themeColor="text1"/>
                <w:sz w:val="21"/>
                <w:szCs w:val="21"/>
              </w:rPr>
              <w:t>分</w:t>
            </w:r>
            <w:r>
              <w:rPr>
                <w:rFonts w:ascii="Times New Roman" w:eastAsia="仿宋" w:hAnsi="Times New Roman" w:cs="Times New Roman"/>
                <w:color w:val="000000" w:themeColor="text1"/>
                <w:sz w:val="21"/>
                <w:szCs w:val="21"/>
              </w:rPr>
              <w:t>∕</w:t>
            </w:r>
            <w:r>
              <w:rPr>
                <w:rFonts w:ascii="Times New Roman" w:eastAsia="仿宋" w:hAnsi="Times New Roman" w:cs="Times New Roman"/>
                <w:color w:val="000000" w:themeColor="text1"/>
                <w:sz w:val="21"/>
                <w:szCs w:val="21"/>
              </w:rPr>
              <w:t>人次</w:t>
            </w:r>
          </w:p>
        </w:tc>
      </w:tr>
      <w:tr w:rsidR="00C77D0C">
        <w:trPr>
          <w:trHeight w:val="248"/>
        </w:trPr>
        <w:tc>
          <w:tcPr>
            <w:tcW w:w="788" w:type="dxa"/>
            <w:vMerge/>
            <w:vAlign w:val="center"/>
          </w:tcPr>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830" w:type="dxa"/>
            <w:vMerge/>
            <w:vAlign w:val="center"/>
          </w:tcPr>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2197" w:type="dxa"/>
            <w:tcBorders>
              <w:top w:val="single" w:sz="4" w:space="0" w:color="auto"/>
            </w:tcBorders>
            <w:noWrap/>
            <w:vAlign w:val="center"/>
          </w:tcPr>
          <w:p w:rsidR="00C77D0C" w:rsidRDefault="004340E3">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JJX101022</w:t>
            </w:r>
          </w:p>
        </w:tc>
        <w:tc>
          <w:tcPr>
            <w:tcW w:w="7726" w:type="dxa"/>
            <w:tcBorders>
              <w:top w:val="single" w:sz="4" w:space="0" w:color="auto"/>
            </w:tcBorders>
            <w:noWrap/>
            <w:vAlign w:val="center"/>
          </w:tcPr>
          <w:p w:rsidR="00C77D0C" w:rsidRDefault="004340E3">
            <w:pPr>
              <w:pStyle w:val="a7"/>
              <w:spacing w:line="272" w:lineRule="atLeast"/>
              <w:ind w:firstLineChars="0" w:firstLine="0"/>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监理人员有吃拿卡要行为的</w:t>
            </w:r>
          </w:p>
        </w:tc>
        <w:tc>
          <w:tcPr>
            <w:tcW w:w="2582" w:type="dxa"/>
            <w:tcBorders>
              <w:top w:val="single" w:sz="4" w:space="0" w:color="auto"/>
            </w:tcBorders>
            <w:noWrap/>
            <w:vAlign w:val="center"/>
          </w:tcPr>
          <w:p w:rsidR="00C77D0C" w:rsidRDefault="004340E3">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5</w:t>
            </w:r>
            <w:r>
              <w:rPr>
                <w:rFonts w:ascii="Times New Roman" w:eastAsia="仿宋" w:hAnsi="Times New Roman" w:cs="Times New Roman"/>
                <w:color w:val="000000" w:themeColor="text1"/>
                <w:sz w:val="21"/>
                <w:szCs w:val="21"/>
              </w:rPr>
              <w:t>分</w:t>
            </w:r>
            <w:r>
              <w:rPr>
                <w:rFonts w:ascii="Times New Roman" w:eastAsia="仿宋" w:hAnsi="Times New Roman" w:cs="Times New Roman"/>
                <w:color w:val="000000" w:themeColor="text1"/>
                <w:sz w:val="21"/>
                <w:szCs w:val="21"/>
              </w:rPr>
              <w:t>∕</w:t>
            </w:r>
            <w:r>
              <w:rPr>
                <w:rFonts w:ascii="Times New Roman" w:eastAsia="仿宋" w:hAnsi="Times New Roman" w:cs="Times New Roman"/>
                <w:color w:val="000000" w:themeColor="text1"/>
                <w:sz w:val="21"/>
                <w:szCs w:val="21"/>
              </w:rPr>
              <w:t>人次</w:t>
            </w:r>
          </w:p>
        </w:tc>
      </w:tr>
      <w:tr w:rsidR="00C77D0C">
        <w:trPr>
          <w:trHeight w:val="81"/>
        </w:trPr>
        <w:tc>
          <w:tcPr>
            <w:tcW w:w="788" w:type="dxa"/>
            <w:vMerge/>
            <w:vAlign w:val="center"/>
          </w:tcPr>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830" w:type="dxa"/>
            <w:vMerge/>
            <w:vAlign w:val="center"/>
          </w:tcPr>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2197" w:type="dxa"/>
            <w:noWrap/>
            <w:vAlign w:val="center"/>
          </w:tcPr>
          <w:p w:rsidR="00C77D0C" w:rsidRDefault="004340E3">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JJX101023</w:t>
            </w:r>
          </w:p>
        </w:tc>
        <w:tc>
          <w:tcPr>
            <w:tcW w:w="7726" w:type="dxa"/>
            <w:noWrap/>
            <w:vAlign w:val="center"/>
          </w:tcPr>
          <w:p w:rsidR="00C77D0C" w:rsidRDefault="004340E3">
            <w:pPr>
              <w:pStyle w:val="a7"/>
              <w:spacing w:line="272" w:lineRule="atLeast"/>
              <w:ind w:firstLineChars="0" w:firstLine="0"/>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未按投标承诺的条件配备总监、副总监、驻地监理、总监代表的</w:t>
            </w:r>
          </w:p>
        </w:tc>
        <w:tc>
          <w:tcPr>
            <w:tcW w:w="2582" w:type="dxa"/>
            <w:noWrap/>
            <w:vAlign w:val="center"/>
          </w:tcPr>
          <w:p w:rsidR="00C77D0C" w:rsidRDefault="004340E3">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5</w:t>
            </w:r>
            <w:r>
              <w:rPr>
                <w:rFonts w:ascii="Times New Roman" w:eastAsia="仿宋" w:hAnsi="Times New Roman" w:cs="Times New Roman"/>
                <w:color w:val="000000" w:themeColor="text1"/>
                <w:sz w:val="21"/>
                <w:szCs w:val="21"/>
              </w:rPr>
              <w:t>分</w:t>
            </w:r>
            <w:r>
              <w:rPr>
                <w:rFonts w:ascii="Times New Roman" w:eastAsia="仿宋" w:hAnsi="Times New Roman" w:cs="Times New Roman"/>
                <w:color w:val="000000" w:themeColor="text1"/>
                <w:sz w:val="21"/>
                <w:szCs w:val="21"/>
              </w:rPr>
              <w:t>∕</w:t>
            </w:r>
            <w:r>
              <w:rPr>
                <w:rFonts w:ascii="Times New Roman" w:eastAsia="仿宋" w:hAnsi="Times New Roman" w:cs="Times New Roman"/>
                <w:color w:val="000000" w:themeColor="text1"/>
                <w:sz w:val="21"/>
                <w:szCs w:val="21"/>
              </w:rPr>
              <w:t>人次</w:t>
            </w:r>
          </w:p>
        </w:tc>
      </w:tr>
      <w:tr w:rsidR="00C77D0C">
        <w:trPr>
          <w:trHeight w:val="81"/>
        </w:trPr>
        <w:tc>
          <w:tcPr>
            <w:tcW w:w="788" w:type="dxa"/>
            <w:vMerge/>
            <w:vAlign w:val="center"/>
          </w:tcPr>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830" w:type="dxa"/>
            <w:vMerge/>
            <w:vAlign w:val="center"/>
          </w:tcPr>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2197" w:type="dxa"/>
            <w:noWrap/>
            <w:vAlign w:val="center"/>
          </w:tcPr>
          <w:p w:rsidR="00C77D0C" w:rsidRDefault="004340E3">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JJX101024</w:t>
            </w:r>
          </w:p>
        </w:tc>
        <w:tc>
          <w:tcPr>
            <w:tcW w:w="7726" w:type="dxa"/>
            <w:noWrap/>
            <w:vAlign w:val="center"/>
          </w:tcPr>
          <w:p w:rsidR="00C77D0C" w:rsidRDefault="004340E3">
            <w:pPr>
              <w:pStyle w:val="a7"/>
              <w:spacing w:line="272" w:lineRule="atLeast"/>
              <w:ind w:firstLineChars="0" w:firstLine="0"/>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派驻到工程建设项目上的总监、副总监、驻地监理、总监代表未在中标监理企业从业登记的</w:t>
            </w:r>
          </w:p>
        </w:tc>
        <w:tc>
          <w:tcPr>
            <w:tcW w:w="2582" w:type="dxa"/>
            <w:noWrap/>
            <w:vAlign w:val="center"/>
          </w:tcPr>
          <w:p w:rsidR="00C77D0C" w:rsidRDefault="004340E3">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5</w:t>
            </w:r>
            <w:r>
              <w:rPr>
                <w:rFonts w:ascii="Times New Roman" w:eastAsia="仿宋" w:hAnsi="Times New Roman" w:cs="Times New Roman"/>
                <w:color w:val="000000" w:themeColor="text1"/>
                <w:sz w:val="21"/>
                <w:szCs w:val="21"/>
              </w:rPr>
              <w:t>分</w:t>
            </w:r>
            <w:r>
              <w:rPr>
                <w:rFonts w:ascii="Times New Roman" w:eastAsia="仿宋" w:hAnsi="Times New Roman" w:cs="Times New Roman"/>
                <w:color w:val="000000" w:themeColor="text1"/>
                <w:sz w:val="21"/>
                <w:szCs w:val="21"/>
              </w:rPr>
              <w:t>/</w:t>
            </w:r>
            <w:r>
              <w:rPr>
                <w:rFonts w:ascii="Times New Roman" w:eastAsia="仿宋" w:hAnsi="Times New Roman" w:cs="Times New Roman"/>
                <w:color w:val="000000" w:themeColor="text1"/>
                <w:sz w:val="21"/>
                <w:szCs w:val="21"/>
              </w:rPr>
              <w:t>人次</w:t>
            </w:r>
          </w:p>
        </w:tc>
      </w:tr>
      <w:tr w:rsidR="00C77D0C">
        <w:trPr>
          <w:trHeight w:val="81"/>
        </w:trPr>
        <w:tc>
          <w:tcPr>
            <w:tcW w:w="788" w:type="dxa"/>
            <w:vMerge/>
            <w:vAlign w:val="center"/>
          </w:tcPr>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830" w:type="dxa"/>
            <w:vMerge/>
            <w:vAlign w:val="center"/>
          </w:tcPr>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2197" w:type="dxa"/>
            <w:noWrap/>
            <w:vAlign w:val="center"/>
          </w:tcPr>
          <w:p w:rsidR="00C77D0C" w:rsidRDefault="004340E3">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JJX101025</w:t>
            </w:r>
          </w:p>
        </w:tc>
        <w:tc>
          <w:tcPr>
            <w:tcW w:w="7726" w:type="dxa"/>
            <w:noWrap/>
            <w:vAlign w:val="center"/>
          </w:tcPr>
          <w:p w:rsidR="00C77D0C" w:rsidRDefault="004340E3">
            <w:pPr>
              <w:pStyle w:val="a7"/>
              <w:spacing w:line="272" w:lineRule="atLeast"/>
              <w:ind w:firstLineChars="0" w:firstLine="0"/>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派驻到工程建设项目上的监理工程师在中标监理企业从业登记的人数不足合同约定监理工程师总人数</w:t>
            </w:r>
            <w:r>
              <w:rPr>
                <w:rFonts w:ascii="Times New Roman" w:eastAsia="仿宋" w:hAnsi="Times New Roman" w:cs="Times New Roman"/>
                <w:color w:val="000000" w:themeColor="text1"/>
                <w:sz w:val="21"/>
                <w:szCs w:val="21"/>
              </w:rPr>
              <w:t>50%</w:t>
            </w:r>
            <w:r>
              <w:rPr>
                <w:rFonts w:ascii="Times New Roman" w:eastAsia="仿宋" w:hAnsi="Times New Roman" w:cs="Times New Roman"/>
                <w:color w:val="000000" w:themeColor="text1"/>
                <w:sz w:val="21"/>
                <w:szCs w:val="21"/>
              </w:rPr>
              <w:t>的</w:t>
            </w:r>
          </w:p>
        </w:tc>
        <w:tc>
          <w:tcPr>
            <w:tcW w:w="2582" w:type="dxa"/>
            <w:noWrap/>
            <w:vAlign w:val="center"/>
          </w:tcPr>
          <w:p w:rsidR="00C77D0C" w:rsidRDefault="004340E3">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每少</w:t>
            </w:r>
            <w:r>
              <w:rPr>
                <w:rFonts w:ascii="Times New Roman" w:eastAsia="仿宋" w:hAnsi="Times New Roman" w:cs="Times New Roman"/>
                <w:color w:val="000000" w:themeColor="text1"/>
                <w:sz w:val="21"/>
                <w:szCs w:val="21"/>
              </w:rPr>
              <w:t>1</w:t>
            </w:r>
            <w:r>
              <w:rPr>
                <w:rFonts w:ascii="Times New Roman" w:eastAsia="仿宋" w:hAnsi="Times New Roman" w:cs="Times New Roman"/>
                <w:color w:val="000000" w:themeColor="text1"/>
                <w:sz w:val="21"/>
                <w:szCs w:val="21"/>
              </w:rPr>
              <w:t>人，扣</w:t>
            </w:r>
            <w:r>
              <w:rPr>
                <w:rFonts w:ascii="Times New Roman" w:eastAsia="仿宋" w:hAnsi="Times New Roman" w:cs="Times New Roman"/>
                <w:color w:val="000000" w:themeColor="text1"/>
                <w:sz w:val="21"/>
                <w:szCs w:val="21"/>
              </w:rPr>
              <w:t>5</w:t>
            </w:r>
            <w:r>
              <w:rPr>
                <w:rFonts w:ascii="Times New Roman" w:eastAsia="仿宋" w:hAnsi="Times New Roman" w:cs="Times New Roman"/>
                <w:color w:val="000000" w:themeColor="text1"/>
                <w:sz w:val="21"/>
                <w:szCs w:val="21"/>
              </w:rPr>
              <w:t>分</w:t>
            </w:r>
            <w:r>
              <w:rPr>
                <w:rFonts w:ascii="Times New Roman" w:eastAsia="仿宋" w:hAnsi="Times New Roman" w:cs="Times New Roman"/>
                <w:color w:val="000000" w:themeColor="text1"/>
                <w:sz w:val="21"/>
                <w:szCs w:val="21"/>
              </w:rPr>
              <w:t>/</w:t>
            </w:r>
            <w:r>
              <w:rPr>
                <w:rFonts w:ascii="Times New Roman" w:eastAsia="仿宋" w:hAnsi="Times New Roman" w:cs="Times New Roman"/>
                <w:color w:val="000000" w:themeColor="text1"/>
                <w:sz w:val="21"/>
                <w:szCs w:val="21"/>
              </w:rPr>
              <w:t>人次</w:t>
            </w:r>
          </w:p>
        </w:tc>
      </w:tr>
      <w:tr w:rsidR="00C77D0C">
        <w:trPr>
          <w:trHeight w:val="81"/>
        </w:trPr>
        <w:tc>
          <w:tcPr>
            <w:tcW w:w="788" w:type="dxa"/>
            <w:vMerge/>
            <w:vAlign w:val="center"/>
          </w:tcPr>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830" w:type="dxa"/>
            <w:vMerge/>
            <w:vAlign w:val="center"/>
          </w:tcPr>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2197" w:type="dxa"/>
            <w:noWrap/>
            <w:vAlign w:val="center"/>
          </w:tcPr>
          <w:p w:rsidR="00C77D0C" w:rsidRDefault="004340E3">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JJX101026</w:t>
            </w:r>
          </w:p>
        </w:tc>
        <w:tc>
          <w:tcPr>
            <w:tcW w:w="7726" w:type="dxa"/>
            <w:noWrap/>
            <w:vAlign w:val="center"/>
          </w:tcPr>
          <w:p w:rsidR="00C77D0C" w:rsidRDefault="004340E3">
            <w:pPr>
              <w:pStyle w:val="a7"/>
              <w:spacing w:line="272" w:lineRule="atLeast"/>
              <w:ind w:firstLineChars="0" w:firstLine="0"/>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未经业主许可调换总监、副总监、驻地监理、总监代表的</w:t>
            </w:r>
          </w:p>
        </w:tc>
        <w:tc>
          <w:tcPr>
            <w:tcW w:w="2582" w:type="dxa"/>
            <w:noWrap/>
            <w:vAlign w:val="center"/>
          </w:tcPr>
          <w:p w:rsidR="00C77D0C" w:rsidRDefault="004340E3">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5</w:t>
            </w:r>
            <w:r>
              <w:rPr>
                <w:rFonts w:ascii="Times New Roman" w:eastAsia="仿宋" w:hAnsi="Times New Roman" w:cs="Times New Roman"/>
                <w:color w:val="000000" w:themeColor="text1"/>
                <w:sz w:val="21"/>
                <w:szCs w:val="21"/>
              </w:rPr>
              <w:t>分</w:t>
            </w:r>
            <w:r>
              <w:rPr>
                <w:rFonts w:ascii="Times New Roman" w:eastAsia="仿宋" w:hAnsi="Times New Roman" w:cs="Times New Roman"/>
                <w:color w:val="000000" w:themeColor="text1"/>
                <w:sz w:val="21"/>
                <w:szCs w:val="21"/>
              </w:rPr>
              <w:t>∕</w:t>
            </w:r>
            <w:r>
              <w:rPr>
                <w:rFonts w:ascii="Times New Roman" w:eastAsia="仿宋" w:hAnsi="Times New Roman" w:cs="Times New Roman"/>
                <w:color w:val="000000" w:themeColor="text1"/>
                <w:sz w:val="21"/>
                <w:szCs w:val="21"/>
              </w:rPr>
              <w:t>人次</w:t>
            </w:r>
          </w:p>
        </w:tc>
      </w:tr>
      <w:tr w:rsidR="00C77D0C">
        <w:trPr>
          <w:trHeight w:val="81"/>
        </w:trPr>
        <w:tc>
          <w:tcPr>
            <w:tcW w:w="788" w:type="dxa"/>
            <w:vMerge/>
            <w:vAlign w:val="center"/>
          </w:tcPr>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830" w:type="dxa"/>
            <w:vMerge/>
            <w:vAlign w:val="center"/>
          </w:tcPr>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2197" w:type="dxa"/>
            <w:noWrap/>
            <w:vAlign w:val="center"/>
          </w:tcPr>
          <w:p w:rsidR="00C77D0C" w:rsidRDefault="004340E3">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JJX101027</w:t>
            </w:r>
          </w:p>
        </w:tc>
        <w:tc>
          <w:tcPr>
            <w:tcW w:w="7726" w:type="dxa"/>
            <w:noWrap/>
            <w:vAlign w:val="center"/>
          </w:tcPr>
          <w:p w:rsidR="00C77D0C" w:rsidRDefault="004340E3">
            <w:pPr>
              <w:pStyle w:val="a7"/>
              <w:spacing w:line="272" w:lineRule="atLeast"/>
              <w:ind w:firstLineChars="0" w:firstLine="0"/>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实际到岗监理工程师不足合同约定</w:t>
            </w:r>
            <w:r>
              <w:rPr>
                <w:rFonts w:ascii="Times New Roman" w:eastAsia="仿宋" w:hAnsi="Times New Roman" w:cs="Times New Roman"/>
                <w:color w:val="000000" w:themeColor="text1"/>
                <w:sz w:val="21"/>
                <w:szCs w:val="21"/>
              </w:rPr>
              <w:t>70%</w:t>
            </w:r>
            <w:r>
              <w:rPr>
                <w:rFonts w:ascii="Times New Roman" w:eastAsia="仿宋" w:hAnsi="Times New Roman" w:cs="Times New Roman"/>
                <w:color w:val="000000" w:themeColor="text1"/>
                <w:sz w:val="21"/>
                <w:szCs w:val="21"/>
              </w:rPr>
              <w:t>的</w:t>
            </w:r>
          </w:p>
        </w:tc>
        <w:tc>
          <w:tcPr>
            <w:tcW w:w="2582" w:type="dxa"/>
            <w:noWrap/>
            <w:vAlign w:val="center"/>
          </w:tcPr>
          <w:p w:rsidR="00C77D0C" w:rsidRDefault="004340E3">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3</w:t>
            </w:r>
            <w:r>
              <w:rPr>
                <w:rFonts w:ascii="Times New Roman" w:eastAsia="仿宋" w:hAnsi="Times New Roman" w:cs="Times New Roman"/>
                <w:color w:val="000000" w:themeColor="text1"/>
                <w:sz w:val="21"/>
                <w:szCs w:val="21"/>
              </w:rPr>
              <w:t>分</w:t>
            </w:r>
            <w:r>
              <w:rPr>
                <w:rFonts w:ascii="Times New Roman" w:eastAsia="仿宋" w:hAnsi="Times New Roman" w:cs="Times New Roman"/>
                <w:color w:val="000000" w:themeColor="text1"/>
                <w:sz w:val="21"/>
                <w:szCs w:val="21"/>
              </w:rPr>
              <w:t>/</w:t>
            </w:r>
            <w:r>
              <w:rPr>
                <w:rFonts w:ascii="Times New Roman" w:eastAsia="仿宋" w:hAnsi="Times New Roman" w:cs="Times New Roman"/>
                <w:color w:val="000000" w:themeColor="text1"/>
                <w:sz w:val="21"/>
                <w:szCs w:val="21"/>
              </w:rPr>
              <w:t>次</w:t>
            </w:r>
          </w:p>
        </w:tc>
      </w:tr>
      <w:tr w:rsidR="00C77D0C">
        <w:trPr>
          <w:trHeight w:val="81"/>
        </w:trPr>
        <w:tc>
          <w:tcPr>
            <w:tcW w:w="788" w:type="dxa"/>
            <w:vMerge/>
            <w:vAlign w:val="center"/>
          </w:tcPr>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830" w:type="dxa"/>
            <w:vMerge/>
            <w:vAlign w:val="center"/>
          </w:tcPr>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2197" w:type="dxa"/>
            <w:noWrap/>
            <w:vAlign w:val="center"/>
          </w:tcPr>
          <w:p w:rsidR="00C77D0C" w:rsidRDefault="004340E3">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JJX101028</w:t>
            </w:r>
          </w:p>
        </w:tc>
        <w:tc>
          <w:tcPr>
            <w:tcW w:w="7726" w:type="dxa"/>
            <w:noWrap/>
            <w:vAlign w:val="center"/>
          </w:tcPr>
          <w:p w:rsidR="00C77D0C" w:rsidRDefault="004340E3">
            <w:pPr>
              <w:pStyle w:val="a7"/>
              <w:spacing w:line="272" w:lineRule="atLeast"/>
              <w:ind w:firstLineChars="0" w:firstLine="0"/>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监理工地试验室未经综合执法机构备案审核或实际工作中不满足备案要求的</w:t>
            </w:r>
          </w:p>
        </w:tc>
        <w:tc>
          <w:tcPr>
            <w:tcW w:w="2582" w:type="dxa"/>
            <w:noWrap/>
            <w:vAlign w:val="center"/>
          </w:tcPr>
          <w:p w:rsidR="00C77D0C" w:rsidRDefault="004340E3">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3</w:t>
            </w:r>
            <w:r>
              <w:rPr>
                <w:rFonts w:ascii="Times New Roman" w:eastAsia="仿宋" w:hAnsi="Times New Roman" w:cs="Times New Roman"/>
                <w:color w:val="000000" w:themeColor="text1"/>
                <w:sz w:val="21"/>
                <w:szCs w:val="21"/>
              </w:rPr>
              <w:t>分</w:t>
            </w:r>
            <w:r>
              <w:rPr>
                <w:rFonts w:ascii="Times New Roman" w:eastAsia="仿宋" w:hAnsi="Times New Roman" w:cs="Times New Roman"/>
                <w:color w:val="000000" w:themeColor="text1"/>
                <w:sz w:val="21"/>
                <w:szCs w:val="21"/>
              </w:rPr>
              <w:t>∕</w:t>
            </w:r>
            <w:r>
              <w:rPr>
                <w:rFonts w:ascii="Times New Roman" w:eastAsia="仿宋" w:hAnsi="Times New Roman" w:cs="Times New Roman"/>
                <w:color w:val="000000" w:themeColor="text1"/>
                <w:sz w:val="21"/>
                <w:szCs w:val="21"/>
              </w:rPr>
              <w:t>次</w:t>
            </w:r>
          </w:p>
        </w:tc>
      </w:tr>
      <w:tr w:rsidR="00C77D0C">
        <w:trPr>
          <w:trHeight w:val="218"/>
        </w:trPr>
        <w:tc>
          <w:tcPr>
            <w:tcW w:w="788" w:type="dxa"/>
            <w:vMerge/>
            <w:vAlign w:val="center"/>
          </w:tcPr>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830" w:type="dxa"/>
            <w:vMerge/>
            <w:vAlign w:val="center"/>
          </w:tcPr>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2197" w:type="dxa"/>
            <w:tcBorders>
              <w:bottom w:val="single" w:sz="4" w:space="0" w:color="auto"/>
            </w:tcBorders>
            <w:noWrap/>
            <w:vAlign w:val="center"/>
          </w:tcPr>
          <w:p w:rsidR="00C77D0C" w:rsidRDefault="004340E3">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JJX101029</w:t>
            </w:r>
          </w:p>
        </w:tc>
        <w:tc>
          <w:tcPr>
            <w:tcW w:w="7726" w:type="dxa"/>
            <w:tcBorders>
              <w:bottom w:val="single" w:sz="4" w:space="0" w:color="auto"/>
            </w:tcBorders>
            <w:noWrap/>
            <w:vAlign w:val="center"/>
          </w:tcPr>
          <w:p w:rsidR="00C77D0C" w:rsidRDefault="004340E3">
            <w:pPr>
              <w:pStyle w:val="a7"/>
              <w:spacing w:line="272" w:lineRule="atLeast"/>
              <w:ind w:firstLineChars="0" w:firstLine="0"/>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监理工程师同时在两个及以上高速公路或大型水运工程项目中从业的</w:t>
            </w:r>
          </w:p>
        </w:tc>
        <w:tc>
          <w:tcPr>
            <w:tcW w:w="2582" w:type="dxa"/>
            <w:tcBorders>
              <w:bottom w:val="single" w:sz="4" w:space="0" w:color="auto"/>
            </w:tcBorders>
            <w:noWrap/>
            <w:vAlign w:val="center"/>
          </w:tcPr>
          <w:p w:rsidR="00C77D0C" w:rsidRDefault="004340E3">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2</w:t>
            </w:r>
            <w:r>
              <w:rPr>
                <w:rFonts w:ascii="Times New Roman" w:eastAsia="仿宋" w:hAnsi="Times New Roman" w:cs="Times New Roman"/>
                <w:color w:val="000000" w:themeColor="text1"/>
                <w:sz w:val="21"/>
                <w:szCs w:val="21"/>
              </w:rPr>
              <w:t>分</w:t>
            </w:r>
            <w:r>
              <w:rPr>
                <w:rFonts w:ascii="Times New Roman" w:eastAsia="仿宋" w:hAnsi="Times New Roman" w:cs="Times New Roman"/>
                <w:color w:val="000000" w:themeColor="text1"/>
                <w:sz w:val="21"/>
                <w:szCs w:val="21"/>
              </w:rPr>
              <w:t>/</w:t>
            </w:r>
            <w:r>
              <w:rPr>
                <w:rFonts w:ascii="Times New Roman" w:eastAsia="仿宋" w:hAnsi="Times New Roman" w:cs="Times New Roman"/>
                <w:color w:val="000000" w:themeColor="text1"/>
                <w:sz w:val="21"/>
                <w:szCs w:val="21"/>
              </w:rPr>
              <w:t>人次</w:t>
            </w:r>
          </w:p>
        </w:tc>
      </w:tr>
      <w:tr w:rsidR="00C77D0C">
        <w:trPr>
          <w:trHeight w:val="228"/>
        </w:trPr>
        <w:tc>
          <w:tcPr>
            <w:tcW w:w="788" w:type="dxa"/>
            <w:vMerge/>
            <w:vAlign w:val="center"/>
          </w:tcPr>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830" w:type="dxa"/>
            <w:vMerge/>
            <w:vAlign w:val="center"/>
          </w:tcPr>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2197" w:type="dxa"/>
            <w:tcBorders>
              <w:top w:val="single" w:sz="4" w:space="0" w:color="auto"/>
            </w:tcBorders>
            <w:noWrap/>
            <w:vAlign w:val="center"/>
          </w:tcPr>
          <w:p w:rsidR="00C77D0C" w:rsidRDefault="004340E3">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JJX101030</w:t>
            </w:r>
          </w:p>
        </w:tc>
        <w:tc>
          <w:tcPr>
            <w:tcW w:w="7726" w:type="dxa"/>
            <w:tcBorders>
              <w:top w:val="single" w:sz="4" w:space="0" w:color="auto"/>
            </w:tcBorders>
            <w:noWrap/>
            <w:vAlign w:val="center"/>
          </w:tcPr>
          <w:p w:rsidR="00C77D0C" w:rsidRDefault="004340E3">
            <w:pPr>
              <w:pStyle w:val="a7"/>
              <w:spacing w:line="272" w:lineRule="atLeast"/>
              <w:ind w:firstLineChars="0" w:firstLine="0"/>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未按合同约定配备试验检测、测量仪器设备的</w:t>
            </w:r>
          </w:p>
        </w:tc>
        <w:tc>
          <w:tcPr>
            <w:tcW w:w="2582" w:type="dxa"/>
            <w:tcBorders>
              <w:top w:val="single" w:sz="4" w:space="0" w:color="auto"/>
            </w:tcBorders>
            <w:noWrap/>
            <w:vAlign w:val="center"/>
          </w:tcPr>
          <w:p w:rsidR="00C77D0C" w:rsidRDefault="004340E3">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1</w:t>
            </w:r>
            <w:r>
              <w:rPr>
                <w:rFonts w:ascii="Times New Roman" w:eastAsia="仿宋" w:hAnsi="Times New Roman" w:cs="Times New Roman"/>
                <w:color w:val="000000" w:themeColor="text1"/>
                <w:sz w:val="21"/>
                <w:szCs w:val="21"/>
              </w:rPr>
              <w:t>分</w:t>
            </w:r>
            <w:r>
              <w:rPr>
                <w:rFonts w:ascii="Times New Roman" w:eastAsia="仿宋" w:hAnsi="Times New Roman" w:cs="Times New Roman"/>
                <w:color w:val="000000" w:themeColor="text1"/>
                <w:sz w:val="21"/>
                <w:szCs w:val="21"/>
              </w:rPr>
              <w:t>/</w:t>
            </w:r>
            <w:r>
              <w:rPr>
                <w:rFonts w:ascii="Times New Roman" w:eastAsia="仿宋" w:hAnsi="Times New Roman" w:cs="Times New Roman"/>
                <w:color w:val="000000" w:themeColor="text1"/>
                <w:sz w:val="21"/>
                <w:szCs w:val="21"/>
              </w:rPr>
              <w:t>台</w:t>
            </w:r>
          </w:p>
        </w:tc>
      </w:tr>
    </w:tbl>
    <w:p w:rsidR="00C77D0C" w:rsidRDefault="00C77D0C" w:rsidP="00A44E25">
      <w:pPr>
        <w:ind w:firstLine="640"/>
      </w:pPr>
    </w:p>
    <w:tbl>
      <w:tblPr>
        <w:tblStyle w:val="a8"/>
        <w:tblW w:w="14123" w:type="dxa"/>
        <w:tblInd w:w="51" w:type="dxa"/>
        <w:tblLayout w:type="fixed"/>
        <w:tblLook w:val="04A0" w:firstRow="1" w:lastRow="0" w:firstColumn="1" w:lastColumn="0" w:noHBand="0" w:noVBand="1"/>
      </w:tblPr>
      <w:tblGrid>
        <w:gridCol w:w="788"/>
        <w:gridCol w:w="830"/>
        <w:gridCol w:w="2197"/>
        <w:gridCol w:w="7726"/>
        <w:gridCol w:w="2582"/>
      </w:tblGrid>
      <w:tr w:rsidR="00C77D0C">
        <w:trPr>
          <w:trHeight w:val="208"/>
        </w:trPr>
        <w:tc>
          <w:tcPr>
            <w:tcW w:w="788" w:type="dxa"/>
            <w:vMerge w:val="restart"/>
            <w:noWrap/>
            <w:vAlign w:val="center"/>
          </w:tcPr>
          <w:p w:rsidR="00C77D0C" w:rsidRDefault="004340E3">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hint="eastAsia"/>
                <w:color w:val="000000" w:themeColor="text1"/>
                <w:sz w:val="21"/>
                <w:szCs w:val="21"/>
              </w:rPr>
              <w:t>处罚信息</w:t>
            </w:r>
          </w:p>
        </w:tc>
        <w:tc>
          <w:tcPr>
            <w:tcW w:w="830" w:type="dxa"/>
            <w:vMerge w:val="restart"/>
            <w:vAlign w:val="center"/>
          </w:tcPr>
          <w:p w:rsidR="00C77D0C" w:rsidRDefault="004340E3">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hint="eastAsia"/>
                <w:color w:val="000000" w:themeColor="text1"/>
                <w:sz w:val="21"/>
                <w:szCs w:val="21"/>
              </w:rPr>
              <w:t>其他失信</w:t>
            </w:r>
            <w:r>
              <w:rPr>
                <w:rFonts w:ascii="Times New Roman" w:eastAsia="仿宋" w:hAnsi="Times New Roman" w:cs="Times New Roman"/>
                <w:color w:val="000000" w:themeColor="text1"/>
                <w:sz w:val="21"/>
                <w:szCs w:val="21"/>
              </w:rPr>
              <w:t>行为</w:t>
            </w:r>
          </w:p>
        </w:tc>
        <w:tc>
          <w:tcPr>
            <w:tcW w:w="2197" w:type="dxa"/>
            <w:tcBorders>
              <w:bottom w:val="single" w:sz="4" w:space="0" w:color="auto"/>
            </w:tcBorders>
            <w:noWrap/>
            <w:vAlign w:val="center"/>
          </w:tcPr>
          <w:p w:rsidR="00C77D0C" w:rsidRDefault="004340E3">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JJX101031</w:t>
            </w:r>
          </w:p>
        </w:tc>
        <w:tc>
          <w:tcPr>
            <w:tcW w:w="7726" w:type="dxa"/>
            <w:tcBorders>
              <w:bottom w:val="single" w:sz="4" w:space="0" w:color="auto"/>
            </w:tcBorders>
            <w:noWrap/>
            <w:vAlign w:val="center"/>
          </w:tcPr>
          <w:p w:rsidR="00C77D0C" w:rsidRDefault="004340E3">
            <w:pPr>
              <w:pStyle w:val="a7"/>
              <w:spacing w:line="272" w:lineRule="atLeast"/>
              <w:ind w:firstLineChars="0" w:firstLine="0"/>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恶意拖欠监理人员工资的</w:t>
            </w:r>
          </w:p>
        </w:tc>
        <w:tc>
          <w:tcPr>
            <w:tcW w:w="2582" w:type="dxa"/>
            <w:tcBorders>
              <w:bottom w:val="single" w:sz="4" w:space="0" w:color="auto"/>
            </w:tcBorders>
            <w:noWrap/>
            <w:vAlign w:val="center"/>
          </w:tcPr>
          <w:p w:rsidR="00C77D0C" w:rsidRDefault="004340E3">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1</w:t>
            </w:r>
            <w:r>
              <w:rPr>
                <w:rFonts w:ascii="Times New Roman" w:eastAsia="仿宋" w:hAnsi="Times New Roman" w:cs="Times New Roman"/>
                <w:color w:val="000000" w:themeColor="text1"/>
                <w:sz w:val="21"/>
                <w:szCs w:val="21"/>
              </w:rPr>
              <w:t>分</w:t>
            </w:r>
            <w:r>
              <w:rPr>
                <w:rFonts w:ascii="Times New Roman" w:eastAsia="仿宋" w:hAnsi="Times New Roman" w:cs="Times New Roman"/>
                <w:color w:val="000000" w:themeColor="text1"/>
                <w:sz w:val="21"/>
                <w:szCs w:val="21"/>
              </w:rPr>
              <w:t>/</w:t>
            </w:r>
            <w:r>
              <w:rPr>
                <w:rFonts w:ascii="Times New Roman" w:eastAsia="仿宋" w:hAnsi="Times New Roman" w:cs="Times New Roman"/>
                <w:color w:val="000000" w:themeColor="text1"/>
                <w:sz w:val="21"/>
                <w:szCs w:val="21"/>
              </w:rPr>
              <w:t>次</w:t>
            </w:r>
          </w:p>
        </w:tc>
      </w:tr>
      <w:tr w:rsidR="00C77D0C">
        <w:trPr>
          <w:trHeight w:val="208"/>
        </w:trPr>
        <w:tc>
          <w:tcPr>
            <w:tcW w:w="788" w:type="dxa"/>
            <w:vMerge/>
            <w:noWrap/>
            <w:vAlign w:val="center"/>
          </w:tcPr>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830" w:type="dxa"/>
            <w:vMerge/>
            <w:vAlign w:val="center"/>
          </w:tcPr>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2197" w:type="dxa"/>
            <w:tcBorders>
              <w:bottom w:val="single" w:sz="4" w:space="0" w:color="auto"/>
            </w:tcBorders>
            <w:noWrap/>
            <w:vAlign w:val="center"/>
          </w:tcPr>
          <w:p w:rsidR="00C77D0C" w:rsidRDefault="004340E3">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JJX101032</w:t>
            </w:r>
          </w:p>
        </w:tc>
        <w:tc>
          <w:tcPr>
            <w:tcW w:w="7726" w:type="dxa"/>
            <w:tcBorders>
              <w:bottom w:val="single" w:sz="4" w:space="0" w:color="auto"/>
            </w:tcBorders>
            <w:noWrap/>
            <w:vAlign w:val="center"/>
          </w:tcPr>
          <w:p w:rsidR="00C77D0C" w:rsidRDefault="004340E3">
            <w:pPr>
              <w:pStyle w:val="a7"/>
              <w:spacing w:line="272" w:lineRule="atLeast"/>
              <w:ind w:firstLineChars="0" w:firstLine="0"/>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恶意扣压监理人员的监理工程师或专业监理工程师资格证书的</w:t>
            </w:r>
          </w:p>
        </w:tc>
        <w:tc>
          <w:tcPr>
            <w:tcW w:w="2582" w:type="dxa"/>
            <w:tcBorders>
              <w:bottom w:val="single" w:sz="4" w:space="0" w:color="auto"/>
            </w:tcBorders>
            <w:noWrap/>
            <w:vAlign w:val="center"/>
          </w:tcPr>
          <w:p w:rsidR="00C77D0C" w:rsidRDefault="004340E3">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1</w:t>
            </w:r>
            <w:r>
              <w:rPr>
                <w:rFonts w:ascii="Times New Roman" w:eastAsia="仿宋" w:hAnsi="Times New Roman" w:cs="Times New Roman"/>
                <w:color w:val="000000" w:themeColor="text1"/>
                <w:sz w:val="21"/>
                <w:szCs w:val="21"/>
              </w:rPr>
              <w:t>分</w:t>
            </w:r>
            <w:r>
              <w:rPr>
                <w:rFonts w:ascii="Times New Roman" w:eastAsia="仿宋" w:hAnsi="Times New Roman" w:cs="Times New Roman"/>
                <w:color w:val="000000" w:themeColor="text1"/>
                <w:sz w:val="21"/>
                <w:szCs w:val="21"/>
              </w:rPr>
              <w:t>/</w:t>
            </w:r>
            <w:r>
              <w:rPr>
                <w:rFonts w:ascii="Times New Roman" w:eastAsia="仿宋" w:hAnsi="Times New Roman" w:cs="Times New Roman"/>
                <w:color w:val="000000" w:themeColor="text1"/>
                <w:sz w:val="21"/>
                <w:szCs w:val="21"/>
              </w:rPr>
              <w:t>次</w:t>
            </w:r>
          </w:p>
        </w:tc>
      </w:tr>
      <w:tr w:rsidR="00C77D0C">
        <w:trPr>
          <w:trHeight w:val="208"/>
        </w:trPr>
        <w:tc>
          <w:tcPr>
            <w:tcW w:w="788" w:type="dxa"/>
            <w:vMerge/>
            <w:noWrap/>
            <w:vAlign w:val="center"/>
          </w:tcPr>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830" w:type="dxa"/>
            <w:vMerge/>
            <w:vAlign w:val="center"/>
          </w:tcPr>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2197" w:type="dxa"/>
            <w:tcBorders>
              <w:bottom w:val="single" w:sz="4" w:space="0" w:color="auto"/>
            </w:tcBorders>
            <w:noWrap/>
            <w:vAlign w:val="center"/>
          </w:tcPr>
          <w:p w:rsidR="00C77D0C" w:rsidRDefault="004340E3">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JJX101033</w:t>
            </w:r>
          </w:p>
        </w:tc>
        <w:tc>
          <w:tcPr>
            <w:tcW w:w="7726" w:type="dxa"/>
            <w:tcBorders>
              <w:bottom w:val="single" w:sz="4" w:space="0" w:color="auto"/>
            </w:tcBorders>
            <w:noWrap/>
            <w:vAlign w:val="center"/>
          </w:tcPr>
          <w:p w:rsidR="00C77D0C" w:rsidRDefault="004340E3">
            <w:pPr>
              <w:pStyle w:val="a7"/>
              <w:spacing w:line="272" w:lineRule="atLeast"/>
              <w:ind w:firstLineChars="0" w:firstLine="0"/>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监理企业在资质许可、资质复查、定期检验等过程中，存在监理工程师业绩等虚假的</w:t>
            </w:r>
          </w:p>
        </w:tc>
        <w:tc>
          <w:tcPr>
            <w:tcW w:w="2582" w:type="dxa"/>
            <w:tcBorders>
              <w:bottom w:val="single" w:sz="4" w:space="0" w:color="auto"/>
            </w:tcBorders>
            <w:noWrap/>
            <w:vAlign w:val="center"/>
          </w:tcPr>
          <w:p w:rsidR="00C77D0C" w:rsidRDefault="004340E3">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2</w:t>
            </w:r>
            <w:r>
              <w:rPr>
                <w:rFonts w:ascii="Times New Roman" w:eastAsia="仿宋" w:hAnsi="Times New Roman" w:cs="Times New Roman"/>
                <w:color w:val="000000" w:themeColor="text1"/>
                <w:sz w:val="21"/>
                <w:szCs w:val="21"/>
              </w:rPr>
              <w:t>分</w:t>
            </w:r>
            <w:r>
              <w:rPr>
                <w:rFonts w:ascii="Times New Roman" w:eastAsia="仿宋" w:hAnsi="Times New Roman" w:cs="Times New Roman"/>
                <w:color w:val="000000" w:themeColor="text1"/>
                <w:sz w:val="21"/>
                <w:szCs w:val="21"/>
              </w:rPr>
              <w:t>/</w:t>
            </w:r>
            <w:r>
              <w:rPr>
                <w:rFonts w:ascii="Times New Roman" w:eastAsia="仿宋" w:hAnsi="Times New Roman" w:cs="Times New Roman"/>
                <w:color w:val="000000" w:themeColor="text1"/>
                <w:sz w:val="21"/>
                <w:szCs w:val="21"/>
              </w:rPr>
              <w:t>人次</w:t>
            </w:r>
          </w:p>
        </w:tc>
      </w:tr>
      <w:tr w:rsidR="00C77D0C">
        <w:trPr>
          <w:trHeight w:val="208"/>
        </w:trPr>
        <w:tc>
          <w:tcPr>
            <w:tcW w:w="788" w:type="dxa"/>
            <w:vMerge/>
            <w:noWrap/>
            <w:vAlign w:val="center"/>
          </w:tcPr>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830" w:type="dxa"/>
            <w:vMerge/>
            <w:vAlign w:val="center"/>
          </w:tcPr>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2197" w:type="dxa"/>
            <w:tcBorders>
              <w:bottom w:val="single" w:sz="4" w:space="0" w:color="auto"/>
            </w:tcBorders>
            <w:noWrap/>
            <w:vAlign w:val="center"/>
          </w:tcPr>
          <w:p w:rsidR="00C77D0C" w:rsidRDefault="004340E3">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JJX101034</w:t>
            </w:r>
          </w:p>
        </w:tc>
        <w:tc>
          <w:tcPr>
            <w:tcW w:w="7726" w:type="dxa"/>
            <w:tcBorders>
              <w:bottom w:val="single" w:sz="4" w:space="0" w:color="auto"/>
            </w:tcBorders>
            <w:noWrap/>
            <w:vAlign w:val="center"/>
          </w:tcPr>
          <w:p w:rsidR="00C77D0C" w:rsidRDefault="004340E3">
            <w:pPr>
              <w:pStyle w:val="a7"/>
              <w:spacing w:line="272" w:lineRule="atLeast"/>
              <w:ind w:firstLineChars="0" w:firstLine="0"/>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监理企业根据交通运输主管部门要求填报向社会公布的信息存在虚假的</w:t>
            </w:r>
          </w:p>
        </w:tc>
        <w:tc>
          <w:tcPr>
            <w:tcW w:w="2582" w:type="dxa"/>
            <w:tcBorders>
              <w:bottom w:val="single" w:sz="4" w:space="0" w:color="auto"/>
            </w:tcBorders>
            <w:noWrap/>
            <w:vAlign w:val="center"/>
          </w:tcPr>
          <w:p w:rsidR="00C77D0C" w:rsidRDefault="004340E3">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3</w:t>
            </w:r>
            <w:r>
              <w:rPr>
                <w:rFonts w:ascii="Times New Roman" w:eastAsia="仿宋" w:hAnsi="Times New Roman" w:cs="Times New Roman"/>
                <w:color w:val="000000" w:themeColor="text1"/>
                <w:sz w:val="21"/>
                <w:szCs w:val="21"/>
              </w:rPr>
              <w:t>分</w:t>
            </w:r>
            <w:r>
              <w:rPr>
                <w:rFonts w:ascii="Times New Roman" w:eastAsia="仿宋" w:hAnsi="Times New Roman" w:cs="Times New Roman"/>
                <w:color w:val="000000" w:themeColor="text1"/>
                <w:sz w:val="21"/>
                <w:szCs w:val="21"/>
              </w:rPr>
              <w:t>/</w:t>
            </w:r>
            <w:r>
              <w:rPr>
                <w:rFonts w:ascii="Times New Roman" w:eastAsia="仿宋" w:hAnsi="Times New Roman" w:cs="Times New Roman"/>
                <w:color w:val="000000" w:themeColor="text1"/>
                <w:sz w:val="21"/>
                <w:szCs w:val="21"/>
              </w:rPr>
              <w:t>次</w:t>
            </w:r>
          </w:p>
        </w:tc>
      </w:tr>
      <w:tr w:rsidR="00C77D0C">
        <w:trPr>
          <w:trHeight w:val="208"/>
        </w:trPr>
        <w:tc>
          <w:tcPr>
            <w:tcW w:w="788" w:type="dxa"/>
            <w:vMerge/>
            <w:noWrap/>
            <w:vAlign w:val="center"/>
          </w:tcPr>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830" w:type="dxa"/>
            <w:vMerge/>
            <w:vAlign w:val="center"/>
          </w:tcPr>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2197" w:type="dxa"/>
            <w:tcBorders>
              <w:bottom w:val="single" w:sz="4" w:space="0" w:color="auto"/>
            </w:tcBorders>
            <w:noWrap/>
            <w:vAlign w:val="center"/>
          </w:tcPr>
          <w:p w:rsidR="00C77D0C" w:rsidRDefault="004340E3">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JJX101035</w:t>
            </w:r>
          </w:p>
        </w:tc>
        <w:tc>
          <w:tcPr>
            <w:tcW w:w="7726" w:type="dxa"/>
            <w:tcBorders>
              <w:bottom w:val="single" w:sz="4" w:space="0" w:color="auto"/>
            </w:tcBorders>
            <w:noWrap/>
            <w:vAlign w:val="center"/>
          </w:tcPr>
          <w:p w:rsidR="00C77D0C" w:rsidRDefault="004340E3">
            <w:pPr>
              <w:pStyle w:val="a7"/>
              <w:spacing w:line="272" w:lineRule="atLeast"/>
              <w:ind w:firstLineChars="0" w:firstLine="0"/>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被省交通运输主管部门、综合执法机构或省级其他行政主管部门通报批评或行政处罚的</w:t>
            </w:r>
          </w:p>
        </w:tc>
        <w:tc>
          <w:tcPr>
            <w:tcW w:w="2582" w:type="dxa"/>
            <w:tcBorders>
              <w:bottom w:val="single" w:sz="4" w:space="0" w:color="auto"/>
            </w:tcBorders>
            <w:noWrap/>
            <w:vAlign w:val="center"/>
          </w:tcPr>
          <w:p w:rsidR="00C77D0C" w:rsidRDefault="004340E3">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15</w:t>
            </w:r>
            <w:r>
              <w:rPr>
                <w:rFonts w:ascii="Times New Roman" w:eastAsia="仿宋" w:hAnsi="Times New Roman" w:cs="Times New Roman"/>
                <w:color w:val="000000" w:themeColor="text1"/>
                <w:sz w:val="21"/>
                <w:szCs w:val="21"/>
              </w:rPr>
              <w:t>分</w:t>
            </w:r>
            <w:r>
              <w:rPr>
                <w:rFonts w:ascii="Times New Roman" w:eastAsia="仿宋" w:hAnsi="Times New Roman" w:cs="Times New Roman"/>
                <w:color w:val="000000" w:themeColor="text1"/>
                <w:sz w:val="21"/>
                <w:szCs w:val="21"/>
              </w:rPr>
              <w:t>∕</w:t>
            </w:r>
            <w:r>
              <w:rPr>
                <w:rFonts w:ascii="Times New Roman" w:eastAsia="仿宋" w:hAnsi="Times New Roman" w:cs="Times New Roman"/>
                <w:color w:val="000000" w:themeColor="text1"/>
                <w:sz w:val="21"/>
                <w:szCs w:val="21"/>
              </w:rPr>
              <w:t>次</w:t>
            </w:r>
          </w:p>
        </w:tc>
      </w:tr>
      <w:tr w:rsidR="00C77D0C">
        <w:trPr>
          <w:trHeight w:val="208"/>
        </w:trPr>
        <w:tc>
          <w:tcPr>
            <w:tcW w:w="788" w:type="dxa"/>
            <w:vMerge/>
            <w:noWrap/>
            <w:vAlign w:val="center"/>
          </w:tcPr>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830" w:type="dxa"/>
            <w:vMerge/>
            <w:vAlign w:val="center"/>
          </w:tcPr>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2197" w:type="dxa"/>
            <w:tcBorders>
              <w:bottom w:val="single" w:sz="4" w:space="0" w:color="auto"/>
            </w:tcBorders>
            <w:noWrap/>
            <w:vAlign w:val="center"/>
          </w:tcPr>
          <w:p w:rsidR="00C77D0C" w:rsidRDefault="004340E3">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JJX101036</w:t>
            </w:r>
          </w:p>
        </w:tc>
        <w:tc>
          <w:tcPr>
            <w:tcW w:w="7726" w:type="dxa"/>
            <w:tcBorders>
              <w:bottom w:val="single" w:sz="4" w:space="0" w:color="auto"/>
            </w:tcBorders>
            <w:noWrap/>
            <w:vAlign w:val="center"/>
          </w:tcPr>
          <w:p w:rsidR="00C77D0C" w:rsidRDefault="004340E3">
            <w:pPr>
              <w:pStyle w:val="a7"/>
              <w:spacing w:line="272" w:lineRule="atLeast"/>
              <w:ind w:firstLineChars="0" w:firstLine="0"/>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被设区市交通运输主管部门、综合执法机构或设区市其他行政主管部门通报批评或行政处罚的</w:t>
            </w:r>
          </w:p>
        </w:tc>
        <w:tc>
          <w:tcPr>
            <w:tcW w:w="2582" w:type="dxa"/>
            <w:tcBorders>
              <w:bottom w:val="single" w:sz="4" w:space="0" w:color="auto"/>
            </w:tcBorders>
            <w:noWrap/>
            <w:vAlign w:val="center"/>
          </w:tcPr>
          <w:p w:rsidR="00C77D0C" w:rsidRDefault="004340E3">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5</w:t>
            </w:r>
            <w:r>
              <w:rPr>
                <w:rFonts w:ascii="Times New Roman" w:eastAsia="仿宋" w:hAnsi="Times New Roman" w:cs="Times New Roman"/>
                <w:color w:val="000000" w:themeColor="text1"/>
                <w:sz w:val="21"/>
                <w:szCs w:val="21"/>
              </w:rPr>
              <w:t>分</w:t>
            </w:r>
            <w:r>
              <w:rPr>
                <w:rFonts w:ascii="Times New Roman" w:eastAsia="仿宋" w:hAnsi="Times New Roman" w:cs="Times New Roman"/>
                <w:color w:val="000000" w:themeColor="text1"/>
                <w:sz w:val="21"/>
                <w:szCs w:val="21"/>
              </w:rPr>
              <w:t>/</w:t>
            </w:r>
            <w:r>
              <w:rPr>
                <w:rFonts w:ascii="Times New Roman" w:eastAsia="仿宋" w:hAnsi="Times New Roman" w:cs="Times New Roman"/>
                <w:color w:val="000000" w:themeColor="text1"/>
                <w:sz w:val="21"/>
                <w:szCs w:val="21"/>
              </w:rPr>
              <w:t>次</w:t>
            </w:r>
          </w:p>
        </w:tc>
      </w:tr>
      <w:tr w:rsidR="00C77D0C">
        <w:trPr>
          <w:trHeight w:val="208"/>
        </w:trPr>
        <w:tc>
          <w:tcPr>
            <w:tcW w:w="788" w:type="dxa"/>
            <w:vMerge/>
            <w:noWrap/>
            <w:vAlign w:val="center"/>
          </w:tcPr>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830" w:type="dxa"/>
            <w:vMerge/>
            <w:vAlign w:val="center"/>
          </w:tcPr>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2197" w:type="dxa"/>
            <w:tcBorders>
              <w:bottom w:val="single" w:sz="4" w:space="0" w:color="auto"/>
            </w:tcBorders>
            <w:noWrap/>
            <w:vAlign w:val="center"/>
          </w:tcPr>
          <w:p w:rsidR="00C77D0C" w:rsidRDefault="004340E3">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JJX101037</w:t>
            </w:r>
          </w:p>
        </w:tc>
        <w:tc>
          <w:tcPr>
            <w:tcW w:w="7726" w:type="dxa"/>
            <w:tcBorders>
              <w:bottom w:val="single" w:sz="4" w:space="0" w:color="auto"/>
            </w:tcBorders>
            <w:noWrap/>
            <w:vAlign w:val="center"/>
          </w:tcPr>
          <w:p w:rsidR="00C77D0C" w:rsidRDefault="004340E3">
            <w:pPr>
              <w:pStyle w:val="a7"/>
              <w:spacing w:line="272" w:lineRule="atLeast"/>
              <w:ind w:firstLineChars="0" w:firstLine="0"/>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被县级交通运输主管部门、综合执法机构或县级其他行政主管部门通报批评或行政处罚的</w:t>
            </w:r>
          </w:p>
        </w:tc>
        <w:tc>
          <w:tcPr>
            <w:tcW w:w="2582" w:type="dxa"/>
            <w:tcBorders>
              <w:bottom w:val="single" w:sz="4" w:space="0" w:color="auto"/>
            </w:tcBorders>
            <w:noWrap/>
            <w:vAlign w:val="center"/>
          </w:tcPr>
          <w:p w:rsidR="00C77D0C" w:rsidRDefault="004340E3">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3</w:t>
            </w:r>
            <w:r>
              <w:rPr>
                <w:rFonts w:ascii="Times New Roman" w:eastAsia="仿宋" w:hAnsi="Times New Roman" w:cs="Times New Roman"/>
                <w:color w:val="000000" w:themeColor="text1"/>
                <w:sz w:val="21"/>
                <w:szCs w:val="21"/>
              </w:rPr>
              <w:t>分</w:t>
            </w:r>
            <w:r>
              <w:rPr>
                <w:rFonts w:ascii="Times New Roman" w:eastAsia="仿宋" w:hAnsi="Times New Roman" w:cs="Times New Roman"/>
                <w:color w:val="000000" w:themeColor="text1"/>
                <w:sz w:val="21"/>
                <w:szCs w:val="21"/>
              </w:rPr>
              <w:t>/</w:t>
            </w:r>
            <w:r>
              <w:rPr>
                <w:rFonts w:ascii="Times New Roman" w:eastAsia="仿宋" w:hAnsi="Times New Roman" w:cs="Times New Roman"/>
                <w:color w:val="000000" w:themeColor="text1"/>
                <w:sz w:val="21"/>
                <w:szCs w:val="21"/>
              </w:rPr>
              <w:t>次</w:t>
            </w:r>
          </w:p>
        </w:tc>
      </w:tr>
      <w:tr w:rsidR="00C77D0C">
        <w:trPr>
          <w:trHeight w:val="208"/>
        </w:trPr>
        <w:tc>
          <w:tcPr>
            <w:tcW w:w="788" w:type="dxa"/>
            <w:vMerge w:val="restart"/>
            <w:noWrap/>
            <w:vAlign w:val="center"/>
          </w:tcPr>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p w:rsidR="00C77D0C" w:rsidRDefault="004340E3">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hint="eastAsia"/>
                <w:color w:val="000000" w:themeColor="text1"/>
                <w:sz w:val="21"/>
                <w:szCs w:val="21"/>
              </w:rPr>
              <w:t>失信行为</w:t>
            </w:r>
          </w:p>
        </w:tc>
        <w:tc>
          <w:tcPr>
            <w:tcW w:w="830" w:type="dxa"/>
            <w:vAlign w:val="center"/>
          </w:tcPr>
          <w:p w:rsidR="00C77D0C" w:rsidRDefault="004340E3">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lastRenderedPageBreak/>
              <w:t>一般失信行为</w:t>
            </w:r>
          </w:p>
        </w:tc>
        <w:tc>
          <w:tcPr>
            <w:tcW w:w="2197" w:type="dxa"/>
            <w:tcBorders>
              <w:bottom w:val="single" w:sz="4" w:space="0" w:color="auto"/>
            </w:tcBorders>
            <w:noWrap/>
            <w:vAlign w:val="center"/>
          </w:tcPr>
          <w:p w:rsidR="00C77D0C" w:rsidRDefault="004340E3">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JJX101038</w:t>
            </w:r>
          </w:p>
        </w:tc>
        <w:tc>
          <w:tcPr>
            <w:tcW w:w="7726" w:type="dxa"/>
            <w:tcBorders>
              <w:bottom w:val="single" w:sz="4" w:space="0" w:color="auto"/>
            </w:tcBorders>
            <w:noWrap/>
            <w:vAlign w:val="center"/>
          </w:tcPr>
          <w:p w:rsidR="00C77D0C" w:rsidRDefault="004340E3">
            <w:pPr>
              <w:pStyle w:val="a7"/>
              <w:spacing w:line="272" w:lineRule="atLeast"/>
              <w:ind w:firstLineChars="0" w:firstLine="0"/>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在建项目履约考核有两个合同项目评为中或者一个合同项目评为差的。</w:t>
            </w:r>
          </w:p>
        </w:tc>
        <w:tc>
          <w:tcPr>
            <w:tcW w:w="2582" w:type="dxa"/>
            <w:noWrap/>
            <w:vAlign w:val="center"/>
          </w:tcPr>
          <w:p w:rsidR="00C77D0C" w:rsidRDefault="004340E3">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不得高于</w:t>
            </w:r>
            <w:r>
              <w:rPr>
                <w:rFonts w:ascii="Times New Roman" w:eastAsia="仿宋" w:hAnsi="Times New Roman" w:cs="Times New Roman"/>
                <w:color w:val="000000" w:themeColor="text1"/>
                <w:sz w:val="21"/>
                <w:szCs w:val="21"/>
              </w:rPr>
              <w:t>B</w:t>
            </w:r>
            <w:r>
              <w:rPr>
                <w:rFonts w:ascii="Times New Roman" w:eastAsia="仿宋" w:hAnsi="Times New Roman" w:cs="Times New Roman"/>
                <w:color w:val="000000" w:themeColor="text1"/>
                <w:sz w:val="21"/>
                <w:szCs w:val="21"/>
              </w:rPr>
              <w:t>级</w:t>
            </w:r>
            <w:r>
              <w:rPr>
                <w:rFonts w:ascii="Times New Roman" w:eastAsia="仿宋" w:hAnsi="Times New Roman" w:cs="Times New Roman"/>
                <w:color w:val="000000" w:themeColor="text1"/>
                <w:sz w:val="21"/>
                <w:szCs w:val="21"/>
              </w:rPr>
              <w:t>(</w:t>
            </w:r>
            <w:r>
              <w:rPr>
                <w:rFonts w:ascii="Times New Roman" w:eastAsia="仿宋" w:hAnsi="Times New Roman" w:cs="Times New Roman"/>
                <w:color w:val="000000" w:themeColor="text1"/>
                <w:sz w:val="21"/>
                <w:szCs w:val="21"/>
              </w:rPr>
              <w:t>企业评分应当低于</w:t>
            </w:r>
            <w:r>
              <w:rPr>
                <w:rFonts w:ascii="Times New Roman" w:eastAsia="仿宋" w:hAnsi="Times New Roman" w:cs="Times New Roman"/>
                <w:color w:val="000000" w:themeColor="text1"/>
                <w:sz w:val="21"/>
                <w:szCs w:val="21"/>
              </w:rPr>
              <w:t>85</w:t>
            </w:r>
            <w:r>
              <w:rPr>
                <w:rFonts w:ascii="Times New Roman" w:eastAsia="仿宋" w:hAnsi="Times New Roman" w:cs="Times New Roman"/>
                <w:color w:val="000000" w:themeColor="text1"/>
                <w:sz w:val="21"/>
                <w:szCs w:val="21"/>
              </w:rPr>
              <w:t>分</w:t>
            </w:r>
            <w:r>
              <w:rPr>
                <w:rFonts w:ascii="Times New Roman" w:eastAsia="仿宋" w:hAnsi="Times New Roman" w:cs="Times New Roman"/>
                <w:color w:val="000000" w:themeColor="text1"/>
                <w:sz w:val="21"/>
                <w:szCs w:val="21"/>
              </w:rPr>
              <w:t>)</w:t>
            </w:r>
          </w:p>
        </w:tc>
      </w:tr>
      <w:tr w:rsidR="0033660F">
        <w:trPr>
          <w:trHeight w:val="81"/>
        </w:trPr>
        <w:tc>
          <w:tcPr>
            <w:tcW w:w="788" w:type="dxa"/>
            <w:vMerge/>
            <w:vAlign w:val="center"/>
          </w:tcPr>
          <w:p w:rsidR="0033660F" w:rsidRDefault="0033660F">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830" w:type="dxa"/>
            <w:vMerge w:val="restart"/>
            <w:vAlign w:val="center"/>
          </w:tcPr>
          <w:p w:rsidR="0033660F" w:rsidRDefault="0033660F">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较重失信行为</w:t>
            </w:r>
          </w:p>
        </w:tc>
        <w:tc>
          <w:tcPr>
            <w:tcW w:w="2197" w:type="dxa"/>
            <w:noWrap/>
            <w:vAlign w:val="center"/>
          </w:tcPr>
          <w:p w:rsidR="0033660F" w:rsidRDefault="0033660F">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JJX101039</w:t>
            </w:r>
          </w:p>
        </w:tc>
        <w:tc>
          <w:tcPr>
            <w:tcW w:w="7726" w:type="dxa"/>
            <w:noWrap/>
            <w:vAlign w:val="center"/>
          </w:tcPr>
          <w:p w:rsidR="0033660F" w:rsidRDefault="0033660F">
            <w:pPr>
              <w:pStyle w:val="a7"/>
              <w:spacing w:line="272" w:lineRule="atLeast"/>
              <w:ind w:firstLineChars="0" w:firstLine="0"/>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在建项目履约考核有三个合同项目（次）评为中或者两个不同合同项目评为差的，或者一个合同项目（次）评为中且另一个合同项目（次）评为差的</w:t>
            </w:r>
          </w:p>
        </w:tc>
        <w:tc>
          <w:tcPr>
            <w:tcW w:w="2582" w:type="dxa"/>
            <w:vMerge w:val="restart"/>
            <w:noWrap/>
            <w:vAlign w:val="center"/>
          </w:tcPr>
          <w:p w:rsidR="0033660F" w:rsidRDefault="0033660F">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不得高于</w:t>
            </w:r>
            <w:r>
              <w:rPr>
                <w:rFonts w:ascii="Times New Roman" w:eastAsia="仿宋" w:hAnsi="Times New Roman" w:cs="Times New Roman"/>
                <w:color w:val="000000" w:themeColor="text1"/>
                <w:sz w:val="21"/>
                <w:szCs w:val="21"/>
              </w:rPr>
              <w:t>C</w:t>
            </w:r>
            <w:r>
              <w:rPr>
                <w:rFonts w:ascii="Times New Roman" w:eastAsia="仿宋" w:hAnsi="Times New Roman" w:cs="Times New Roman"/>
                <w:color w:val="000000" w:themeColor="text1"/>
                <w:sz w:val="21"/>
                <w:szCs w:val="21"/>
              </w:rPr>
              <w:t>级</w:t>
            </w:r>
            <w:r>
              <w:rPr>
                <w:rFonts w:ascii="Times New Roman" w:eastAsia="仿宋" w:hAnsi="Times New Roman" w:cs="Times New Roman"/>
                <w:color w:val="000000" w:themeColor="text1"/>
                <w:sz w:val="21"/>
                <w:szCs w:val="21"/>
              </w:rPr>
              <w:t>(</w:t>
            </w:r>
            <w:r>
              <w:rPr>
                <w:rFonts w:ascii="Times New Roman" w:eastAsia="仿宋" w:hAnsi="Times New Roman" w:cs="Times New Roman"/>
                <w:color w:val="000000" w:themeColor="text1"/>
                <w:sz w:val="21"/>
                <w:szCs w:val="21"/>
              </w:rPr>
              <w:t>企业评分应当低于</w:t>
            </w:r>
            <w:r>
              <w:rPr>
                <w:rFonts w:ascii="Times New Roman" w:eastAsia="仿宋" w:hAnsi="Times New Roman" w:cs="Times New Roman"/>
                <w:color w:val="000000" w:themeColor="text1"/>
                <w:sz w:val="21"/>
                <w:szCs w:val="21"/>
              </w:rPr>
              <w:t>70</w:t>
            </w:r>
            <w:r>
              <w:rPr>
                <w:rFonts w:ascii="Times New Roman" w:eastAsia="仿宋" w:hAnsi="Times New Roman" w:cs="Times New Roman"/>
                <w:color w:val="000000" w:themeColor="text1"/>
                <w:sz w:val="21"/>
                <w:szCs w:val="21"/>
              </w:rPr>
              <w:t>分</w:t>
            </w:r>
            <w:r>
              <w:rPr>
                <w:rFonts w:ascii="Times New Roman" w:eastAsia="仿宋" w:hAnsi="Times New Roman" w:cs="Times New Roman"/>
                <w:color w:val="000000" w:themeColor="text1"/>
                <w:sz w:val="21"/>
                <w:szCs w:val="21"/>
              </w:rPr>
              <w:t>)</w:t>
            </w:r>
          </w:p>
        </w:tc>
      </w:tr>
      <w:tr w:rsidR="0033660F">
        <w:trPr>
          <w:trHeight w:val="81"/>
        </w:trPr>
        <w:tc>
          <w:tcPr>
            <w:tcW w:w="788" w:type="dxa"/>
            <w:vMerge/>
            <w:vAlign w:val="center"/>
          </w:tcPr>
          <w:p w:rsidR="0033660F" w:rsidRDefault="0033660F">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830" w:type="dxa"/>
            <w:vMerge/>
            <w:vAlign w:val="center"/>
          </w:tcPr>
          <w:p w:rsidR="0033660F" w:rsidRDefault="0033660F">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2197" w:type="dxa"/>
            <w:noWrap/>
            <w:vAlign w:val="center"/>
          </w:tcPr>
          <w:p w:rsidR="0033660F" w:rsidRDefault="0033660F">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JJX101040</w:t>
            </w:r>
          </w:p>
        </w:tc>
        <w:tc>
          <w:tcPr>
            <w:tcW w:w="7726" w:type="dxa"/>
            <w:noWrap/>
            <w:vAlign w:val="center"/>
          </w:tcPr>
          <w:p w:rsidR="0033660F" w:rsidRDefault="0033660F">
            <w:pPr>
              <w:pStyle w:val="a7"/>
              <w:spacing w:line="272" w:lineRule="atLeast"/>
              <w:ind w:firstLineChars="0" w:firstLine="0"/>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在资格预审申请文件或者投标文件中伪造材料的</w:t>
            </w:r>
          </w:p>
        </w:tc>
        <w:tc>
          <w:tcPr>
            <w:tcW w:w="2582" w:type="dxa"/>
            <w:vMerge/>
            <w:noWrap/>
            <w:vAlign w:val="center"/>
          </w:tcPr>
          <w:p w:rsidR="0033660F" w:rsidRDefault="0033660F">
            <w:pPr>
              <w:pStyle w:val="a7"/>
              <w:spacing w:line="272" w:lineRule="atLeast"/>
              <w:ind w:firstLineChars="0" w:firstLine="0"/>
              <w:jc w:val="center"/>
              <w:rPr>
                <w:rFonts w:ascii="Times New Roman" w:eastAsia="仿宋" w:hAnsi="Times New Roman" w:cs="Times New Roman"/>
                <w:color w:val="000000" w:themeColor="text1"/>
                <w:sz w:val="21"/>
                <w:szCs w:val="21"/>
              </w:rPr>
            </w:pPr>
          </w:p>
        </w:tc>
      </w:tr>
      <w:tr w:rsidR="0033660F">
        <w:trPr>
          <w:trHeight w:val="81"/>
        </w:trPr>
        <w:tc>
          <w:tcPr>
            <w:tcW w:w="788" w:type="dxa"/>
            <w:vMerge/>
            <w:vAlign w:val="center"/>
          </w:tcPr>
          <w:p w:rsidR="0033660F" w:rsidRDefault="0033660F">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830" w:type="dxa"/>
            <w:vMerge/>
            <w:vAlign w:val="center"/>
          </w:tcPr>
          <w:p w:rsidR="0033660F" w:rsidRDefault="0033660F">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2197" w:type="dxa"/>
            <w:noWrap/>
            <w:vAlign w:val="center"/>
          </w:tcPr>
          <w:p w:rsidR="0033660F" w:rsidRDefault="0033660F">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JJX101042</w:t>
            </w:r>
          </w:p>
        </w:tc>
        <w:tc>
          <w:tcPr>
            <w:tcW w:w="7726" w:type="dxa"/>
            <w:noWrap/>
            <w:vAlign w:val="center"/>
          </w:tcPr>
          <w:p w:rsidR="0033660F" w:rsidRDefault="0033660F">
            <w:pPr>
              <w:pStyle w:val="a7"/>
              <w:spacing w:line="272" w:lineRule="atLeast"/>
              <w:ind w:firstLineChars="0" w:firstLine="0"/>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监理企业在信用评价过程中</w:t>
            </w:r>
            <w:proofErr w:type="gramStart"/>
            <w:r>
              <w:rPr>
                <w:rFonts w:ascii="Times New Roman" w:eastAsia="仿宋" w:hAnsi="Times New Roman" w:cs="Times New Roman"/>
                <w:color w:val="000000" w:themeColor="text1"/>
                <w:sz w:val="21"/>
                <w:szCs w:val="21"/>
              </w:rPr>
              <w:t>不</w:t>
            </w:r>
            <w:proofErr w:type="gramEnd"/>
            <w:r>
              <w:rPr>
                <w:rFonts w:ascii="Times New Roman" w:eastAsia="仿宋" w:hAnsi="Times New Roman" w:cs="Times New Roman"/>
                <w:color w:val="000000" w:themeColor="text1"/>
                <w:sz w:val="21"/>
                <w:szCs w:val="21"/>
              </w:rPr>
              <w:t>如实填报企业信息的</w:t>
            </w:r>
          </w:p>
        </w:tc>
        <w:tc>
          <w:tcPr>
            <w:tcW w:w="2582" w:type="dxa"/>
            <w:vMerge/>
            <w:noWrap/>
            <w:vAlign w:val="center"/>
          </w:tcPr>
          <w:p w:rsidR="0033660F" w:rsidRDefault="0033660F">
            <w:pPr>
              <w:pStyle w:val="a7"/>
              <w:spacing w:line="272" w:lineRule="atLeast"/>
              <w:ind w:firstLineChars="0" w:firstLine="0"/>
              <w:jc w:val="center"/>
              <w:rPr>
                <w:rFonts w:ascii="Times New Roman" w:eastAsia="仿宋" w:hAnsi="Times New Roman" w:cs="Times New Roman"/>
                <w:color w:val="000000" w:themeColor="text1"/>
                <w:sz w:val="21"/>
                <w:szCs w:val="21"/>
              </w:rPr>
            </w:pPr>
          </w:p>
        </w:tc>
      </w:tr>
      <w:tr w:rsidR="0033660F">
        <w:trPr>
          <w:trHeight w:val="134"/>
        </w:trPr>
        <w:tc>
          <w:tcPr>
            <w:tcW w:w="788" w:type="dxa"/>
            <w:vMerge/>
            <w:vAlign w:val="center"/>
          </w:tcPr>
          <w:p w:rsidR="0033660F" w:rsidRDefault="0033660F">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830" w:type="dxa"/>
            <w:vMerge/>
            <w:vAlign w:val="center"/>
          </w:tcPr>
          <w:p w:rsidR="0033660F" w:rsidRDefault="0033660F">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2197" w:type="dxa"/>
            <w:noWrap/>
            <w:vAlign w:val="center"/>
          </w:tcPr>
          <w:p w:rsidR="0033660F" w:rsidRDefault="0033660F">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JJX101043</w:t>
            </w:r>
          </w:p>
        </w:tc>
        <w:tc>
          <w:tcPr>
            <w:tcW w:w="7726" w:type="dxa"/>
            <w:noWrap/>
            <w:vAlign w:val="center"/>
          </w:tcPr>
          <w:p w:rsidR="0033660F" w:rsidRDefault="0033660F">
            <w:pPr>
              <w:pStyle w:val="a7"/>
              <w:spacing w:line="272" w:lineRule="atLeast"/>
              <w:ind w:firstLineChars="0" w:firstLine="0"/>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由于监理单位的主要责任，发生一般质量事故，造成较大社会影响的</w:t>
            </w:r>
          </w:p>
        </w:tc>
        <w:tc>
          <w:tcPr>
            <w:tcW w:w="2582" w:type="dxa"/>
            <w:vMerge/>
            <w:noWrap/>
            <w:vAlign w:val="center"/>
          </w:tcPr>
          <w:p w:rsidR="0033660F" w:rsidRDefault="0033660F">
            <w:pPr>
              <w:pStyle w:val="a7"/>
              <w:spacing w:line="272" w:lineRule="atLeast"/>
              <w:ind w:firstLineChars="0" w:firstLine="0"/>
              <w:jc w:val="center"/>
              <w:rPr>
                <w:rFonts w:ascii="Times New Roman" w:eastAsia="仿宋" w:hAnsi="Times New Roman" w:cs="Times New Roman"/>
                <w:color w:val="000000" w:themeColor="text1"/>
                <w:sz w:val="21"/>
                <w:szCs w:val="21"/>
              </w:rPr>
            </w:pPr>
          </w:p>
        </w:tc>
      </w:tr>
      <w:tr w:rsidR="0033660F">
        <w:trPr>
          <w:trHeight w:val="134"/>
        </w:trPr>
        <w:tc>
          <w:tcPr>
            <w:tcW w:w="788" w:type="dxa"/>
            <w:vMerge/>
            <w:vAlign w:val="center"/>
          </w:tcPr>
          <w:p w:rsidR="0033660F" w:rsidRDefault="0033660F">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830" w:type="dxa"/>
            <w:vMerge/>
            <w:vAlign w:val="center"/>
          </w:tcPr>
          <w:p w:rsidR="0033660F" w:rsidRDefault="0033660F">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2197" w:type="dxa"/>
            <w:noWrap/>
            <w:vAlign w:val="center"/>
          </w:tcPr>
          <w:p w:rsidR="0033660F" w:rsidRDefault="0033660F">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JJX101044</w:t>
            </w:r>
          </w:p>
        </w:tc>
        <w:tc>
          <w:tcPr>
            <w:tcW w:w="7726" w:type="dxa"/>
            <w:noWrap/>
            <w:vAlign w:val="center"/>
          </w:tcPr>
          <w:p w:rsidR="0033660F" w:rsidRDefault="0033660F">
            <w:pPr>
              <w:pStyle w:val="a7"/>
              <w:spacing w:line="272" w:lineRule="atLeast"/>
              <w:ind w:firstLineChars="0" w:firstLine="0"/>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在履约过程中有违法违规行为，受到交通运输等有关主管部门通报批评的</w:t>
            </w:r>
          </w:p>
        </w:tc>
        <w:tc>
          <w:tcPr>
            <w:tcW w:w="2582" w:type="dxa"/>
            <w:vMerge/>
            <w:noWrap/>
            <w:vAlign w:val="center"/>
          </w:tcPr>
          <w:p w:rsidR="0033660F" w:rsidRDefault="0033660F">
            <w:pPr>
              <w:pStyle w:val="a7"/>
              <w:spacing w:line="272" w:lineRule="atLeast"/>
              <w:ind w:firstLineChars="0" w:firstLine="0"/>
              <w:jc w:val="center"/>
              <w:rPr>
                <w:rFonts w:ascii="Times New Roman" w:eastAsia="仿宋" w:hAnsi="Times New Roman" w:cs="Times New Roman"/>
                <w:color w:val="000000" w:themeColor="text1"/>
                <w:sz w:val="21"/>
                <w:szCs w:val="21"/>
              </w:rPr>
            </w:pPr>
          </w:p>
        </w:tc>
      </w:tr>
      <w:tr w:rsidR="0033660F">
        <w:trPr>
          <w:trHeight w:val="134"/>
        </w:trPr>
        <w:tc>
          <w:tcPr>
            <w:tcW w:w="788" w:type="dxa"/>
            <w:vMerge/>
            <w:vAlign w:val="center"/>
          </w:tcPr>
          <w:p w:rsidR="0033660F" w:rsidRDefault="0033660F">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830" w:type="dxa"/>
            <w:vMerge/>
            <w:vAlign w:val="center"/>
          </w:tcPr>
          <w:p w:rsidR="0033660F" w:rsidRDefault="0033660F">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2197" w:type="dxa"/>
            <w:noWrap/>
            <w:vAlign w:val="center"/>
          </w:tcPr>
          <w:p w:rsidR="0033660F" w:rsidRDefault="0033660F">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JJX101045</w:t>
            </w:r>
          </w:p>
        </w:tc>
        <w:tc>
          <w:tcPr>
            <w:tcW w:w="7726" w:type="dxa"/>
            <w:noWrap/>
            <w:vAlign w:val="center"/>
          </w:tcPr>
          <w:p w:rsidR="0033660F" w:rsidRDefault="0033660F">
            <w:pPr>
              <w:pStyle w:val="a7"/>
              <w:spacing w:line="272" w:lineRule="atLeast"/>
              <w:ind w:firstLineChars="0" w:firstLine="0"/>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项目试验检测资料弄虚作假或者计量资料严重不实的</w:t>
            </w:r>
          </w:p>
        </w:tc>
        <w:tc>
          <w:tcPr>
            <w:tcW w:w="2582" w:type="dxa"/>
            <w:vMerge/>
            <w:noWrap/>
            <w:vAlign w:val="center"/>
          </w:tcPr>
          <w:p w:rsidR="0033660F" w:rsidRDefault="0033660F">
            <w:pPr>
              <w:pStyle w:val="a7"/>
              <w:spacing w:line="272" w:lineRule="atLeast"/>
              <w:ind w:firstLineChars="0" w:firstLine="0"/>
              <w:jc w:val="center"/>
              <w:rPr>
                <w:rFonts w:ascii="Times New Roman" w:eastAsia="仿宋" w:hAnsi="Times New Roman" w:cs="Times New Roman"/>
                <w:color w:val="000000" w:themeColor="text1"/>
                <w:sz w:val="21"/>
                <w:szCs w:val="21"/>
              </w:rPr>
            </w:pPr>
          </w:p>
        </w:tc>
      </w:tr>
      <w:tr w:rsidR="0033660F">
        <w:trPr>
          <w:trHeight w:val="81"/>
        </w:trPr>
        <w:tc>
          <w:tcPr>
            <w:tcW w:w="788" w:type="dxa"/>
            <w:vMerge/>
            <w:vAlign w:val="center"/>
          </w:tcPr>
          <w:p w:rsidR="0033660F" w:rsidRDefault="0033660F">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830" w:type="dxa"/>
            <w:vMerge/>
            <w:vAlign w:val="center"/>
          </w:tcPr>
          <w:p w:rsidR="0033660F" w:rsidRDefault="0033660F">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2197" w:type="dxa"/>
            <w:noWrap/>
            <w:vAlign w:val="center"/>
          </w:tcPr>
          <w:p w:rsidR="0033660F" w:rsidRDefault="0033660F">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JJX101046</w:t>
            </w:r>
          </w:p>
        </w:tc>
        <w:tc>
          <w:tcPr>
            <w:tcW w:w="7726" w:type="dxa"/>
            <w:noWrap/>
            <w:vAlign w:val="center"/>
          </w:tcPr>
          <w:p w:rsidR="0033660F" w:rsidRDefault="0033660F">
            <w:pPr>
              <w:pStyle w:val="a7"/>
              <w:spacing w:line="272" w:lineRule="atLeast"/>
              <w:ind w:firstLineChars="0" w:firstLine="0"/>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不按规定与监理人员签订劳动合同且查证属实的</w:t>
            </w:r>
          </w:p>
        </w:tc>
        <w:tc>
          <w:tcPr>
            <w:tcW w:w="2582" w:type="dxa"/>
            <w:vMerge/>
            <w:noWrap/>
            <w:vAlign w:val="center"/>
          </w:tcPr>
          <w:p w:rsidR="0033660F" w:rsidRDefault="0033660F">
            <w:pPr>
              <w:pStyle w:val="a7"/>
              <w:spacing w:line="272" w:lineRule="atLeast"/>
              <w:ind w:firstLineChars="0" w:firstLine="0"/>
              <w:jc w:val="center"/>
              <w:rPr>
                <w:rFonts w:ascii="Times New Roman" w:eastAsia="仿宋" w:hAnsi="Times New Roman" w:cs="Times New Roman"/>
                <w:color w:val="000000" w:themeColor="text1"/>
                <w:sz w:val="21"/>
                <w:szCs w:val="21"/>
              </w:rPr>
            </w:pPr>
          </w:p>
        </w:tc>
      </w:tr>
      <w:tr w:rsidR="0033660F">
        <w:trPr>
          <w:trHeight w:val="81"/>
        </w:trPr>
        <w:tc>
          <w:tcPr>
            <w:tcW w:w="788" w:type="dxa"/>
            <w:vMerge/>
            <w:vAlign w:val="center"/>
          </w:tcPr>
          <w:p w:rsidR="0033660F" w:rsidRDefault="0033660F">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830" w:type="dxa"/>
            <w:vMerge/>
            <w:vAlign w:val="center"/>
          </w:tcPr>
          <w:p w:rsidR="0033660F" w:rsidRDefault="0033660F">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2197" w:type="dxa"/>
            <w:noWrap/>
            <w:vAlign w:val="center"/>
          </w:tcPr>
          <w:p w:rsidR="0033660F" w:rsidRDefault="0033660F">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JJX101047</w:t>
            </w:r>
          </w:p>
        </w:tc>
        <w:tc>
          <w:tcPr>
            <w:tcW w:w="7726" w:type="dxa"/>
            <w:noWrap/>
            <w:vAlign w:val="center"/>
          </w:tcPr>
          <w:p w:rsidR="0033660F" w:rsidRDefault="0033660F">
            <w:pPr>
              <w:pStyle w:val="a7"/>
              <w:spacing w:line="272" w:lineRule="atLeast"/>
              <w:ind w:firstLineChars="0" w:firstLine="0"/>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拖欠农民工工资，情节较为严重的</w:t>
            </w:r>
          </w:p>
        </w:tc>
        <w:tc>
          <w:tcPr>
            <w:tcW w:w="2582" w:type="dxa"/>
            <w:vMerge/>
            <w:noWrap/>
            <w:vAlign w:val="center"/>
          </w:tcPr>
          <w:p w:rsidR="0033660F" w:rsidRDefault="0033660F">
            <w:pPr>
              <w:pStyle w:val="a7"/>
              <w:spacing w:line="272" w:lineRule="atLeast"/>
              <w:ind w:firstLineChars="0" w:firstLine="0"/>
              <w:jc w:val="center"/>
              <w:rPr>
                <w:rFonts w:ascii="Times New Roman" w:eastAsia="仿宋" w:hAnsi="Times New Roman" w:cs="Times New Roman"/>
                <w:color w:val="000000" w:themeColor="text1"/>
                <w:sz w:val="21"/>
                <w:szCs w:val="21"/>
              </w:rPr>
            </w:pPr>
          </w:p>
        </w:tc>
      </w:tr>
      <w:tr w:rsidR="0033660F">
        <w:trPr>
          <w:trHeight w:val="81"/>
        </w:trPr>
        <w:tc>
          <w:tcPr>
            <w:tcW w:w="788" w:type="dxa"/>
            <w:vMerge/>
            <w:vAlign w:val="center"/>
          </w:tcPr>
          <w:p w:rsidR="0033660F" w:rsidRDefault="0033660F">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830" w:type="dxa"/>
            <w:vMerge/>
            <w:vAlign w:val="center"/>
          </w:tcPr>
          <w:p w:rsidR="0033660F" w:rsidRDefault="0033660F">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2197" w:type="dxa"/>
            <w:noWrap/>
            <w:vAlign w:val="center"/>
          </w:tcPr>
          <w:p w:rsidR="0033660F" w:rsidRDefault="0033660F">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JJX101048</w:t>
            </w:r>
          </w:p>
        </w:tc>
        <w:tc>
          <w:tcPr>
            <w:tcW w:w="7726" w:type="dxa"/>
            <w:noWrap/>
            <w:vAlign w:val="center"/>
          </w:tcPr>
          <w:p w:rsidR="0033660F" w:rsidRDefault="0033660F">
            <w:pPr>
              <w:pStyle w:val="a7"/>
              <w:spacing w:line="272" w:lineRule="atLeast"/>
              <w:ind w:firstLineChars="0" w:firstLine="0"/>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因扬尘污染环保问题被有关主管部门通报批评的</w:t>
            </w:r>
          </w:p>
        </w:tc>
        <w:tc>
          <w:tcPr>
            <w:tcW w:w="2582" w:type="dxa"/>
            <w:vMerge/>
            <w:noWrap/>
            <w:vAlign w:val="center"/>
          </w:tcPr>
          <w:p w:rsidR="0033660F" w:rsidRDefault="0033660F">
            <w:pPr>
              <w:pStyle w:val="a7"/>
              <w:spacing w:line="272" w:lineRule="atLeast"/>
              <w:ind w:firstLineChars="0" w:firstLine="0"/>
              <w:jc w:val="center"/>
              <w:rPr>
                <w:rFonts w:ascii="Times New Roman" w:eastAsia="仿宋" w:hAnsi="Times New Roman" w:cs="Times New Roman"/>
                <w:color w:val="000000" w:themeColor="text1"/>
                <w:sz w:val="21"/>
                <w:szCs w:val="21"/>
              </w:rPr>
            </w:pPr>
          </w:p>
        </w:tc>
      </w:tr>
      <w:tr w:rsidR="0033660F">
        <w:trPr>
          <w:trHeight w:val="81"/>
        </w:trPr>
        <w:tc>
          <w:tcPr>
            <w:tcW w:w="788" w:type="dxa"/>
            <w:vMerge/>
            <w:vAlign w:val="center"/>
          </w:tcPr>
          <w:p w:rsidR="0033660F" w:rsidRDefault="0033660F">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830" w:type="dxa"/>
            <w:vMerge/>
            <w:vAlign w:val="center"/>
          </w:tcPr>
          <w:p w:rsidR="0033660F" w:rsidRDefault="0033660F">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2197" w:type="dxa"/>
            <w:noWrap/>
            <w:vAlign w:val="center"/>
          </w:tcPr>
          <w:p w:rsidR="0033660F" w:rsidRDefault="0033660F">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JJX101049</w:t>
            </w:r>
          </w:p>
        </w:tc>
        <w:tc>
          <w:tcPr>
            <w:tcW w:w="7726" w:type="dxa"/>
            <w:noWrap/>
            <w:vAlign w:val="center"/>
          </w:tcPr>
          <w:p w:rsidR="0033660F" w:rsidRDefault="0033660F">
            <w:pPr>
              <w:pStyle w:val="a7"/>
              <w:spacing w:line="272" w:lineRule="atLeast"/>
              <w:ind w:firstLineChars="0" w:firstLine="0"/>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缺乏事实依据、捏造事实、伪造材料或者以非法手段取得证明材料进行恶意投诉的。</w:t>
            </w:r>
          </w:p>
        </w:tc>
        <w:tc>
          <w:tcPr>
            <w:tcW w:w="2582" w:type="dxa"/>
            <w:vMerge/>
            <w:noWrap/>
            <w:vAlign w:val="center"/>
          </w:tcPr>
          <w:p w:rsidR="0033660F" w:rsidRDefault="0033660F">
            <w:pPr>
              <w:pStyle w:val="a7"/>
              <w:spacing w:line="272" w:lineRule="atLeast"/>
              <w:ind w:firstLineChars="0" w:firstLine="0"/>
              <w:jc w:val="center"/>
              <w:rPr>
                <w:rFonts w:ascii="Times New Roman" w:eastAsia="仿宋" w:hAnsi="Times New Roman" w:cs="Times New Roman"/>
                <w:color w:val="000000" w:themeColor="text1"/>
                <w:sz w:val="21"/>
                <w:szCs w:val="21"/>
              </w:rPr>
            </w:pPr>
          </w:p>
        </w:tc>
      </w:tr>
      <w:tr w:rsidR="00C77D0C">
        <w:trPr>
          <w:trHeight w:val="81"/>
        </w:trPr>
        <w:tc>
          <w:tcPr>
            <w:tcW w:w="788" w:type="dxa"/>
            <w:vMerge/>
            <w:vAlign w:val="center"/>
          </w:tcPr>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830" w:type="dxa"/>
            <w:vMerge w:val="restart"/>
            <w:vAlign w:val="center"/>
          </w:tcPr>
          <w:p w:rsidR="00C77D0C" w:rsidRDefault="004340E3">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严重失信行为</w:t>
            </w:r>
          </w:p>
        </w:tc>
        <w:tc>
          <w:tcPr>
            <w:tcW w:w="2197" w:type="dxa"/>
            <w:noWrap/>
            <w:vAlign w:val="center"/>
          </w:tcPr>
          <w:p w:rsidR="00C77D0C" w:rsidRDefault="004340E3">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JJX101050</w:t>
            </w:r>
          </w:p>
        </w:tc>
        <w:tc>
          <w:tcPr>
            <w:tcW w:w="7726" w:type="dxa"/>
            <w:noWrap/>
            <w:vAlign w:val="center"/>
          </w:tcPr>
          <w:p w:rsidR="00C77D0C" w:rsidRDefault="004340E3">
            <w:pPr>
              <w:pStyle w:val="a7"/>
              <w:spacing w:line="272" w:lineRule="atLeast"/>
              <w:ind w:firstLineChars="0" w:firstLine="0"/>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出借监理企业资质的</w:t>
            </w:r>
          </w:p>
        </w:tc>
        <w:tc>
          <w:tcPr>
            <w:tcW w:w="2582" w:type="dxa"/>
            <w:vMerge w:val="restart"/>
            <w:noWrap/>
            <w:vAlign w:val="center"/>
          </w:tcPr>
          <w:p w:rsidR="00C77D0C" w:rsidRDefault="004340E3">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直接定为</w:t>
            </w:r>
            <w:r>
              <w:rPr>
                <w:rFonts w:ascii="Times New Roman" w:eastAsia="仿宋" w:hAnsi="Times New Roman" w:cs="Times New Roman"/>
                <w:color w:val="000000" w:themeColor="text1"/>
                <w:sz w:val="21"/>
                <w:szCs w:val="21"/>
              </w:rPr>
              <w:t>D</w:t>
            </w:r>
            <w:r>
              <w:rPr>
                <w:rFonts w:ascii="Times New Roman" w:eastAsia="仿宋" w:hAnsi="Times New Roman" w:cs="Times New Roman"/>
                <w:color w:val="000000" w:themeColor="text1"/>
                <w:sz w:val="21"/>
                <w:szCs w:val="21"/>
              </w:rPr>
              <w:t>级</w:t>
            </w:r>
          </w:p>
        </w:tc>
      </w:tr>
      <w:tr w:rsidR="00C77D0C">
        <w:trPr>
          <w:trHeight w:val="435"/>
        </w:trPr>
        <w:tc>
          <w:tcPr>
            <w:tcW w:w="788" w:type="dxa"/>
            <w:vMerge/>
            <w:vAlign w:val="center"/>
          </w:tcPr>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830" w:type="dxa"/>
            <w:vMerge/>
            <w:vAlign w:val="center"/>
          </w:tcPr>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2197" w:type="dxa"/>
            <w:noWrap/>
            <w:vAlign w:val="center"/>
          </w:tcPr>
          <w:p w:rsidR="00C77D0C" w:rsidRDefault="004340E3">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JJX101051</w:t>
            </w:r>
          </w:p>
        </w:tc>
        <w:tc>
          <w:tcPr>
            <w:tcW w:w="7726" w:type="dxa"/>
            <w:noWrap/>
            <w:vAlign w:val="center"/>
          </w:tcPr>
          <w:p w:rsidR="00C77D0C" w:rsidRDefault="004340E3">
            <w:pPr>
              <w:pStyle w:val="a7"/>
              <w:spacing w:line="272" w:lineRule="atLeast"/>
              <w:ind w:firstLineChars="0" w:firstLine="0"/>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以他人名义或弄虚作假进行投标的，以向招标人或评标委员会成员行贿的手段谋取中标的，或串标、围标的</w:t>
            </w:r>
          </w:p>
        </w:tc>
        <w:tc>
          <w:tcPr>
            <w:tcW w:w="2582" w:type="dxa"/>
            <w:vMerge/>
            <w:noWrap/>
            <w:vAlign w:val="center"/>
          </w:tcPr>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tc>
      </w:tr>
      <w:tr w:rsidR="00C77D0C">
        <w:trPr>
          <w:trHeight w:val="435"/>
        </w:trPr>
        <w:tc>
          <w:tcPr>
            <w:tcW w:w="788" w:type="dxa"/>
            <w:vMerge/>
            <w:vAlign w:val="center"/>
          </w:tcPr>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830" w:type="dxa"/>
            <w:vMerge/>
            <w:vAlign w:val="center"/>
          </w:tcPr>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2197" w:type="dxa"/>
            <w:noWrap/>
            <w:vAlign w:val="center"/>
          </w:tcPr>
          <w:p w:rsidR="00C77D0C" w:rsidRDefault="004340E3">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JJX101052</w:t>
            </w:r>
          </w:p>
        </w:tc>
        <w:tc>
          <w:tcPr>
            <w:tcW w:w="7726" w:type="dxa"/>
            <w:noWrap/>
            <w:vAlign w:val="center"/>
          </w:tcPr>
          <w:p w:rsidR="00C77D0C" w:rsidRDefault="004340E3">
            <w:pPr>
              <w:pStyle w:val="a7"/>
              <w:spacing w:line="272" w:lineRule="atLeast"/>
              <w:ind w:firstLineChars="0" w:firstLine="0"/>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允许其他单位或者个人以本单位名义承揽工程的</w:t>
            </w:r>
          </w:p>
        </w:tc>
        <w:tc>
          <w:tcPr>
            <w:tcW w:w="2582" w:type="dxa"/>
            <w:vMerge/>
            <w:noWrap/>
            <w:vAlign w:val="center"/>
          </w:tcPr>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tc>
      </w:tr>
      <w:tr w:rsidR="00C77D0C">
        <w:trPr>
          <w:trHeight w:val="435"/>
        </w:trPr>
        <w:tc>
          <w:tcPr>
            <w:tcW w:w="788" w:type="dxa"/>
            <w:vMerge/>
            <w:vAlign w:val="center"/>
          </w:tcPr>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830" w:type="dxa"/>
            <w:vMerge/>
            <w:vAlign w:val="center"/>
          </w:tcPr>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2197" w:type="dxa"/>
            <w:noWrap/>
            <w:vAlign w:val="center"/>
          </w:tcPr>
          <w:p w:rsidR="00C77D0C" w:rsidRDefault="004340E3">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JJX101053</w:t>
            </w:r>
          </w:p>
        </w:tc>
        <w:tc>
          <w:tcPr>
            <w:tcW w:w="7726" w:type="dxa"/>
            <w:noWrap/>
            <w:vAlign w:val="center"/>
          </w:tcPr>
          <w:p w:rsidR="00C77D0C" w:rsidRDefault="004340E3">
            <w:pPr>
              <w:pStyle w:val="a7"/>
              <w:spacing w:line="272" w:lineRule="atLeast"/>
              <w:ind w:firstLineChars="0" w:firstLine="0"/>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分包、转包工程监理工作的</w:t>
            </w:r>
          </w:p>
        </w:tc>
        <w:tc>
          <w:tcPr>
            <w:tcW w:w="2582" w:type="dxa"/>
            <w:vMerge/>
            <w:noWrap/>
            <w:vAlign w:val="center"/>
          </w:tcPr>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tc>
      </w:tr>
      <w:tr w:rsidR="00C77D0C">
        <w:trPr>
          <w:trHeight w:val="435"/>
        </w:trPr>
        <w:tc>
          <w:tcPr>
            <w:tcW w:w="788" w:type="dxa"/>
            <w:vMerge/>
            <w:vAlign w:val="center"/>
          </w:tcPr>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830" w:type="dxa"/>
            <w:vMerge/>
            <w:vAlign w:val="center"/>
          </w:tcPr>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2197" w:type="dxa"/>
            <w:noWrap/>
            <w:vAlign w:val="center"/>
          </w:tcPr>
          <w:p w:rsidR="00C77D0C" w:rsidRDefault="004340E3">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JJX101054</w:t>
            </w:r>
          </w:p>
        </w:tc>
        <w:tc>
          <w:tcPr>
            <w:tcW w:w="7726" w:type="dxa"/>
            <w:noWrap/>
            <w:vAlign w:val="center"/>
          </w:tcPr>
          <w:p w:rsidR="00C77D0C" w:rsidRDefault="004340E3">
            <w:pPr>
              <w:pStyle w:val="a7"/>
              <w:spacing w:line="272" w:lineRule="atLeast"/>
              <w:ind w:firstLineChars="0" w:firstLine="0"/>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弄虚作假，故意降低工程质量标准的</w:t>
            </w:r>
          </w:p>
        </w:tc>
        <w:tc>
          <w:tcPr>
            <w:tcW w:w="2582" w:type="dxa"/>
            <w:vMerge/>
            <w:noWrap/>
            <w:vAlign w:val="center"/>
          </w:tcPr>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tc>
      </w:tr>
      <w:tr w:rsidR="00C77D0C">
        <w:trPr>
          <w:trHeight w:val="435"/>
        </w:trPr>
        <w:tc>
          <w:tcPr>
            <w:tcW w:w="788" w:type="dxa"/>
            <w:vMerge/>
            <w:vAlign w:val="center"/>
          </w:tcPr>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830" w:type="dxa"/>
            <w:vMerge/>
            <w:vAlign w:val="center"/>
          </w:tcPr>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2197" w:type="dxa"/>
            <w:noWrap/>
            <w:vAlign w:val="center"/>
          </w:tcPr>
          <w:p w:rsidR="00C77D0C" w:rsidRDefault="004340E3">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JJX101055</w:t>
            </w:r>
          </w:p>
        </w:tc>
        <w:tc>
          <w:tcPr>
            <w:tcW w:w="7726" w:type="dxa"/>
            <w:noWrap/>
            <w:vAlign w:val="center"/>
          </w:tcPr>
          <w:p w:rsidR="00C77D0C" w:rsidRDefault="004340E3">
            <w:pPr>
              <w:pStyle w:val="a7"/>
              <w:spacing w:line="272" w:lineRule="atLeast"/>
              <w:ind w:firstLineChars="0" w:firstLine="0"/>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在重大质量事故中，监理企业负有主要责任的</w:t>
            </w:r>
          </w:p>
        </w:tc>
        <w:tc>
          <w:tcPr>
            <w:tcW w:w="2582" w:type="dxa"/>
            <w:vMerge/>
            <w:noWrap/>
            <w:vAlign w:val="center"/>
          </w:tcPr>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tc>
      </w:tr>
      <w:tr w:rsidR="00C77D0C">
        <w:trPr>
          <w:trHeight w:val="546"/>
        </w:trPr>
        <w:tc>
          <w:tcPr>
            <w:tcW w:w="788" w:type="dxa"/>
            <w:vMerge/>
            <w:vAlign w:val="center"/>
          </w:tcPr>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830" w:type="dxa"/>
            <w:vMerge/>
            <w:vAlign w:val="center"/>
          </w:tcPr>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2197" w:type="dxa"/>
            <w:noWrap/>
            <w:vAlign w:val="center"/>
          </w:tcPr>
          <w:p w:rsidR="00C77D0C" w:rsidRDefault="004340E3">
            <w:pPr>
              <w:pStyle w:val="a7"/>
              <w:spacing w:line="272" w:lineRule="atLeast"/>
              <w:ind w:firstLineChars="250" w:firstLine="525"/>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JJX101056</w:t>
            </w:r>
          </w:p>
        </w:tc>
        <w:tc>
          <w:tcPr>
            <w:tcW w:w="7726" w:type="dxa"/>
            <w:noWrap/>
            <w:vAlign w:val="center"/>
          </w:tcPr>
          <w:p w:rsidR="00C77D0C" w:rsidRDefault="004340E3">
            <w:pPr>
              <w:pStyle w:val="a7"/>
              <w:spacing w:line="272" w:lineRule="atLeast"/>
              <w:ind w:firstLineChars="0" w:firstLine="0"/>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被交通运输部通报批评的</w:t>
            </w:r>
          </w:p>
        </w:tc>
        <w:tc>
          <w:tcPr>
            <w:tcW w:w="2582" w:type="dxa"/>
            <w:vMerge/>
            <w:noWrap/>
            <w:vAlign w:val="center"/>
          </w:tcPr>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tc>
      </w:tr>
      <w:tr w:rsidR="00C77D0C">
        <w:trPr>
          <w:trHeight w:val="665"/>
        </w:trPr>
        <w:tc>
          <w:tcPr>
            <w:tcW w:w="788" w:type="dxa"/>
            <w:vMerge/>
            <w:vAlign w:val="center"/>
          </w:tcPr>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830" w:type="dxa"/>
            <w:vMerge/>
            <w:vAlign w:val="center"/>
          </w:tcPr>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2197" w:type="dxa"/>
            <w:noWrap/>
            <w:vAlign w:val="center"/>
          </w:tcPr>
          <w:p w:rsidR="00C77D0C" w:rsidRDefault="004340E3">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JJX10105</w:t>
            </w:r>
            <w:r>
              <w:rPr>
                <w:rFonts w:ascii="Times New Roman" w:eastAsia="仿宋" w:hAnsi="Times New Roman" w:cs="Times New Roman" w:hint="eastAsia"/>
                <w:color w:val="000000" w:themeColor="text1"/>
                <w:sz w:val="21"/>
                <w:szCs w:val="21"/>
              </w:rPr>
              <w:t>7</w:t>
            </w:r>
          </w:p>
        </w:tc>
        <w:tc>
          <w:tcPr>
            <w:tcW w:w="7726" w:type="dxa"/>
            <w:noWrap/>
            <w:vAlign w:val="center"/>
          </w:tcPr>
          <w:p w:rsidR="00C77D0C" w:rsidRDefault="004340E3">
            <w:pPr>
              <w:pStyle w:val="a7"/>
              <w:spacing w:line="272" w:lineRule="atLeast"/>
              <w:ind w:firstLineChars="0" w:firstLine="0"/>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在申请资质许可、资质复查、定期检验及变更等过程中采用弄虚作假等手段获取监理资质的</w:t>
            </w:r>
          </w:p>
        </w:tc>
        <w:tc>
          <w:tcPr>
            <w:tcW w:w="2582" w:type="dxa"/>
            <w:vMerge/>
            <w:noWrap/>
            <w:vAlign w:val="center"/>
          </w:tcPr>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tc>
      </w:tr>
      <w:tr w:rsidR="00C77D0C">
        <w:trPr>
          <w:trHeight w:val="435"/>
        </w:trPr>
        <w:tc>
          <w:tcPr>
            <w:tcW w:w="788" w:type="dxa"/>
            <w:vMerge/>
            <w:vAlign w:val="center"/>
          </w:tcPr>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830" w:type="dxa"/>
            <w:vMerge/>
            <w:vAlign w:val="center"/>
          </w:tcPr>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2197" w:type="dxa"/>
            <w:noWrap/>
            <w:vAlign w:val="center"/>
          </w:tcPr>
          <w:p w:rsidR="00C77D0C" w:rsidRDefault="004340E3">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JJX10105</w:t>
            </w:r>
            <w:r>
              <w:rPr>
                <w:rFonts w:ascii="Times New Roman" w:eastAsia="仿宋" w:hAnsi="Times New Roman" w:cs="Times New Roman" w:hint="eastAsia"/>
                <w:color w:val="000000" w:themeColor="text1"/>
                <w:sz w:val="21"/>
                <w:szCs w:val="21"/>
              </w:rPr>
              <w:t>8</w:t>
            </w:r>
          </w:p>
        </w:tc>
        <w:tc>
          <w:tcPr>
            <w:tcW w:w="7726" w:type="dxa"/>
            <w:noWrap/>
            <w:vAlign w:val="center"/>
          </w:tcPr>
          <w:p w:rsidR="00C77D0C" w:rsidRDefault="004340E3">
            <w:pPr>
              <w:pStyle w:val="a7"/>
              <w:spacing w:line="272" w:lineRule="atLeast"/>
              <w:ind w:firstLineChars="0" w:firstLine="0"/>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被省级以上有关主管部门等管理部门列为失信黑名单的</w:t>
            </w:r>
          </w:p>
        </w:tc>
        <w:tc>
          <w:tcPr>
            <w:tcW w:w="2582" w:type="dxa"/>
            <w:vMerge/>
            <w:noWrap/>
            <w:vAlign w:val="center"/>
          </w:tcPr>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tc>
      </w:tr>
      <w:tr w:rsidR="00C77D0C">
        <w:trPr>
          <w:trHeight w:val="435"/>
        </w:trPr>
        <w:tc>
          <w:tcPr>
            <w:tcW w:w="788" w:type="dxa"/>
            <w:vMerge/>
            <w:vAlign w:val="center"/>
          </w:tcPr>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830" w:type="dxa"/>
            <w:vMerge/>
            <w:vAlign w:val="center"/>
          </w:tcPr>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2197" w:type="dxa"/>
            <w:noWrap/>
            <w:vAlign w:val="center"/>
          </w:tcPr>
          <w:p w:rsidR="00C77D0C" w:rsidRDefault="004340E3">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JJX1010</w:t>
            </w:r>
            <w:r>
              <w:rPr>
                <w:rFonts w:ascii="Times New Roman" w:eastAsia="仿宋" w:hAnsi="Times New Roman" w:cs="Times New Roman" w:hint="eastAsia"/>
                <w:color w:val="000000" w:themeColor="text1"/>
                <w:sz w:val="21"/>
                <w:szCs w:val="21"/>
              </w:rPr>
              <w:t>59</w:t>
            </w:r>
          </w:p>
        </w:tc>
        <w:tc>
          <w:tcPr>
            <w:tcW w:w="7726" w:type="dxa"/>
            <w:noWrap/>
            <w:vAlign w:val="center"/>
          </w:tcPr>
          <w:p w:rsidR="00C77D0C" w:rsidRDefault="004340E3">
            <w:pPr>
              <w:pStyle w:val="a7"/>
              <w:spacing w:line="272" w:lineRule="atLeast"/>
              <w:ind w:firstLineChars="0" w:firstLine="0"/>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拖欠农民工工资，负有直接责任的</w:t>
            </w:r>
          </w:p>
        </w:tc>
        <w:tc>
          <w:tcPr>
            <w:tcW w:w="2582" w:type="dxa"/>
            <w:vMerge/>
            <w:noWrap/>
            <w:vAlign w:val="center"/>
          </w:tcPr>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tc>
      </w:tr>
      <w:tr w:rsidR="00C77D0C">
        <w:trPr>
          <w:trHeight w:val="319"/>
        </w:trPr>
        <w:tc>
          <w:tcPr>
            <w:tcW w:w="788" w:type="dxa"/>
            <w:vMerge/>
            <w:vAlign w:val="center"/>
          </w:tcPr>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830" w:type="dxa"/>
            <w:vMerge/>
            <w:vAlign w:val="center"/>
          </w:tcPr>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tc>
        <w:tc>
          <w:tcPr>
            <w:tcW w:w="2197" w:type="dxa"/>
            <w:noWrap/>
            <w:vAlign w:val="center"/>
          </w:tcPr>
          <w:p w:rsidR="00C77D0C" w:rsidRDefault="004340E3">
            <w:pPr>
              <w:pStyle w:val="a7"/>
              <w:spacing w:line="272" w:lineRule="atLeast"/>
              <w:ind w:firstLineChars="0" w:firstLine="0"/>
              <w:jc w:val="center"/>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JJX1010</w:t>
            </w:r>
            <w:r>
              <w:rPr>
                <w:rFonts w:ascii="Times New Roman" w:eastAsia="仿宋" w:hAnsi="Times New Roman" w:cs="Times New Roman" w:hint="eastAsia"/>
                <w:color w:val="000000" w:themeColor="text1"/>
                <w:sz w:val="21"/>
                <w:szCs w:val="21"/>
              </w:rPr>
              <w:t>60</w:t>
            </w:r>
          </w:p>
        </w:tc>
        <w:tc>
          <w:tcPr>
            <w:tcW w:w="7726" w:type="dxa"/>
            <w:noWrap/>
            <w:vAlign w:val="center"/>
          </w:tcPr>
          <w:p w:rsidR="00C77D0C" w:rsidRDefault="004340E3">
            <w:pPr>
              <w:pStyle w:val="a7"/>
              <w:spacing w:line="272" w:lineRule="atLeast"/>
              <w:ind w:firstLineChars="0" w:firstLine="0"/>
              <w:rPr>
                <w:rFonts w:ascii="Times New Roman" w:eastAsia="仿宋" w:hAnsi="Times New Roman" w:cs="Times New Roman"/>
                <w:color w:val="000000" w:themeColor="text1"/>
                <w:sz w:val="21"/>
                <w:szCs w:val="21"/>
              </w:rPr>
            </w:pPr>
            <w:r>
              <w:rPr>
                <w:rFonts w:ascii="Times New Roman" w:eastAsia="仿宋" w:hAnsi="Times New Roman" w:cs="Times New Roman"/>
                <w:color w:val="000000" w:themeColor="text1"/>
                <w:sz w:val="21"/>
                <w:szCs w:val="21"/>
              </w:rPr>
              <w:t>有严重违法行为，经省级以上交通行政主管部门及其执法机构认定的。</w:t>
            </w:r>
          </w:p>
        </w:tc>
        <w:tc>
          <w:tcPr>
            <w:tcW w:w="2582" w:type="dxa"/>
            <w:vMerge/>
            <w:noWrap/>
            <w:vAlign w:val="center"/>
          </w:tcPr>
          <w:p w:rsidR="00C77D0C" w:rsidRDefault="00C77D0C">
            <w:pPr>
              <w:pStyle w:val="a7"/>
              <w:spacing w:line="272" w:lineRule="atLeast"/>
              <w:ind w:firstLineChars="0" w:firstLine="0"/>
              <w:jc w:val="center"/>
              <w:rPr>
                <w:rFonts w:ascii="Times New Roman" w:eastAsia="仿宋" w:hAnsi="Times New Roman" w:cs="Times New Roman"/>
                <w:color w:val="000000" w:themeColor="text1"/>
                <w:sz w:val="21"/>
                <w:szCs w:val="21"/>
              </w:rPr>
            </w:pPr>
          </w:p>
        </w:tc>
      </w:tr>
      <w:tr w:rsidR="00C77D0C" w:rsidTr="00A44E25">
        <w:trPr>
          <w:trHeight w:val="319"/>
        </w:trPr>
        <w:tc>
          <w:tcPr>
            <w:tcW w:w="788" w:type="dxa"/>
            <w:vMerge w:val="restart"/>
            <w:vAlign w:val="center"/>
          </w:tcPr>
          <w:p w:rsidR="00C77D0C" w:rsidRDefault="004340E3">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安全生产</w:t>
            </w:r>
          </w:p>
        </w:tc>
        <w:tc>
          <w:tcPr>
            <w:tcW w:w="830" w:type="dxa"/>
            <w:vMerge w:val="restart"/>
            <w:vAlign w:val="center"/>
          </w:tcPr>
          <w:p w:rsidR="00C77D0C" w:rsidRDefault="004340E3">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更严措施规定</w:t>
            </w:r>
          </w:p>
          <w:p w:rsidR="00C77D0C" w:rsidRDefault="00C77D0C">
            <w:pPr>
              <w:widowControl/>
              <w:ind w:firstLineChars="0" w:firstLine="0"/>
              <w:rPr>
                <w:rFonts w:ascii="Times New Roman" w:eastAsia="仿宋" w:hAnsi="Times New Roman"/>
                <w:color w:val="000000" w:themeColor="text1"/>
                <w:kern w:val="0"/>
                <w:sz w:val="21"/>
                <w:szCs w:val="21"/>
              </w:rPr>
            </w:pPr>
          </w:p>
        </w:tc>
        <w:tc>
          <w:tcPr>
            <w:tcW w:w="2197" w:type="dxa"/>
            <w:noWrap/>
            <w:vAlign w:val="center"/>
          </w:tcPr>
          <w:p w:rsidR="00C77D0C" w:rsidRDefault="004340E3">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JJX10106</w:t>
            </w:r>
            <w:r>
              <w:rPr>
                <w:rFonts w:ascii="Times New Roman" w:eastAsia="仿宋" w:hAnsi="Times New Roman" w:hint="eastAsia"/>
                <w:color w:val="000000" w:themeColor="text1"/>
                <w:kern w:val="0"/>
                <w:sz w:val="21"/>
                <w:szCs w:val="21"/>
              </w:rPr>
              <w:t>1</w:t>
            </w:r>
          </w:p>
        </w:tc>
        <w:tc>
          <w:tcPr>
            <w:tcW w:w="7726" w:type="dxa"/>
            <w:noWrap/>
            <w:vAlign w:val="center"/>
          </w:tcPr>
          <w:p w:rsidR="00C77D0C" w:rsidRDefault="004340E3">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发生一般安全责任事故的</w:t>
            </w:r>
          </w:p>
        </w:tc>
        <w:tc>
          <w:tcPr>
            <w:tcW w:w="2582" w:type="dxa"/>
            <w:noWrap/>
            <w:vAlign w:val="center"/>
          </w:tcPr>
          <w:p w:rsidR="00C77D0C" w:rsidRDefault="004340E3">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履约考核结果评定不得高于</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中</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，信用评价不得高于</w:t>
            </w:r>
            <w:r>
              <w:rPr>
                <w:rFonts w:ascii="Times New Roman" w:eastAsia="仿宋" w:hAnsi="Times New Roman"/>
                <w:color w:val="000000" w:themeColor="text1"/>
                <w:kern w:val="0"/>
                <w:sz w:val="21"/>
                <w:szCs w:val="21"/>
              </w:rPr>
              <w:t>A</w:t>
            </w:r>
          </w:p>
        </w:tc>
      </w:tr>
      <w:tr w:rsidR="00C77D0C" w:rsidTr="00A44E25">
        <w:trPr>
          <w:trHeight w:val="319"/>
        </w:trPr>
        <w:tc>
          <w:tcPr>
            <w:tcW w:w="788" w:type="dxa"/>
            <w:vMerge/>
            <w:vAlign w:val="center"/>
          </w:tcPr>
          <w:p w:rsidR="00C77D0C" w:rsidRDefault="00C77D0C">
            <w:pPr>
              <w:widowControl/>
              <w:ind w:firstLineChars="0" w:firstLine="0"/>
              <w:rPr>
                <w:rFonts w:ascii="Times New Roman" w:eastAsia="仿宋" w:hAnsi="Times New Roman"/>
                <w:color w:val="000000" w:themeColor="text1"/>
                <w:kern w:val="0"/>
                <w:sz w:val="21"/>
                <w:szCs w:val="21"/>
              </w:rPr>
            </w:pPr>
          </w:p>
        </w:tc>
        <w:tc>
          <w:tcPr>
            <w:tcW w:w="830" w:type="dxa"/>
            <w:vMerge/>
            <w:vAlign w:val="center"/>
          </w:tcPr>
          <w:p w:rsidR="00C77D0C" w:rsidRDefault="00C77D0C">
            <w:pPr>
              <w:widowControl/>
              <w:ind w:firstLineChars="0" w:firstLine="0"/>
              <w:rPr>
                <w:rFonts w:ascii="Times New Roman" w:eastAsia="仿宋" w:hAnsi="Times New Roman"/>
                <w:color w:val="000000" w:themeColor="text1"/>
                <w:kern w:val="0"/>
                <w:sz w:val="21"/>
                <w:szCs w:val="21"/>
              </w:rPr>
            </w:pPr>
          </w:p>
        </w:tc>
        <w:tc>
          <w:tcPr>
            <w:tcW w:w="2197" w:type="dxa"/>
            <w:noWrap/>
            <w:vAlign w:val="center"/>
          </w:tcPr>
          <w:p w:rsidR="00C77D0C" w:rsidRDefault="004340E3">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JJX10106</w:t>
            </w:r>
            <w:r>
              <w:rPr>
                <w:rFonts w:ascii="Times New Roman" w:eastAsia="仿宋" w:hAnsi="Times New Roman" w:hint="eastAsia"/>
                <w:color w:val="000000" w:themeColor="text1"/>
                <w:kern w:val="0"/>
                <w:sz w:val="21"/>
                <w:szCs w:val="21"/>
              </w:rPr>
              <w:t>2</w:t>
            </w:r>
          </w:p>
        </w:tc>
        <w:tc>
          <w:tcPr>
            <w:tcW w:w="7726" w:type="dxa"/>
            <w:noWrap/>
            <w:vAlign w:val="center"/>
          </w:tcPr>
          <w:p w:rsidR="00C77D0C" w:rsidRDefault="004340E3">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发生较大安全责任事故的</w:t>
            </w:r>
          </w:p>
        </w:tc>
        <w:tc>
          <w:tcPr>
            <w:tcW w:w="2582" w:type="dxa"/>
            <w:noWrap/>
            <w:vAlign w:val="center"/>
          </w:tcPr>
          <w:p w:rsidR="00C77D0C" w:rsidRDefault="004340E3">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履约考核结果评定为</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差</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，信用评价不得高于</w:t>
            </w:r>
            <w:r>
              <w:rPr>
                <w:rFonts w:ascii="Times New Roman" w:eastAsia="仿宋" w:hAnsi="Times New Roman"/>
                <w:color w:val="000000" w:themeColor="text1"/>
                <w:kern w:val="0"/>
                <w:sz w:val="21"/>
                <w:szCs w:val="21"/>
              </w:rPr>
              <w:t>B</w:t>
            </w:r>
          </w:p>
        </w:tc>
      </w:tr>
      <w:tr w:rsidR="00C77D0C" w:rsidTr="00A44E25">
        <w:trPr>
          <w:trHeight w:val="319"/>
        </w:trPr>
        <w:tc>
          <w:tcPr>
            <w:tcW w:w="788" w:type="dxa"/>
            <w:vMerge/>
            <w:vAlign w:val="center"/>
          </w:tcPr>
          <w:p w:rsidR="00C77D0C" w:rsidRDefault="00C77D0C">
            <w:pPr>
              <w:widowControl/>
              <w:ind w:firstLineChars="0" w:firstLine="0"/>
              <w:rPr>
                <w:rFonts w:ascii="Times New Roman" w:eastAsia="仿宋" w:hAnsi="Times New Roman"/>
                <w:color w:val="000000" w:themeColor="text1"/>
                <w:kern w:val="0"/>
                <w:sz w:val="21"/>
                <w:szCs w:val="21"/>
              </w:rPr>
            </w:pPr>
          </w:p>
        </w:tc>
        <w:tc>
          <w:tcPr>
            <w:tcW w:w="830" w:type="dxa"/>
            <w:vMerge/>
            <w:vAlign w:val="center"/>
          </w:tcPr>
          <w:p w:rsidR="00C77D0C" w:rsidRDefault="00C77D0C">
            <w:pPr>
              <w:widowControl/>
              <w:ind w:firstLineChars="0" w:firstLine="0"/>
              <w:rPr>
                <w:rFonts w:ascii="Times New Roman" w:eastAsia="仿宋" w:hAnsi="Times New Roman"/>
                <w:color w:val="000000" w:themeColor="text1"/>
                <w:kern w:val="0"/>
                <w:sz w:val="21"/>
                <w:szCs w:val="21"/>
              </w:rPr>
            </w:pPr>
          </w:p>
        </w:tc>
        <w:tc>
          <w:tcPr>
            <w:tcW w:w="2197" w:type="dxa"/>
            <w:noWrap/>
            <w:vAlign w:val="center"/>
          </w:tcPr>
          <w:p w:rsidR="00C77D0C" w:rsidRDefault="004340E3">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JJX10106</w:t>
            </w:r>
            <w:r>
              <w:rPr>
                <w:rFonts w:ascii="Times New Roman" w:eastAsia="仿宋" w:hAnsi="Times New Roman" w:hint="eastAsia"/>
                <w:color w:val="000000" w:themeColor="text1"/>
                <w:kern w:val="0"/>
                <w:sz w:val="21"/>
                <w:szCs w:val="21"/>
              </w:rPr>
              <w:t>3</w:t>
            </w:r>
          </w:p>
        </w:tc>
        <w:tc>
          <w:tcPr>
            <w:tcW w:w="7726" w:type="dxa"/>
            <w:noWrap/>
            <w:vAlign w:val="center"/>
          </w:tcPr>
          <w:p w:rsidR="00C77D0C" w:rsidRDefault="004340E3">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发生重大及特别重大安全责任事故的</w:t>
            </w:r>
          </w:p>
        </w:tc>
        <w:tc>
          <w:tcPr>
            <w:tcW w:w="2582" w:type="dxa"/>
            <w:noWrap/>
            <w:vAlign w:val="center"/>
          </w:tcPr>
          <w:p w:rsidR="00C77D0C" w:rsidRDefault="004340E3">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履约考核结果评定为</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差</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，信用评价不得高于</w:t>
            </w:r>
            <w:r>
              <w:rPr>
                <w:rFonts w:ascii="Times New Roman" w:eastAsia="仿宋" w:hAnsi="Times New Roman"/>
                <w:color w:val="000000" w:themeColor="text1"/>
                <w:kern w:val="0"/>
                <w:sz w:val="21"/>
                <w:szCs w:val="21"/>
              </w:rPr>
              <w:t>C</w:t>
            </w:r>
          </w:p>
        </w:tc>
      </w:tr>
    </w:tbl>
    <w:p w:rsidR="00C77D0C" w:rsidRDefault="00C77D0C">
      <w:pPr>
        <w:widowControl/>
        <w:ind w:firstLineChars="0" w:firstLine="640"/>
        <w:rPr>
          <w:rFonts w:ascii="Times New Roman" w:hAnsi="Times New Roman"/>
          <w:szCs w:val="32"/>
        </w:rPr>
      </w:pPr>
    </w:p>
    <w:p w:rsidR="00C77D0C" w:rsidRDefault="00C77D0C">
      <w:pPr>
        <w:widowControl/>
        <w:ind w:firstLineChars="0" w:firstLine="640"/>
        <w:rPr>
          <w:rFonts w:ascii="Times New Roman" w:hAnsi="Times New Roman"/>
          <w:szCs w:val="32"/>
        </w:rPr>
      </w:pPr>
    </w:p>
    <w:p w:rsidR="00C77D0C" w:rsidRDefault="00C77D0C">
      <w:pPr>
        <w:widowControl/>
        <w:ind w:firstLineChars="0" w:firstLine="640"/>
        <w:rPr>
          <w:rFonts w:ascii="Times New Roman" w:hAnsi="Times New Roman"/>
          <w:szCs w:val="32"/>
        </w:rPr>
      </w:pPr>
    </w:p>
    <w:p w:rsidR="00C77D0C" w:rsidRDefault="00C77D0C">
      <w:pPr>
        <w:widowControl/>
        <w:ind w:firstLineChars="0" w:firstLine="640"/>
        <w:rPr>
          <w:rFonts w:ascii="Times New Roman" w:hAnsi="Times New Roman"/>
          <w:szCs w:val="32"/>
        </w:rPr>
      </w:pPr>
    </w:p>
    <w:p w:rsidR="00C77D0C" w:rsidRDefault="00C77D0C">
      <w:pPr>
        <w:widowControl/>
        <w:ind w:firstLineChars="0" w:firstLine="640"/>
        <w:rPr>
          <w:rFonts w:ascii="Times New Roman" w:hAnsi="Times New Roman"/>
          <w:szCs w:val="32"/>
        </w:rPr>
      </w:pPr>
    </w:p>
    <w:p w:rsidR="00C77D0C" w:rsidRDefault="00C77D0C">
      <w:pPr>
        <w:widowControl/>
        <w:ind w:firstLineChars="0" w:firstLine="640"/>
        <w:rPr>
          <w:rFonts w:ascii="Times New Roman" w:hAnsi="Times New Roman"/>
          <w:szCs w:val="32"/>
        </w:rPr>
      </w:pPr>
    </w:p>
    <w:tbl>
      <w:tblPr>
        <w:tblStyle w:val="a8"/>
        <w:tblW w:w="14174" w:type="dxa"/>
        <w:tblLayout w:type="fixed"/>
        <w:tblLook w:val="04A0" w:firstRow="1" w:lastRow="0" w:firstColumn="1" w:lastColumn="0" w:noHBand="0" w:noVBand="1"/>
      </w:tblPr>
      <w:tblGrid>
        <w:gridCol w:w="1668"/>
        <w:gridCol w:w="1559"/>
        <w:gridCol w:w="6684"/>
        <w:gridCol w:w="1423"/>
        <w:gridCol w:w="2840"/>
      </w:tblGrid>
      <w:tr w:rsidR="00C77D0C">
        <w:trPr>
          <w:trHeight w:val="523"/>
        </w:trPr>
        <w:tc>
          <w:tcPr>
            <w:tcW w:w="1668" w:type="dxa"/>
            <w:vAlign w:val="center"/>
          </w:tcPr>
          <w:p w:rsidR="00C77D0C" w:rsidRDefault="004340E3">
            <w:pPr>
              <w:autoSpaceDE w:val="0"/>
              <w:autoSpaceDN w:val="0"/>
              <w:adjustRightInd w:val="0"/>
              <w:ind w:firstLineChars="0" w:firstLine="0"/>
              <w:jc w:val="center"/>
              <w:rPr>
                <w:rFonts w:ascii="Times New Roman" w:eastAsia="仿宋" w:hAnsi="Times New Roman"/>
                <w:b/>
                <w:bCs/>
                <w:kern w:val="0"/>
                <w:sz w:val="21"/>
                <w:szCs w:val="21"/>
              </w:rPr>
            </w:pPr>
            <w:r>
              <w:rPr>
                <w:rFonts w:ascii="Times New Roman" w:eastAsia="仿宋" w:hAnsi="Times New Roman"/>
                <w:b/>
                <w:bCs/>
                <w:kern w:val="0"/>
                <w:sz w:val="21"/>
                <w:szCs w:val="21"/>
              </w:rPr>
              <w:t>评定内容</w:t>
            </w:r>
          </w:p>
        </w:tc>
        <w:tc>
          <w:tcPr>
            <w:tcW w:w="1559" w:type="dxa"/>
            <w:vAlign w:val="center"/>
          </w:tcPr>
          <w:p w:rsidR="00C77D0C" w:rsidRDefault="004340E3">
            <w:pPr>
              <w:autoSpaceDE w:val="0"/>
              <w:autoSpaceDN w:val="0"/>
              <w:adjustRightInd w:val="0"/>
              <w:ind w:firstLineChars="0" w:firstLine="0"/>
              <w:jc w:val="center"/>
              <w:rPr>
                <w:rFonts w:ascii="Times New Roman" w:eastAsia="仿宋" w:hAnsi="Times New Roman"/>
                <w:b/>
                <w:bCs/>
                <w:kern w:val="0"/>
                <w:sz w:val="21"/>
                <w:szCs w:val="21"/>
              </w:rPr>
            </w:pPr>
            <w:r>
              <w:rPr>
                <w:rFonts w:ascii="Times New Roman" w:eastAsia="仿宋" w:hAnsi="Times New Roman"/>
                <w:b/>
                <w:bCs/>
                <w:kern w:val="0"/>
                <w:sz w:val="21"/>
                <w:szCs w:val="21"/>
              </w:rPr>
              <w:t>行为代码</w:t>
            </w:r>
          </w:p>
        </w:tc>
        <w:tc>
          <w:tcPr>
            <w:tcW w:w="6684" w:type="dxa"/>
            <w:vAlign w:val="center"/>
          </w:tcPr>
          <w:p w:rsidR="00C77D0C" w:rsidRDefault="004340E3">
            <w:pPr>
              <w:autoSpaceDE w:val="0"/>
              <w:autoSpaceDN w:val="0"/>
              <w:adjustRightInd w:val="0"/>
              <w:ind w:firstLineChars="0" w:firstLine="0"/>
              <w:jc w:val="center"/>
              <w:rPr>
                <w:rFonts w:ascii="Times New Roman" w:eastAsia="仿宋" w:hAnsi="Times New Roman"/>
                <w:b/>
                <w:bCs/>
                <w:kern w:val="0"/>
                <w:sz w:val="21"/>
                <w:szCs w:val="21"/>
              </w:rPr>
            </w:pPr>
            <w:r>
              <w:rPr>
                <w:rFonts w:ascii="Times New Roman" w:eastAsia="仿宋" w:hAnsi="Times New Roman"/>
                <w:b/>
                <w:bCs/>
                <w:kern w:val="0"/>
                <w:sz w:val="21"/>
                <w:szCs w:val="21"/>
              </w:rPr>
              <w:t>表彰奖励类荣誉信息（良好行为）</w:t>
            </w:r>
          </w:p>
        </w:tc>
        <w:tc>
          <w:tcPr>
            <w:tcW w:w="1423" w:type="dxa"/>
            <w:vAlign w:val="center"/>
          </w:tcPr>
          <w:p w:rsidR="00C77D0C" w:rsidRDefault="004340E3">
            <w:pPr>
              <w:autoSpaceDE w:val="0"/>
              <w:autoSpaceDN w:val="0"/>
              <w:adjustRightInd w:val="0"/>
              <w:ind w:firstLineChars="0" w:firstLine="0"/>
              <w:jc w:val="center"/>
              <w:rPr>
                <w:rFonts w:ascii="Times New Roman" w:eastAsia="仿宋" w:hAnsi="Times New Roman"/>
                <w:b/>
                <w:bCs/>
                <w:kern w:val="0"/>
                <w:sz w:val="21"/>
                <w:szCs w:val="21"/>
              </w:rPr>
            </w:pPr>
            <w:r>
              <w:rPr>
                <w:rFonts w:ascii="Times New Roman" w:eastAsia="仿宋" w:hAnsi="Times New Roman"/>
                <w:b/>
                <w:bCs/>
                <w:kern w:val="0"/>
                <w:sz w:val="21"/>
                <w:szCs w:val="21"/>
              </w:rPr>
              <w:t>行为等级和加分标准</w:t>
            </w:r>
          </w:p>
        </w:tc>
        <w:tc>
          <w:tcPr>
            <w:tcW w:w="2840" w:type="dxa"/>
            <w:vAlign w:val="center"/>
          </w:tcPr>
          <w:p w:rsidR="00C77D0C" w:rsidRDefault="004340E3">
            <w:pPr>
              <w:autoSpaceDE w:val="0"/>
              <w:autoSpaceDN w:val="0"/>
              <w:adjustRightInd w:val="0"/>
              <w:ind w:firstLineChars="0" w:firstLine="0"/>
              <w:jc w:val="center"/>
              <w:rPr>
                <w:rFonts w:ascii="Times New Roman" w:eastAsia="仿宋" w:hAnsi="Times New Roman"/>
                <w:b/>
                <w:bCs/>
                <w:kern w:val="0"/>
                <w:sz w:val="21"/>
                <w:szCs w:val="21"/>
              </w:rPr>
            </w:pPr>
            <w:r>
              <w:rPr>
                <w:rFonts w:ascii="Times New Roman" w:eastAsia="仿宋" w:hAnsi="Times New Roman"/>
                <w:b/>
                <w:bCs/>
                <w:kern w:val="0"/>
                <w:sz w:val="21"/>
                <w:szCs w:val="21"/>
              </w:rPr>
              <w:t>条文说明</w:t>
            </w:r>
          </w:p>
        </w:tc>
      </w:tr>
      <w:tr w:rsidR="00C77D0C">
        <w:trPr>
          <w:trHeight w:val="523"/>
        </w:trPr>
        <w:tc>
          <w:tcPr>
            <w:tcW w:w="1668" w:type="dxa"/>
            <w:vMerge w:val="restart"/>
            <w:vAlign w:val="center"/>
          </w:tcPr>
          <w:p w:rsidR="00C77D0C" w:rsidRDefault="004340E3">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荣誉信息</w:t>
            </w:r>
            <w:r>
              <w:rPr>
                <w:rFonts w:ascii="Times New Roman" w:eastAsia="仿宋" w:hAnsi="Times New Roman"/>
                <w:color w:val="000000" w:themeColor="text1"/>
                <w:kern w:val="0"/>
                <w:sz w:val="21"/>
                <w:szCs w:val="21"/>
              </w:rPr>
              <w:t>（累计最高为</w:t>
            </w:r>
            <w:r>
              <w:rPr>
                <w:rFonts w:ascii="Times New Roman" w:eastAsia="仿宋" w:hAnsi="Times New Roman"/>
                <w:color w:val="000000" w:themeColor="text1"/>
                <w:kern w:val="0"/>
                <w:sz w:val="21"/>
                <w:szCs w:val="21"/>
              </w:rPr>
              <w:t>1.5</w:t>
            </w:r>
            <w:r>
              <w:rPr>
                <w:rFonts w:ascii="Times New Roman" w:eastAsia="仿宋" w:hAnsi="Times New Roman"/>
                <w:color w:val="000000" w:themeColor="text1"/>
                <w:kern w:val="0"/>
                <w:sz w:val="21"/>
                <w:szCs w:val="21"/>
              </w:rPr>
              <w:t>分）</w:t>
            </w:r>
          </w:p>
        </w:tc>
        <w:tc>
          <w:tcPr>
            <w:tcW w:w="1559" w:type="dxa"/>
            <w:vAlign w:val="center"/>
          </w:tcPr>
          <w:p w:rsidR="00C77D0C" w:rsidRDefault="004340E3">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JJX101065</w:t>
            </w:r>
          </w:p>
        </w:tc>
        <w:tc>
          <w:tcPr>
            <w:tcW w:w="6684" w:type="dxa"/>
            <w:vAlign w:val="center"/>
          </w:tcPr>
          <w:p w:rsidR="00C77D0C" w:rsidRDefault="004340E3">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所承担的公路水运工程项目获得国家级奖项</w:t>
            </w:r>
          </w:p>
        </w:tc>
        <w:tc>
          <w:tcPr>
            <w:tcW w:w="1423" w:type="dxa"/>
            <w:vAlign w:val="center"/>
          </w:tcPr>
          <w:p w:rsidR="00C77D0C" w:rsidRDefault="004340E3">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加</w:t>
            </w:r>
            <w:r>
              <w:rPr>
                <w:rFonts w:ascii="Times New Roman" w:eastAsia="仿宋" w:hAnsi="Times New Roman"/>
                <w:color w:val="000000" w:themeColor="text1"/>
                <w:kern w:val="0"/>
                <w:sz w:val="21"/>
                <w:szCs w:val="21"/>
              </w:rPr>
              <w:t>1</w:t>
            </w:r>
            <w:r>
              <w:rPr>
                <w:rFonts w:ascii="Times New Roman" w:eastAsia="仿宋" w:hAnsi="Times New Roman"/>
                <w:color w:val="000000" w:themeColor="text1"/>
                <w:kern w:val="0"/>
                <w:sz w:val="21"/>
                <w:szCs w:val="21"/>
              </w:rPr>
              <w:t>分</w:t>
            </w:r>
          </w:p>
        </w:tc>
        <w:tc>
          <w:tcPr>
            <w:tcW w:w="2840" w:type="dxa"/>
            <w:vMerge w:val="restart"/>
            <w:vAlign w:val="center"/>
          </w:tcPr>
          <w:p w:rsidR="00C77D0C" w:rsidRDefault="004340E3">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于获奖当年加分一次，获多个奖项以最高加分计一次，不得同时加分</w:t>
            </w:r>
          </w:p>
        </w:tc>
      </w:tr>
      <w:tr w:rsidR="00C77D0C">
        <w:trPr>
          <w:trHeight w:val="785"/>
        </w:trPr>
        <w:tc>
          <w:tcPr>
            <w:tcW w:w="1668" w:type="dxa"/>
            <w:vMerge/>
            <w:vAlign w:val="center"/>
          </w:tcPr>
          <w:p w:rsidR="00C77D0C" w:rsidRDefault="00C77D0C">
            <w:pPr>
              <w:widowControl/>
              <w:ind w:firstLineChars="0" w:firstLine="0"/>
              <w:rPr>
                <w:rFonts w:ascii="Times New Roman" w:eastAsia="仿宋" w:hAnsi="Times New Roman"/>
                <w:color w:val="000000" w:themeColor="text1"/>
                <w:kern w:val="0"/>
                <w:sz w:val="21"/>
                <w:szCs w:val="21"/>
              </w:rPr>
            </w:pPr>
          </w:p>
        </w:tc>
        <w:tc>
          <w:tcPr>
            <w:tcW w:w="1559" w:type="dxa"/>
            <w:vAlign w:val="center"/>
          </w:tcPr>
          <w:p w:rsidR="00C77D0C" w:rsidRDefault="004340E3">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JJX101066</w:t>
            </w:r>
          </w:p>
        </w:tc>
        <w:tc>
          <w:tcPr>
            <w:tcW w:w="6684" w:type="dxa"/>
            <w:vAlign w:val="center"/>
          </w:tcPr>
          <w:p w:rsidR="00C77D0C" w:rsidRDefault="004340E3">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所承担的公路水运工程项目获得省级奖项</w:t>
            </w:r>
          </w:p>
        </w:tc>
        <w:tc>
          <w:tcPr>
            <w:tcW w:w="1423" w:type="dxa"/>
            <w:vAlign w:val="center"/>
          </w:tcPr>
          <w:p w:rsidR="00C77D0C" w:rsidRDefault="004340E3">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加</w:t>
            </w:r>
            <w:r>
              <w:rPr>
                <w:rFonts w:ascii="Times New Roman" w:eastAsia="仿宋" w:hAnsi="Times New Roman"/>
                <w:color w:val="000000" w:themeColor="text1"/>
                <w:kern w:val="0"/>
                <w:sz w:val="21"/>
                <w:szCs w:val="21"/>
              </w:rPr>
              <w:t>0.5</w:t>
            </w:r>
            <w:r>
              <w:rPr>
                <w:rFonts w:ascii="Times New Roman" w:eastAsia="仿宋" w:hAnsi="Times New Roman"/>
                <w:color w:val="000000" w:themeColor="text1"/>
                <w:kern w:val="0"/>
                <w:sz w:val="21"/>
                <w:szCs w:val="21"/>
              </w:rPr>
              <w:t>分</w:t>
            </w:r>
          </w:p>
        </w:tc>
        <w:tc>
          <w:tcPr>
            <w:tcW w:w="2840" w:type="dxa"/>
            <w:vMerge/>
            <w:vAlign w:val="center"/>
          </w:tcPr>
          <w:p w:rsidR="00C77D0C" w:rsidRDefault="00C77D0C">
            <w:pPr>
              <w:widowControl/>
              <w:ind w:firstLineChars="0" w:firstLine="0"/>
              <w:rPr>
                <w:rFonts w:ascii="Times New Roman" w:eastAsia="仿宋" w:hAnsi="Times New Roman"/>
                <w:color w:val="000000" w:themeColor="text1"/>
                <w:kern w:val="0"/>
                <w:sz w:val="21"/>
                <w:szCs w:val="21"/>
              </w:rPr>
            </w:pPr>
          </w:p>
        </w:tc>
      </w:tr>
      <w:tr w:rsidR="00C77D0C">
        <w:trPr>
          <w:trHeight w:val="586"/>
        </w:trPr>
        <w:tc>
          <w:tcPr>
            <w:tcW w:w="1668" w:type="dxa"/>
            <w:vMerge/>
            <w:vAlign w:val="center"/>
          </w:tcPr>
          <w:p w:rsidR="00C77D0C" w:rsidRDefault="00C77D0C">
            <w:pPr>
              <w:widowControl/>
              <w:ind w:firstLineChars="0" w:firstLine="0"/>
              <w:rPr>
                <w:rFonts w:ascii="Times New Roman" w:eastAsia="仿宋" w:hAnsi="Times New Roman"/>
                <w:color w:val="000000" w:themeColor="text1"/>
                <w:kern w:val="0"/>
                <w:sz w:val="21"/>
                <w:szCs w:val="21"/>
              </w:rPr>
            </w:pPr>
          </w:p>
        </w:tc>
        <w:tc>
          <w:tcPr>
            <w:tcW w:w="1559" w:type="dxa"/>
            <w:vAlign w:val="center"/>
          </w:tcPr>
          <w:p w:rsidR="00C77D0C" w:rsidRDefault="004340E3">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JJX101067</w:t>
            </w:r>
          </w:p>
        </w:tc>
        <w:tc>
          <w:tcPr>
            <w:tcW w:w="6684" w:type="dxa"/>
            <w:vAlign w:val="center"/>
          </w:tcPr>
          <w:p w:rsidR="00C77D0C" w:rsidRDefault="004340E3">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在我省信息系统中备案的在建项目履约过程中因表现良好、安全生产无事故或管理规范等原因受到部、省级部门通报表扬</w:t>
            </w:r>
          </w:p>
        </w:tc>
        <w:tc>
          <w:tcPr>
            <w:tcW w:w="1423" w:type="dxa"/>
            <w:vAlign w:val="center"/>
          </w:tcPr>
          <w:p w:rsidR="00C77D0C" w:rsidRDefault="004340E3">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加</w:t>
            </w:r>
            <w:r>
              <w:rPr>
                <w:rFonts w:ascii="Times New Roman" w:eastAsia="仿宋" w:hAnsi="Times New Roman"/>
                <w:color w:val="000000" w:themeColor="text1"/>
                <w:kern w:val="0"/>
                <w:sz w:val="21"/>
                <w:szCs w:val="21"/>
              </w:rPr>
              <w:t>1</w:t>
            </w:r>
            <w:r>
              <w:rPr>
                <w:rFonts w:ascii="Times New Roman" w:eastAsia="仿宋" w:hAnsi="Times New Roman"/>
                <w:color w:val="000000" w:themeColor="text1"/>
                <w:kern w:val="0"/>
                <w:sz w:val="21"/>
                <w:szCs w:val="21"/>
              </w:rPr>
              <w:t>分</w:t>
            </w:r>
          </w:p>
        </w:tc>
        <w:tc>
          <w:tcPr>
            <w:tcW w:w="2840" w:type="dxa"/>
            <w:vMerge/>
            <w:vAlign w:val="center"/>
          </w:tcPr>
          <w:p w:rsidR="00C77D0C" w:rsidRDefault="00C77D0C">
            <w:pPr>
              <w:widowControl/>
              <w:ind w:firstLineChars="0" w:firstLine="0"/>
              <w:rPr>
                <w:rFonts w:ascii="Times New Roman" w:eastAsia="仿宋" w:hAnsi="Times New Roman"/>
                <w:color w:val="000000" w:themeColor="text1"/>
                <w:kern w:val="0"/>
                <w:sz w:val="21"/>
                <w:szCs w:val="21"/>
              </w:rPr>
            </w:pPr>
          </w:p>
        </w:tc>
      </w:tr>
      <w:tr w:rsidR="00C77D0C">
        <w:trPr>
          <w:trHeight w:val="785"/>
        </w:trPr>
        <w:tc>
          <w:tcPr>
            <w:tcW w:w="1668" w:type="dxa"/>
            <w:vMerge/>
            <w:vAlign w:val="center"/>
          </w:tcPr>
          <w:p w:rsidR="00C77D0C" w:rsidRDefault="00C77D0C">
            <w:pPr>
              <w:widowControl/>
              <w:ind w:firstLineChars="0" w:firstLine="0"/>
              <w:rPr>
                <w:rFonts w:ascii="Times New Roman" w:eastAsia="仿宋" w:hAnsi="Times New Roman"/>
                <w:color w:val="000000" w:themeColor="text1"/>
                <w:kern w:val="0"/>
                <w:sz w:val="21"/>
                <w:szCs w:val="21"/>
              </w:rPr>
            </w:pPr>
          </w:p>
        </w:tc>
        <w:tc>
          <w:tcPr>
            <w:tcW w:w="1559" w:type="dxa"/>
            <w:vAlign w:val="center"/>
          </w:tcPr>
          <w:p w:rsidR="00C77D0C" w:rsidRDefault="004340E3">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JJX101068</w:t>
            </w:r>
          </w:p>
        </w:tc>
        <w:tc>
          <w:tcPr>
            <w:tcW w:w="6684" w:type="dxa"/>
            <w:vAlign w:val="center"/>
          </w:tcPr>
          <w:p w:rsidR="00C77D0C" w:rsidRDefault="004340E3">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在抢险救灾、应急保障、国防战备等任务中受到省部级以上行政机关表彰的</w:t>
            </w:r>
          </w:p>
        </w:tc>
        <w:tc>
          <w:tcPr>
            <w:tcW w:w="1423" w:type="dxa"/>
            <w:vAlign w:val="center"/>
          </w:tcPr>
          <w:p w:rsidR="00C77D0C" w:rsidRDefault="004340E3">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加</w:t>
            </w:r>
            <w:r>
              <w:rPr>
                <w:rFonts w:ascii="Times New Roman" w:eastAsia="仿宋" w:hAnsi="Times New Roman"/>
                <w:color w:val="000000" w:themeColor="text1"/>
                <w:kern w:val="0"/>
                <w:sz w:val="21"/>
                <w:szCs w:val="21"/>
              </w:rPr>
              <w:t>1</w:t>
            </w:r>
            <w:r>
              <w:rPr>
                <w:rFonts w:ascii="Times New Roman" w:eastAsia="仿宋" w:hAnsi="Times New Roman"/>
                <w:color w:val="000000" w:themeColor="text1"/>
                <w:kern w:val="0"/>
                <w:sz w:val="21"/>
                <w:szCs w:val="21"/>
              </w:rPr>
              <w:t>分</w:t>
            </w:r>
          </w:p>
        </w:tc>
        <w:tc>
          <w:tcPr>
            <w:tcW w:w="2840" w:type="dxa"/>
            <w:vMerge/>
            <w:vAlign w:val="center"/>
          </w:tcPr>
          <w:p w:rsidR="00C77D0C" w:rsidRDefault="00C77D0C">
            <w:pPr>
              <w:widowControl/>
              <w:ind w:firstLineChars="0" w:firstLine="0"/>
              <w:rPr>
                <w:rFonts w:ascii="Times New Roman" w:eastAsia="仿宋" w:hAnsi="Times New Roman"/>
                <w:color w:val="000000" w:themeColor="text1"/>
                <w:kern w:val="0"/>
                <w:sz w:val="21"/>
                <w:szCs w:val="21"/>
              </w:rPr>
            </w:pPr>
          </w:p>
        </w:tc>
      </w:tr>
      <w:tr w:rsidR="00C77D0C">
        <w:trPr>
          <w:trHeight w:val="785"/>
        </w:trPr>
        <w:tc>
          <w:tcPr>
            <w:tcW w:w="1668" w:type="dxa"/>
            <w:vMerge/>
            <w:vAlign w:val="center"/>
          </w:tcPr>
          <w:p w:rsidR="00C77D0C" w:rsidRDefault="00C77D0C">
            <w:pPr>
              <w:widowControl/>
              <w:ind w:firstLineChars="0" w:firstLine="0"/>
              <w:rPr>
                <w:rFonts w:ascii="Times New Roman" w:eastAsia="仿宋" w:hAnsi="Times New Roman"/>
                <w:color w:val="000000" w:themeColor="text1"/>
                <w:kern w:val="0"/>
                <w:sz w:val="21"/>
                <w:szCs w:val="21"/>
              </w:rPr>
            </w:pPr>
          </w:p>
        </w:tc>
        <w:tc>
          <w:tcPr>
            <w:tcW w:w="1559" w:type="dxa"/>
            <w:vAlign w:val="center"/>
          </w:tcPr>
          <w:p w:rsidR="00C77D0C" w:rsidRDefault="004340E3">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JJX101069</w:t>
            </w:r>
          </w:p>
        </w:tc>
        <w:tc>
          <w:tcPr>
            <w:tcW w:w="6684" w:type="dxa"/>
            <w:vAlign w:val="center"/>
          </w:tcPr>
          <w:p w:rsidR="00C77D0C" w:rsidRDefault="004340E3">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所承担的公路水运工程项目获得部级品质工程示范项目认定的</w:t>
            </w:r>
          </w:p>
        </w:tc>
        <w:tc>
          <w:tcPr>
            <w:tcW w:w="1423" w:type="dxa"/>
            <w:vAlign w:val="center"/>
          </w:tcPr>
          <w:p w:rsidR="00C77D0C" w:rsidRDefault="004340E3">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加</w:t>
            </w:r>
            <w:r>
              <w:rPr>
                <w:rFonts w:ascii="Times New Roman" w:eastAsia="仿宋" w:hAnsi="Times New Roman"/>
                <w:color w:val="000000" w:themeColor="text1"/>
                <w:kern w:val="0"/>
                <w:sz w:val="21"/>
                <w:szCs w:val="21"/>
              </w:rPr>
              <w:t>1</w:t>
            </w:r>
            <w:r>
              <w:rPr>
                <w:rFonts w:ascii="Times New Roman" w:eastAsia="仿宋" w:hAnsi="Times New Roman"/>
                <w:color w:val="000000" w:themeColor="text1"/>
                <w:kern w:val="0"/>
                <w:sz w:val="21"/>
                <w:szCs w:val="21"/>
              </w:rPr>
              <w:t>分</w:t>
            </w:r>
          </w:p>
        </w:tc>
        <w:tc>
          <w:tcPr>
            <w:tcW w:w="2840" w:type="dxa"/>
            <w:vMerge/>
            <w:vAlign w:val="center"/>
          </w:tcPr>
          <w:p w:rsidR="00C77D0C" w:rsidRDefault="00C77D0C">
            <w:pPr>
              <w:widowControl/>
              <w:ind w:firstLineChars="0" w:firstLine="0"/>
              <w:rPr>
                <w:rFonts w:ascii="Times New Roman" w:eastAsia="仿宋" w:hAnsi="Times New Roman"/>
                <w:color w:val="000000" w:themeColor="text1"/>
                <w:kern w:val="0"/>
                <w:sz w:val="21"/>
                <w:szCs w:val="21"/>
              </w:rPr>
            </w:pPr>
          </w:p>
        </w:tc>
      </w:tr>
      <w:tr w:rsidR="00C77D0C">
        <w:trPr>
          <w:trHeight w:val="523"/>
        </w:trPr>
        <w:tc>
          <w:tcPr>
            <w:tcW w:w="1668" w:type="dxa"/>
            <w:vMerge/>
            <w:vAlign w:val="center"/>
          </w:tcPr>
          <w:p w:rsidR="00C77D0C" w:rsidRDefault="00C77D0C">
            <w:pPr>
              <w:widowControl/>
              <w:ind w:firstLineChars="0" w:firstLine="0"/>
              <w:rPr>
                <w:rFonts w:ascii="Times New Roman" w:eastAsia="仿宋" w:hAnsi="Times New Roman"/>
                <w:color w:val="000000" w:themeColor="text1"/>
                <w:kern w:val="0"/>
                <w:sz w:val="21"/>
                <w:szCs w:val="21"/>
              </w:rPr>
            </w:pPr>
          </w:p>
        </w:tc>
        <w:tc>
          <w:tcPr>
            <w:tcW w:w="1559" w:type="dxa"/>
            <w:vAlign w:val="center"/>
          </w:tcPr>
          <w:p w:rsidR="00C77D0C" w:rsidRDefault="004340E3">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JJX101070</w:t>
            </w:r>
          </w:p>
        </w:tc>
        <w:tc>
          <w:tcPr>
            <w:tcW w:w="6684" w:type="dxa"/>
            <w:vAlign w:val="center"/>
          </w:tcPr>
          <w:p w:rsidR="00C77D0C" w:rsidRDefault="004340E3">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所承担的公路水运工程项目获得省级品质工程示范项目认定的</w:t>
            </w:r>
          </w:p>
        </w:tc>
        <w:tc>
          <w:tcPr>
            <w:tcW w:w="1423" w:type="dxa"/>
            <w:vAlign w:val="center"/>
          </w:tcPr>
          <w:p w:rsidR="00C77D0C" w:rsidRDefault="004340E3">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加</w:t>
            </w:r>
            <w:r>
              <w:rPr>
                <w:rFonts w:ascii="Times New Roman" w:eastAsia="仿宋" w:hAnsi="Times New Roman"/>
                <w:color w:val="000000" w:themeColor="text1"/>
                <w:kern w:val="0"/>
                <w:sz w:val="21"/>
                <w:szCs w:val="21"/>
              </w:rPr>
              <w:t>0.5</w:t>
            </w:r>
            <w:r>
              <w:rPr>
                <w:rFonts w:ascii="Times New Roman" w:eastAsia="仿宋" w:hAnsi="Times New Roman"/>
                <w:color w:val="000000" w:themeColor="text1"/>
                <w:kern w:val="0"/>
                <w:sz w:val="21"/>
                <w:szCs w:val="21"/>
              </w:rPr>
              <w:t>分</w:t>
            </w:r>
          </w:p>
        </w:tc>
        <w:tc>
          <w:tcPr>
            <w:tcW w:w="2840" w:type="dxa"/>
            <w:vMerge/>
            <w:vAlign w:val="center"/>
          </w:tcPr>
          <w:p w:rsidR="00C77D0C" w:rsidRDefault="00C77D0C">
            <w:pPr>
              <w:widowControl/>
              <w:ind w:firstLineChars="0" w:firstLine="0"/>
              <w:rPr>
                <w:rFonts w:ascii="Times New Roman" w:eastAsia="仿宋" w:hAnsi="Times New Roman"/>
                <w:color w:val="000000" w:themeColor="text1"/>
                <w:kern w:val="0"/>
                <w:sz w:val="21"/>
                <w:szCs w:val="21"/>
              </w:rPr>
            </w:pPr>
          </w:p>
        </w:tc>
      </w:tr>
    </w:tbl>
    <w:p w:rsidR="00C77D0C" w:rsidRDefault="00C77D0C">
      <w:pPr>
        <w:widowControl/>
        <w:ind w:firstLineChars="0" w:firstLine="0"/>
        <w:rPr>
          <w:rFonts w:ascii="Times New Roman" w:eastAsia="仿宋" w:hAnsi="Times New Roman"/>
          <w:color w:val="000000" w:themeColor="text1"/>
          <w:kern w:val="0"/>
          <w:sz w:val="21"/>
          <w:szCs w:val="21"/>
        </w:rPr>
      </w:pPr>
    </w:p>
    <w:p w:rsidR="00C77D0C" w:rsidRDefault="00C77D0C">
      <w:pPr>
        <w:ind w:firstLine="640"/>
        <w:rPr>
          <w:rFonts w:ascii="Times New Roman" w:hAnsi="Times New Roman"/>
          <w:szCs w:val="32"/>
        </w:rPr>
        <w:sectPr w:rsidR="00C77D0C">
          <w:pgSz w:w="16838" w:h="11906" w:orient="landscape"/>
          <w:pgMar w:top="1800" w:right="1440" w:bottom="1800" w:left="1440" w:header="851" w:footer="992" w:gutter="0"/>
          <w:cols w:space="425"/>
          <w:docGrid w:type="lines" w:linePitch="435"/>
        </w:sectPr>
      </w:pPr>
    </w:p>
    <w:p w:rsidR="00C77D0C" w:rsidRDefault="004340E3">
      <w:pPr>
        <w:pStyle w:val="a3"/>
        <w:keepNext/>
        <w:ind w:firstLineChars="0" w:firstLine="643"/>
        <w:outlineLvl w:val="1"/>
        <w:rPr>
          <w:rFonts w:ascii="Times New Roman" w:eastAsia="方正仿宋_GBK" w:hAnsi="Times New Roman" w:cs="Times New Roman"/>
          <w:b/>
          <w:color w:val="000000" w:themeColor="text1"/>
          <w:sz w:val="32"/>
          <w:szCs w:val="32"/>
        </w:rPr>
      </w:pPr>
      <w:r>
        <w:rPr>
          <w:rFonts w:ascii="Times New Roman" w:eastAsia="方正仿宋_GBK" w:hAnsi="Times New Roman" w:cs="Times New Roman"/>
          <w:b/>
          <w:color w:val="000000" w:themeColor="text1"/>
          <w:sz w:val="32"/>
          <w:szCs w:val="32"/>
        </w:rPr>
        <w:lastRenderedPageBreak/>
        <w:t>附</w:t>
      </w:r>
      <w:r>
        <w:rPr>
          <w:rFonts w:ascii="Times New Roman" w:eastAsia="方正仿宋_GBK" w:hAnsi="Times New Roman" w:cs="Times New Roman"/>
          <w:b/>
          <w:color w:val="000000" w:themeColor="text1"/>
          <w:sz w:val="32"/>
          <w:szCs w:val="32"/>
        </w:rPr>
        <w:t>2</w:t>
      </w:r>
      <w:r>
        <w:rPr>
          <w:rFonts w:ascii="Times New Roman" w:eastAsia="方正仿宋_GBK" w:hAnsi="Times New Roman" w:cs="Times New Roman"/>
          <w:b/>
          <w:color w:val="000000" w:themeColor="text1"/>
          <w:sz w:val="32"/>
          <w:szCs w:val="32"/>
        </w:rPr>
        <w:t>：江苏省公路水运工程监理企业信用行为评价计算方法</w:t>
      </w:r>
    </w:p>
    <w:p w:rsidR="00C77D0C" w:rsidRDefault="004340E3">
      <w:pPr>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计算公式如下：</w:t>
      </w:r>
    </w:p>
    <w:p w:rsidR="00C77D0C" w:rsidRDefault="004340E3">
      <w:pPr>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S=</w:t>
      </w:r>
      <w:r>
        <w:rPr>
          <w:rFonts w:ascii="Times New Roman" w:eastAsia="方正仿宋_GBK" w:hAnsi="Times New Roman"/>
          <w:color w:val="000000" w:themeColor="text1"/>
          <w:szCs w:val="32"/>
        </w:rPr>
        <w:object w:dxaOrig="435" w:dyaOrig="7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75pt;height:36pt" o:ole="">
            <v:imagedata r:id="rId15" o:title=""/>
          </v:shape>
          <o:OLEObject Type="Embed" ProgID="Equation.DSMT4" ShapeID="_x0000_i1025" DrawAspect="Content" ObjectID="_1621944679" r:id="rId16"/>
        </w:object>
      </w:r>
      <w:r>
        <w:rPr>
          <w:rFonts w:ascii="Times New Roman" w:eastAsia="方正仿宋_GBK" w:hAnsi="Times New Roman"/>
          <w:color w:val="000000" w:themeColor="text1"/>
          <w:szCs w:val="32"/>
        </w:rPr>
        <w:t>（</w:t>
      </w:r>
      <w:r>
        <w:rPr>
          <w:rFonts w:ascii="Times New Roman" w:eastAsia="方正仿宋_GBK" w:hAnsi="Times New Roman"/>
          <w:color w:val="000000" w:themeColor="text1"/>
          <w:szCs w:val="32"/>
        </w:rPr>
        <w:t>Fi*Hi</w:t>
      </w:r>
      <w:r>
        <w:rPr>
          <w:rFonts w:ascii="Times New Roman" w:eastAsia="方正仿宋_GBK" w:hAnsi="Times New Roman"/>
          <w:color w:val="000000" w:themeColor="text1"/>
          <w:szCs w:val="32"/>
        </w:rPr>
        <w:t>）</w:t>
      </w:r>
      <w:r>
        <w:rPr>
          <w:rFonts w:ascii="Times New Roman" w:eastAsia="方正仿宋_GBK" w:hAnsi="Times New Roman"/>
          <w:color w:val="000000" w:themeColor="text1"/>
          <w:szCs w:val="32"/>
        </w:rPr>
        <w:t>/</w:t>
      </w:r>
      <w:r>
        <w:rPr>
          <w:rFonts w:ascii="Times New Roman" w:eastAsia="方正仿宋_GBK" w:hAnsi="Times New Roman"/>
          <w:color w:val="000000" w:themeColor="text1"/>
          <w:szCs w:val="32"/>
        </w:rPr>
        <w:object w:dxaOrig="435" w:dyaOrig="720">
          <v:shape id="_x0000_i1026" type="#_x0000_t75" style="width:21.75pt;height:36pt" o:ole="">
            <v:imagedata r:id="rId17" o:title=""/>
          </v:shape>
          <o:OLEObject Type="Embed" ProgID="Equation.DSMT4" ShapeID="_x0000_i1026" DrawAspect="Content" ObjectID="_1621944680" r:id="rId18"/>
        </w:object>
      </w:r>
      <w:r>
        <w:rPr>
          <w:rFonts w:ascii="Times New Roman" w:eastAsia="方正仿宋_GBK" w:hAnsi="Times New Roman"/>
          <w:color w:val="000000" w:themeColor="text1"/>
          <w:szCs w:val="32"/>
        </w:rPr>
        <w:t>Hi</w:t>
      </w:r>
    </w:p>
    <w:p w:rsidR="00C77D0C" w:rsidRDefault="004340E3">
      <w:pPr>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式中：</w:t>
      </w:r>
    </w:p>
    <w:p w:rsidR="00C77D0C" w:rsidRDefault="004340E3">
      <w:pPr>
        <w:widowControl/>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S—</w:t>
      </w:r>
      <w:r>
        <w:rPr>
          <w:rFonts w:ascii="Times New Roman" w:eastAsia="方正仿宋_GBK" w:hAnsi="Times New Roman"/>
          <w:color w:val="000000" w:themeColor="text1"/>
          <w:szCs w:val="32"/>
        </w:rPr>
        <w:t>企业信用综合评分；</w:t>
      </w:r>
    </w:p>
    <w:p w:rsidR="00C77D0C" w:rsidRDefault="004340E3">
      <w:pPr>
        <w:widowControl/>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Fi—</w:t>
      </w:r>
      <w:r>
        <w:rPr>
          <w:rFonts w:ascii="Times New Roman" w:eastAsia="方正仿宋_GBK" w:hAnsi="Times New Roman"/>
          <w:color w:val="000000" w:themeColor="text1"/>
          <w:szCs w:val="32"/>
        </w:rPr>
        <w:t>企业在某一合同段的信用评分；</w:t>
      </w:r>
      <w:r>
        <w:rPr>
          <w:rFonts w:ascii="Times New Roman" w:eastAsia="方正仿宋_GBK" w:hAnsi="Times New Roman"/>
          <w:color w:val="000000" w:themeColor="text1"/>
          <w:szCs w:val="32"/>
        </w:rPr>
        <w:t>Hi—</w:t>
      </w:r>
      <w:r>
        <w:rPr>
          <w:rFonts w:ascii="Times New Roman" w:eastAsia="方正仿宋_GBK" w:hAnsi="Times New Roman"/>
          <w:color w:val="000000" w:themeColor="text1"/>
          <w:szCs w:val="32"/>
        </w:rPr>
        <w:t>企业在某一合同段的监理合同额；</w:t>
      </w:r>
    </w:p>
    <w:p w:rsidR="00C77D0C" w:rsidRDefault="004340E3">
      <w:pPr>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n—</w:t>
      </w:r>
      <w:r>
        <w:rPr>
          <w:rFonts w:ascii="Times New Roman" w:eastAsia="方正仿宋_GBK" w:hAnsi="Times New Roman"/>
          <w:color w:val="000000" w:themeColor="text1"/>
          <w:szCs w:val="32"/>
        </w:rPr>
        <w:t>企业在省内从业的监理合同段总数。</w:t>
      </w:r>
    </w:p>
    <w:p w:rsidR="00C77D0C" w:rsidRDefault="00C77D0C">
      <w:pPr>
        <w:keepNext/>
        <w:ind w:firstLineChars="0" w:firstLine="640"/>
        <w:jc w:val="both"/>
        <w:outlineLvl w:val="1"/>
        <w:rPr>
          <w:rFonts w:ascii="Times New Roman" w:eastAsia="方正仿宋_GBK" w:hAnsi="Times New Roman"/>
          <w:color w:val="000000" w:themeColor="text1"/>
          <w:szCs w:val="32"/>
        </w:rPr>
        <w:sectPr w:rsidR="00C77D0C">
          <w:pgSz w:w="11906" w:h="16838"/>
          <w:pgMar w:top="1440" w:right="1800" w:bottom="1440" w:left="1800" w:header="851" w:footer="992" w:gutter="0"/>
          <w:cols w:space="425"/>
          <w:docGrid w:type="lines" w:linePitch="435"/>
        </w:sectPr>
      </w:pPr>
    </w:p>
    <w:p w:rsidR="00C77D0C" w:rsidRDefault="004340E3">
      <w:pPr>
        <w:pStyle w:val="a3"/>
        <w:keepNext/>
        <w:ind w:firstLineChars="0" w:firstLine="643"/>
        <w:outlineLvl w:val="1"/>
        <w:rPr>
          <w:rFonts w:ascii="Times New Roman" w:eastAsia="方正仿宋_GBK" w:hAnsi="Times New Roman" w:cs="Times New Roman"/>
          <w:b/>
          <w:color w:val="000000" w:themeColor="text1"/>
          <w:sz w:val="32"/>
          <w:szCs w:val="32"/>
        </w:rPr>
      </w:pPr>
      <w:r>
        <w:rPr>
          <w:rFonts w:ascii="Times New Roman" w:eastAsia="方正仿宋_GBK" w:hAnsi="Times New Roman" w:cs="Times New Roman"/>
          <w:b/>
          <w:color w:val="000000" w:themeColor="text1"/>
          <w:sz w:val="32"/>
          <w:szCs w:val="32"/>
        </w:rPr>
        <w:lastRenderedPageBreak/>
        <w:t>附</w:t>
      </w:r>
      <w:r>
        <w:rPr>
          <w:rFonts w:ascii="Times New Roman" w:eastAsia="方正仿宋_GBK" w:hAnsi="Times New Roman" w:cs="Times New Roman"/>
          <w:b/>
          <w:color w:val="000000" w:themeColor="text1"/>
          <w:sz w:val="32"/>
          <w:szCs w:val="32"/>
        </w:rPr>
        <w:t>3</w:t>
      </w:r>
      <w:r>
        <w:rPr>
          <w:rFonts w:ascii="Times New Roman" w:eastAsia="方正仿宋_GBK" w:hAnsi="Times New Roman" w:cs="Times New Roman"/>
          <w:b/>
          <w:color w:val="000000" w:themeColor="text1"/>
          <w:sz w:val="32"/>
          <w:szCs w:val="32"/>
        </w:rPr>
        <w:t>：江苏省公路水运工程监理企业投标信用分计算方法</w:t>
      </w:r>
    </w:p>
    <w:p w:rsidR="00C77D0C" w:rsidRDefault="004340E3">
      <w:pPr>
        <w:ind w:firstLineChars="0"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评标办法采用综合评分方法进行评标的监理项目，其投标信用分</w:t>
      </w:r>
      <w:r>
        <w:rPr>
          <w:rFonts w:ascii="Times New Roman" w:eastAsia="方正仿宋_GBK" w:hAnsi="Times New Roman"/>
          <w:color w:val="000000" w:themeColor="text1"/>
          <w:szCs w:val="32"/>
        </w:rPr>
        <w:t>Y</w:t>
      </w:r>
      <w:r>
        <w:rPr>
          <w:rFonts w:ascii="Times New Roman" w:eastAsia="方正仿宋_GBK" w:hAnsi="Times New Roman"/>
          <w:color w:val="000000" w:themeColor="text1"/>
          <w:szCs w:val="32"/>
        </w:rPr>
        <w:t>计算方法如下（</w:t>
      </w:r>
      <w:r>
        <w:rPr>
          <w:rFonts w:ascii="Times New Roman" w:eastAsia="方正仿宋_GBK" w:hAnsi="Times New Roman"/>
          <w:color w:val="000000" w:themeColor="text1"/>
          <w:szCs w:val="32"/>
        </w:rPr>
        <w:t>X</w:t>
      </w:r>
      <w:r>
        <w:rPr>
          <w:rFonts w:ascii="Times New Roman" w:eastAsia="方正仿宋_GBK" w:hAnsi="Times New Roman"/>
          <w:color w:val="000000" w:themeColor="text1"/>
          <w:szCs w:val="32"/>
        </w:rPr>
        <w:t>为信用分满分值，</w:t>
      </w:r>
      <w:r>
        <w:rPr>
          <w:rFonts w:ascii="Times New Roman" w:eastAsia="方正仿宋_GBK" w:hAnsi="Times New Roman"/>
          <w:color w:val="000000" w:themeColor="text1"/>
          <w:szCs w:val="32"/>
        </w:rPr>
        <w:t>Y</w:t>
      </w:r>
      <w:r>
        <w:rPr>
          <w:rFonts w:ascii="Times New Roman" w:eastAsia="方正仿宋_GBK" w:hAnsi="Times New Roman"/>
          <w:color w:val="000000" w:themeColor="text1"/>
          <w:szCs w:val="32"/>
        </w:rPr>
        <w:t>为企业在本次投标活动中的信用分值，</w:t>
      </w:r>
      <w:r>
        <w:rPr>
          <w:rFonts w:ascii="Times New Roman" w:eastAsia="方正仿宋_GBK" w:hAnsi="Times New Roman"/>
          <w:color w:val="000000" w:themeColor="text1"/>
          <w:szCs w:val="32"/>
        </w:rPr>
        <w:t>Z</w:t>
      </w:r>
      <w:r>
        <w:rPr>
          <w:rFonts w:ascii="Times New Roman" w:eastAsia="方正仿宋_GBK" w:hAnsi="Times New Roman"/>
          <w:color w:val="000000" w:themeColor="text1"/>
          <w:szCs w:val="32"/>
        </w:rPr>
        <w:t>为企业最近一次信用等级评定后的应用分值）：</w:t>
      </w:r>
    </w:p>
    <w:p w:rsidR="00C77D0C" w:rsidRDefault="004340E3">
      <w:pPr>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（一）信用等级为</w:t>
      </w:r>
      <w:r>
        <w:rPr>
          <w:rFonts w:ascii="Times New Roman" w:eastAsia="方正仿宋_GBK" w:hAnsi="Times New Roman"/>
          <w:color w:val="000000" w:themeColor="text1"/>
          <w:szCs w:val="32"/>
        </w:rPr>
        <w:t>AA</w:t>
      </w:r>
      <w:r>
        <w:rPr>
          <w:rFonts w:ascii="Times New Roman" w:eastAsia="方正仿宋_GBK" w:hAnsi="Times New Roman"/>
          <w:color w:val="000000" w:themeColor="text1"/>
          <w:szCs w:val="32"/>
        </w:rPr>
        <w:t>级的企业，信用分为</w:t>
      </w:r>
      <w:r>
        <w:rPr>
          <w:rFonts w:ascii="Times New Roman" w:eastAsia="方正仿宋_GBK" w:hAnsi="Times New Roman"/>
          <w:color w:val="000000" w:themeColor="text1"/>
          <w:szCs w:val="32"/>
        </w:rPr>
        <w:t>X</w:t>
      </w:r>
      <w:r>
        <w:rPr>
          <w:rFonts w:ascii="Times New Roman" w:eastAsia="方正仿宋_GBK" w:hAnsi="Times New Roman"/>
          <w:color w:val="000000" w:themeColor="text1"/>
          <w:szCs w:val="32"/>
        </w:rPr>
        <w:t>分；</w:t>
      </w:r>
    </w:p>
    <w:p w:rsidR="00C77D0C" w:rsidRDefault="004340E3">
      <w:pPr>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（二）信用等级为</w:t>
      </w:r>
      <w:r>
        <w:rPr>
          <w:rFonts w:ascii="Times New Roman" w:eastAsia="方正仿宋_GBK" w:hAnsi="Times New Roman"/>
          <w:color w:val="000000" w:themeColor="text1"/>
          <w:szCs w:val="32"/>
        </w:rPr>
        <w:t>A</w:t>
      </w:r>
      <w:r>
        <w:rPr>
          <w:rFonts w:ascii="Times New Roman" w:eastAsia="方正仿宋_GBK" w:hAnsi="Times New Roman"/>
          <w:color w:val="000000" w:themeColor="text1"/>
          <w:szCs w:val="32"/>
        </w:rPr>
        <w:t>级（含暂定</w:t>
      </w:r>
      <w:r>
        <w:rPr>
          <w:rFonts w:ascii="Times New Roman" w:eastAsia="方正仿宋_GBK" w:hAnsi="Times New Roman"/>
          <w:color w:val="000000" w:themeColor="text1"/>
          <w:szCs w:val="32"/>
        </w:rPr>
        <w:t>A</w:t>
      </w:r>
      <w:r>
        <w:rPr>
          <w:rFonts w:ascii="Times New Roman" w:eastAsia="方正仿宋_GBK" w:hAnsi="Times New Roman"/>
          <w:color w:val="000000" w:themeColor="text1"/>
          <w:szCs w:val="32"/>
        </w:rPr>
        <w:t>级、暂定</w:t>
      </w:r>
      <w:r>
        <w:rPr>
          <w:rFonts w:ascii="Times New Roman" w:eastAsia="方正仿宋_GBK" w:hAnsi="Times New Roman"/>
          <w:color w:val="000000" w:themeColor="text1"/>
          <w:szCs w:val="32"/>
        </w:rPr>
        <w:t>AA</w:t>
      </w:r>
      <w:r>
        <w:rPr>
          <w:rFonts w:ascii="Times New Roman" w:eastAsia="方正仿宋_GBK" w:hAnsi="Times New Roman"/>
          <w:color w:val="000000" w:themeColor="text1"/>
          <w:szCs w:val="32"/>
        </w:rPr>
        <w:t>级）的企业，信用分为</w:t>
      </w:r>
      <w:r>
        <w:rPr>
          <w:rFonts w:ascii="Times New Roman" w:eastAsia="方正仿宋_GBK" w:hAnsi="Times New Roman"/>
          <w:color w:val="000000" w:themeColor="text1"/>
          <w:szCs w:val="32"/>
        </w:rPr>
        <w:t>0.8X</w:t>
      </w:r>
      <w:r>
        <w:rPr>
          <w:rFonts w:ascii="Times New Roman" w:eastAsia="方正仿宋_GBK" w:hAnsi="Times New Roman"/>
          <w:color w:val="000000" w:themeColor="text1"/>
          <w:szCs w:val="32"/>
        </w:rPr>
        <w:t>～</w:t>
      </w:r>
      <w:r>
        <w:rPr>
          <w:rFonts w:ascii="Times New Roman" w:eastAsia="方正仿宋_GBK" w:hAnsi="Times New Roman"/>
          <w:color w:val="000000" w:themeColor="text1"/>
          <w:szCs w:val="32"/>
        </w:rPr>
        <w:t>0.95X</w:t>
      </w:r>
      <w:r>
        <w:rPr>
          <w:rFonts w:ascii="Times New Roman" w:eastAsia="方正仿宋_GBK" w:hAnsi="Times New Roman"/>
          <w:color w:val="000000" w:themeColor="text1"/>
          <w:szCs w:val="32"/>
        </w:rPr>
        <w:t>分，具体按下列公式进行计算：</w:t>
      </w:r>
    </w:p>
    <w:p w:rsidR="00C77D0C" w:rsidRDefault="004340E3">
      <w:pPr>
        <w:ind w:firstLine="640"/>
        <w:jc w:val="both"/>
        <w:rPr>
          <w:rFonts w:ascii="Times New Roman" w:eastAsia="方正仿宋_GBK" w:hAnsi="Times New Roman"/>
          <w:color w:val="000000" w:themeColor="text1"/>
          <w:szCs w:val="32"/>
        </w:rPr>
      </w:pPr>
      <m:oMathPara>
        <m:oMath>
          <m:r>
            <m:rPr>
              <m:sty m:val="p"/>
            </m:rPr>
            <w:rPr>
              <w:rFonts w:ascii="Cambria Math" w:eastAsia="方正仿宋_GBK" w:hAnsi="Times New Roman"/>
              <w:color w:val="000000" w:themeColor="text1"/>
              <w:szCs w:val="32"/>
            </w:rPr>
            <m:t>Y=0.15X</m:t>
          </m:r>
          <m:r>
            <m:rPr>
              <m:sty m:val="p"/>
            </m:rPr>
            <w:rPr>
              <w:rFonts w:ascii="Cambria Math" w:eastAsia="MS Mincho" w:hAnsi="Cambria Math" w:cs="Cambria Math"/>
              <w:color w:val="000000" w:themeColor="text1"/>
              <w:szCs w:val="32"/>
            </w:rPr>
            <m:t>*</m:t>
          </m:r>
          <m:f>
            <m:fPr>
              <m:ctrlPr>
                <w:rPr>
                  <w:rFonts w:ascii="Cambria Math" w:eastAsia="方正仿宋_GBK" w:hAnsi="Times New Roman"/>
                  <w:color w:val="000000" w:themeColor="text1"/>
                  <w:szCs w:val="32"/>
                </w:rPr>
              </m:ctrlPr>
            </m:fPr>
            <m:num>
              <m:r>
                <m:rPr>
                  <m:sty m:val="p"/>
                </m:rPr>
                <w:rPr>
                  <w:rFonts w:ascii="Cambria Math" w:eastAsia="方正仿宋_GBK" w:hAnsi="Times New Roman"/>
                  <w:color w:val="000000" w:themeColor="text1"/>
                  <w:szCs w:val="32"/>
                </w:rPr>
                <m:t>Z</m:t>
              </m:r>
              <m:r>
                <m:rPr>
                  <m:sty m:val="p"/>
                </m:rPr>
                <w:rPr>
                  <w:rFonts w:ascii="Times New Roman" w:eastAsia="MS Mincho" w:hAnsi="Times New Roman"/>
                  <w:color w:val="000000" w:themeColor="text1"/>
                  <w:szCs w:val="32"/>
                </w:rPr>
                <m:t>-</m:t>
              </m:r>
              <m:r>
                <m:rPr>
                  <m:sty m:val="p"/>
                </m:rPr>
                <w:rPr>
                  <w:rFonts w:ascii="Cambria Math" w:eastAsia="方正仿宋_GBK" w:hAnsi="Times New Roman"/>
                  <w:color w:val="000000" w:themeColor="text1"/>
                  <w:szCs w:val="32"/>
                </w:rPr>
                <m:t>85</m:t>
              </m:r>
            </m:num>
            <m:den>
              <m:r>
                <m:rPr>
                  <m:sty m:val="p"/>
                </m:rPr>
                <w:rPr>
                  <w:rFonts w:ascii="Cambria Math" w:eastAsia="方正仿宋_GBK" w:hAnsi="Times New Roman"/>
                  <w:color w:val="000000" w:themeColor="text1"/>
                  <w:szCs w:val="32"/>
                </w:rPr>
                <m:t>10</m:t>
              </m:r>
            </m:den>
          </m:f>
          <m:r>
            <m:rPr>
              <m:sty m:val="p"/>
            </m:rPr>
            <w:rPr>
              <w:rFonts w:ascii="Cambria Math" w:eastAsia="方正仿宋_GBK" w:hAnsi="Times New Roman"/>
              <w:color w:val="000000" w:themeColor="text1"/>
              <w:szCs w:val="32"/>
            </w:rPr>
            <m:t>+0.8X</m:t>
          </m:r>
        </m:oMath>
      </m:oMathPara>
    </w:p>
    <w:p w:rsidR="00C77D0C" w:rsidRDefault="004340E3">
      <w:pPr>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（三）信用等级为</w:t>
      </w:r>
      <w:r>
        <w:rPr>
          <w:rFonts w:ascii="Times New Roman" w:eastAsia="方正仿宋_GBK" w:hAnsi="Times New Roman"/>
          <w:color w:val="000000" w:themeColor="text1"/>
          <w:szCs w:val="32"/>
        </w:rPr>
        <w:t>B</w:t>
      </w:r>
      <w:r>
        <w:rPr>
          <w:rFonts w:ascii="Times New Roman" w:eastAsia="方正仿宋_GBK" w:hAnsi="Times New Roman"/>
          <w:color w:val="000000" w:themeColor="text1"/>
          <w:szCs w:val="32"/>
        </w:rPr>
        <w:t>级（含暂定）的企业，信用分为</w:t>
      </w:r>
      <w:r>
        <w:rPr>
          <w:rFonts w:ascii="Times New Roman" w:eastAsia="方正仿宋_GBK" w:hAnsi="Times New Roman"/>
          <w:color w:val="000000" w:themeColor="text1"/>
          <w:szCs w:val="32"/>
        </w:rPr>
        <w:t>0.65X</w:t>
      </w:r>
      <w:r>
        <w:rPr>
          <w:rFonts w:ascii="Times New Roman" w:eastAsia="方正仿宋_GBK" w:hAnsi="Times New Roman"/>
          <w:color w:val="000000" w:themeColor="text1"/>
          <w:szCs w:val="32"/>
        </w:rPr>
        <w:t>～</w:t>
      </w:r>
      <w:r>
        <w:rPr>
          <w:rFonts w:ascii="Times New Roman" w:eastAsia="方正仿宋_GBK" w:hAnsi="Times New Roman"/>
          <w:color w:val="000000" w:themeColor="text1"/>
          <w:szCs w:val="32"/>
        </w:rPr>
        <w:t>0.8X</w:t>
      </w:r>
      <w:r>
        <w:rPr>
          <w:rFonts w:ascii="Times New Roman" w:eastAsia="方正仿宋_GBK" w:hAnsi="Times New Roman"/>
          <w:color w:val="000000" w:themeColor="text1"/>
          <w:szCs w:val="32"/>
        </w:rPr>
        <w:t>分，具体按下列公式进行计算：</w:t>
      </w:r>
    </w:p>
    <w:p w:rsidR="00C77D0C" w:rsidRDefault="004340E3">
      <w:pPr>
        <w:ind w:firstLine="640"/>
        <w:jc w:val="both"/>
        <w:rPr>
          <w:rFonts w:ascii="Times New Roman" w:eastAsia="方正仿宋_GBK" w:hAnsi="Times New Roman"/>
          <w:color w:val="000000" w:themeColor="text1"/>
          <w:szCs w:val="32"/>
        </w:rPr>
      </w:pPr>
      <m:oMathPara>
        <m:oMath>
          <m:r>
            <m:rPr>
              <m:sty m:val="p"/>
            </m:rPr>
            <w:rPr>
              <w:rFonts w:ascii="Cambria Math" w:eastAsia="方正仿宋_GBK" w:hAnsi="Times New Roman"/>
              <w:color w:val="000000" w:themeColor="text1"/>
              <w:szCs w:val="32"/>
            </w:rPr>
            <m:t>Y=0.15X</m:t>
          </m:r>
          <m:r>
            <m:rPr>
              <m:sty m:val="p"/>
            </m:rPr>
            <w:rPr>
              <w:rFonts w:ascii="Cambria Math" w:eastAsia="MS Mincho" w:hAnsi="Cambria Math" w:cs="Cambria Math"/>
              <w:color w:val="000000" w:themeColor="text1"/>
              <w:szCs w:val="32"/>
            </w:rPr>
            <m:t>*</m:t>
          </m:r>
          <m:f>
            <m:fPr>
              <m:ctrlPr>
                <w:rPr>
                  <w:rFonts w:ascii="Cambria Math" w:eastAsia="方正仿宋_GBK" w:hAnsi="Times New Roman"/>
                  <w:color w:val="000000" w:themeColor="text1"/>
                  <w:szCs w:val="32"/>
                </w:rPr>
              </m:ctrlPr>
            </m:fPr>
            <m:num>
              <m:r>
                <m:rPr>
                  <m:sty m:val="p"/>
                </m:rPr>
                <w:rPr>
                  <w:rFonts w:ascii="Cambria Math" w:eastAsia="方正仿宋_GBK" w:hAnsi="Times New Roman"/>
                  <w:color w:val="000000" w:themeColor="text1"/>
                  <w:szCs w:val="32"/>
                </w:rPr>
                <m:t>Z</m:t>
              </m:r>
              <m:r>
                <m:rPr>
                  <m:sty m:val="p"/>
                </m:rPr>
                <w:rPr>
                  <w:rFonts w:ascii="Times New Roman" w:eastAsia="MS Mincho" w:hAnsi="Times New Roman"/>
                  <w:color w:val="000000" w:themeColor="text1"/>
                  <w:szCs w:val="32"/>
                </w:rPr>
                <m:t>-</m:t>
              </m:r>
              <m:r>
                <m:rPr>
                  <m:sty m:val="p"/>
                </m:rPr>
                <w:rPr>
                  <w:rFonts w:ascii="Cambria Math" w:eastAsia="方正仿宋_GBK" w:hAnsi="Times New Roman"/>
                  <w:color w:val="000000" w:themeColor="text1"/>
                  <w:szCs w:val="32"/>
                </w:rPr>
                <m:t>70</m:t>
              </m:r>
            </m:num>
            <m:den>
              <m:r>
                <m:rPr>
                  <m:sty m:val="p"/>
                </m:rPr>
                <w:rPr>
                  <w:rFonts w:ascii="Cambria Math" w:eastAsia="方正仿宋_GBK" w:hAnsi="Times New Roman"/>
                  <w:color w:val="000000" w:themeColor="text1"/>
                  <w:szCs w:val="32"/>
                </w:rPr>
                <m:t>15</m:t>
              </m:r>
            </m:den>
          </m:f>
          <m:r>
            <m:rPr>
              <m:sty m:val="p"/>
            </m:rPr>
            <w:rPr>
              <w:rFonts w:ascii="Cambria Math" w:eastAsia="方正仿宋_GBK" w:hAnsi="Times New Roman"/>
              <w:color w:val="000000" w:themeColor="text1"/>
              <w:szCs w:val="32"/>
            </w:rPr>
            <m:t>+0.65X</m:t>
          </m:r>
        </m:oMath>
      </m:oMathPara>
    </w:p>
    <w:p w:rsidR="00C77D0C" w:rsidRDefault="004340E3">
      <w:pPr>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（四）信用等级为</w:t>
      </w:r>
      <w:r>
        <w:rPr>
          <w:rFonts w:ascii="Times New Roman" w:eastAsia="方正仿宋_GBK" w:hAnsi="Times New Roman"/>
          <w:color w:val="000000" w:themeColor="text1"/>
          <w:szCs w:val="32"/>
        </w:rPr>
        <w:t>C</w:t>
      </w:r>
      <w:r>
        <w:rPr>
          <w:rFonts w:ascii="Times New Roman" w:eastAsia="方正仿宋_GBK" w:hAnsi="Times New Roman"/>
          <w:color w:val="000000" w:themeColor="text1"/>
          <w:szCs w:val="32"/>
        </w:rPr>
        <w:t>级（含暂定）的企业，信用分为</w:t>
      </w:r>
      <w:r>
        <w:rPr>
          <w:rFonts w:ascii="Times New Roman" w:eastAsia="方正仿宋_GBK" w:hAnsi="Times New Roman"/>
          <w:color w:val="000000" w:themeColor="text1"/>
          <w:szCs w:val="32"/>
        </w:rPr>
        <w:t>0.45X</w:t>
      </w:r>
      <w:r>
        <w:rPr>
          <w:rFonts w:ascii="Times New Roman" w:eastAsia="方正仿宋_GBK" w:hAnsi="Times New Roman"/>
          <w:color w:val="000000" w:themeColor="text1"/>
          <w:szCs w:val="32"/>
        </w:rPr>
        <w:t>～</w:t>
      </w:r>
      <w:r>
        <w:rPr>
          <w:rFonts w:ascii="Times New Roman" w:eastAsia="方正仿宋_GBK" w:hAnsi="Times New Roman"/>
          <w:color w:val="000000" w:themeColor="text1"/>
          <w:szCs w:val="32"/>
        </w:rPr>
        <w:t>0.6X</w:t>
      </w:r>
      <w:r>
        <w:rPr>
          <w:rFonts w:ascii="Times New Roman" w:eastAsia="方正仿宋_GBK" w:hAnsi="Times New Roman"/>
          <w:color w:val="000000" w:themeColor="text1"/>
          <w:szCs w:val="32"/>
        </w:rPr>
        <w:t>分，具体按下列公式进行计算：</w:t>
      </w:r>
    </w:p>
    <w:p w:rsidR="00C77D0C" w:rsidRDefault="004340E3">
      <w:pPr>
        <w:ind w:firstLine="640"/>
        <w:jc w:val="both"/>
        <w:rPr>
          <w:rFonts w:ascii="Times New Roman" w:eastAsia="方正仿宋_GBK" w:hAnsi="Times New Roman"/>
          <w:color w:val="000000" w:themeColor="text1"/>
          <w:szCs w:val="32"/>
        </w:rPr>
      </w:pPr>
      <m:oMathPara>
        <m:oMath>
          <m:r>
            <m:rPr>
              <m:sty m:val="p"/>
            </m:rPr>
            <w:rPr>
              <w:rFonts w:ascii="Cambria Math" w:eastAsia="方正仿宋_GBK" w:hAnsi="Times New Roman"/>
              <w:color w:val="000000" w:themeColor="text1"/>
              <w:szCs w:val="32"/>
            </w:rPr>
            <m:t>Y=0.15X</m:t>
          </m:r>
          <m:r>
            <m:rPr>
              <m:sty m:val="p"/>
            </m:rPr>
            <w:rPr>
              <w:rFonts w:ascii="Cambria Math" w:eastAsia="MS Mincho" w:hAnsi="Cambria Math" w:cs="Cambria Math"/>
              <w:color w:val="000000" w:themeColor="text1"/>
              <w:szCs w:val="32"/>
            </w:rPr>
            <m:t>*</m:t>
          </m:r>
          <m:f>
            <m:fPr>
              <m:ctrlPr>
                <w:rPr>
                  <w:rFonts w:ascii="Cambria Math" w:eastAsia="方正仿宋_GBK" w:hAnsi="Times New Roman"/>
                  <w:color w:val="000000" w:themeColor="text1"/>
                  <w:szCs w:val="32"/>
                </w:rPr>
              </m:ctrlPr>
            </m:fPr>
            <m:num>
              <m:r>
                <m:rPr>
                  <m:sty m:val="p"/>
                </m:rPr>
                <w:rPr>
                  <w:rFonts w:ascii="Cambria Math" w:eastAsia="方正仿宋_GBK" w:hAnsi="Times New Roman"/>
                  <w:color w:val="000000" w:themeColor="text1"/>
                  <w:szCs w:val="32"/>
                </w:rPr>
                <m:t>Z</m:t>
              </m:r>
              <m:r>
                <m:rPr>
                  <m:sty m:val="p"/>
                </m:rPr>
                <w:rPr>
                  <w:rFonts w:ascii="Times New Roman" w:eastAsia="MS Mincho" w:hAnsi="Times New Roman"/>
                  <w:color w:val="000000" w:themeColor="text1"/>
                  <w:szCs w:val="32"/>
                </w:rPr>
                <m:t>-</m:t>
              </m:r>
              <m:r>
                <m:rPr>
                  <m:sty m:val="p"/>
                </m:rPr>
                <w:rPr>
                  <w:rFonts w:ascii="Cambria Math" w:eastAsia="方正仿宋_GBK" w:hAnsi="Times New Roman"/>
                  <w:color w:val="000000" w:themeColor="text1"/>
                  <w:szCs w:val="32"/>
                </w:rPr>
                <m:t>60</m:t>
              </m:r>
            </m:num>
            <m:den>
              <m:r>
                <m:rPr>
                  <m:sty m:val="p"/>
                </m:rPr>
                <w:rPr>
                  <w:rFonts w:ascii="Cambria Math" w:eastAsia="方正仿宋_GBK" w:hAnsi="Times New Roman"/>
                  <w:color w:val="000000" w:themeColor="text1"/>
                  <w:szCs w:val="32"/>
                </w:rPr>
                <m:t>10</m:t>
              </m:r>
            </m:den>
          </m:f>
          <m:r>
            <m:rPr>
              <m:sty m:val="p"/>
            </m:rPr>
            <w:rPr>
              <w:rFonts w:ascii="Cambria Math" w:eastAsia="方正仿宋_GBK" w:hAnsi="Times New Roman"/>
              <w:color w:val="000000" w:themeColor="text1"/>
              <w:szCs w:val="32"/>
            </w:rPr>
            <m:t>+0.45X</m:t>
          </m:r>
        </m:oMath>
      </m:oMathPara>
    </w:p>
    <w:p w:rsidR="00C77D0C" w:rsidRDefault="00C77D0C">
      <w:pPr>
        <w:ind w:firstLine="640"/>
        <w:jc w:val="both"/>
        <w:rPr>
          <w:rFonts w:ascii="Times New Roman" w:eastAsia="方正仿宋_GBK" w:hAnsi="Times New Roman"/>
          <w:color w:val="000000" w:themeColor="text1"/>
          <w:szCs w:val="32"/>
        </w:rPr>
      </w:pPr>
    </w:p>
    <w:p w:rsidR="00C77D0C" w:rsidRDefault="004340E3">
      <w:pPr>
        <w:ind w:firstLineChars="0"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评标办法采用报价唯一因素进行评标的监理项目，其投标信用分</w:t>
      </w:r>
      <w:r>
        <w:rPr>
          <w:rFonts w:ascii="Times New Roman" w:eastAsia="方正仿宋_GBK" w:hAnsi="Times New Roman"/>
          <w:color w:val="000000" w:themeColor="text1"/>
          <w:szCs w:val="32"/>
        </w:rPr>
        <w:t>Y</w:t>
      </w:r>
      <w:r>
        <w:rPr>
          <w:rFonts w:ascii="Times New Roman" w:eastAsia="方正仿宋_GBK" w:hAnsi="Times New Roman"/>
          <w:color w:val="000000" w:themeColor="text1"/>
          <w:szCs w:val="32"/>
        </w:rPr>
        <w:t>计算方法如下：</w:t>
      </w:r>
    </w:p>
    <w:p w:rsidR="00C77D0C" w:rsidRDefault="004340E3">
      <w:pPr>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（一）信用等级为</w:t>
      </w:r>
      <w:r>
        <w:rPr>
          <w:rFonts w:ascii="Times New Roman" w:eastAsia="方正仿宋_GBK" w:hAnsi="Times New Roman"/>
          <w:color w:val="000000" w:themeColor="text1"/>
          <w:szCs w:val="32"/>
        </w:rPr>
        <w:t>AA</w:t>
      </w:r>
      <w:r>
        <w:rPr>
          <w:rFonts w:ascii="Times New Roman" w:eastAsia="方正仿宋_GBK" w:hAnsi="Times New Roman"/>
          <w:color w:val="000000" w:themeColor="text1"/>
          <w:szCs w:val="32"/>
        </w:rPr>
        <w:t>级的企业，信用分为</w:t>
      </w:r>
      <w:r>
        <w:rPr>
          <w:rFonts w:ascii="Times New Roman" w:eastAsia="方正仿宋_GBK" w:hAnsi="Times New Roman"/>
          <w:color w:val="000000" w:themeColor="text1"/>
          <w:szCs w:val="32"/>
        </w:rPr>
        <w:t>X</w:t>
      </w:r>
      <w:r>
        <w:rPr>
          <w:rFonts w:ascii="Times New Roman" w:eastAsia="方正仿宋_GBK" w:hAnsi="Times New Roman"/>
          <w:color w:val="000000" w:themeColor="text1"/>
          <w:szCs w:val="32"/>
        </w:rPr>
        <w:t>分；</w:t>
      </w:r>
    </w:p>
    <w:p w:rsidR="00C77D0C" w:rsidRDefault="004340E3">
      <w:pPr>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（二）信用等级为</w:t>
      </w:r>
      <w:r>
        <w:rPr>
          <w:rFonts w:ascii="Times New Roman" w:eastAsia="方正仿宋_GBK" w:hAnsi="Times New Roman"/>
          <w:color w:val="000000" w:themeColor="text1"/>
          <w:szCs w:val="32"/>
        </w:rPr>
        <w:t>A</w:t>
      </w:r>
      <w:r>
        <w:rPr>
          <w:rFonts w:ascii="Times New Roman" w:eastAsia="方正仿宋_GBK" w:hAnsi="Times New Roman"/>
          <w:color w:val="000000" w:themeColor="text1"/>
          <w:szCs w:val="32"/>
        </w:rPr>
        <w:t>级（含暂定</w:t>
      </w:r>
      <w:r>
        <w:rPr>
          <w:rFonts w:ascii="Times New Roman" w:eastAsia="方正仿宋_GBK" w:hAnsi="Times New Roman"/>
          <w:color w:val="000000" w:themeColor="text1"/>
          <w:szCs w:val="32"/>
        </w:rPr>
        <w:t>A</w:t>
      </w:r>
      <w:r>
        <w:rPr>
          <w:rFonts w:ascii="Times New Roman" w:eastAsia="方正仿宋_GBK" w:hAnsi="Times New Roman"/>
          <w:color w:val="000000" w:themeColor="text1"/>
          <w:szCs w:val="32"/>
        </w:rPr>
        <w:t>级、暂定</w:t>
      </w:r>
      <w:r>
        <w:rPr>
          <w:rFonts w:ascii="Times New Roman" w:eastAsia="方正仿宋_GBK" w:hAnsi="Times New Roman"/>
          <w:color w:val="000000" w:themeColor="text1"/>
          <w:szCs w:val="32"/>
        </w:rPr>
        <w:t>AA</w:t>
      </w:r>
      <w:r>
        <w:rPr>
          <w:rFonts w:ascii="Times New Roman" w:eastAsia="方正仿宋_GBK" w:hAnsi="Times New Roman"/>
          <w:color w:val="000000" w:themeColor="text1"/>
          <w:szCs w:val="32"/>
        </w:rPr>
        <w:t>级）的企业，信用分为</w:t>
      </w:r>
      <w:r>
        <w:rPr>
          <w:rFonts w:ascii="Times New Roman" w:eastAsia="方正仿宋_GBK" w:hAnsi="Times New Roman"/>
          <w:color w:val="000000" w:themeColor="text1"/>
          <w:szCs w:val="32"/>
        </w:rPr>
        <w:t>0.7X</w:t>
      </w:r>
      <w:r>
        <w:rPr>
          <w:rFonts w:ascii="Times New Roman" w:eastAsia="方正仿宋_GBK" w:hAnsi="Times New Roman"/>
          <w:color w:val="000000" w:themeColor="text1"/>
          <w:szCs w:val="32"/>
        </w:rPr>
        <w:t>～</w:t>
      </w:r>
      <w:r>
        <w:rPr>
          <w:rFonts w:ascii="Times New Roman" w:eastAsia="方正仿宋_GBK" w:hAnsi="Times New Roman"/>
          <w:color w:val="000000" w:themeColor="text1"/>
          <w:szCs w:val="32"/>
        </w:rPr>
        <w:t>0.9X</w:t>
      </w:r>
      <w:r>
        <w:rPr>
          <w:rFonts w:ascii="Times New Roman" w:eastAsia="方正仿宋_GBK" w:hAnsi="Times New Roman"/>
          <w:color w:val="000000" w:themeColor="text1"/>
          <w:szCs w:val="32"/>
        </w:rPr>
        <w:t>分，具体按下列公式进行计算：</w:t>
      </w:r>
    </w:p>
    <w:p w:rsidR="00C77D0C" w:rsidRDefault="004340E3">
      <w:pPr>
        <w:ind w:firstLine="640"/>
        <w:jc w:val="both"/>
        <w:rPr>
          <w:rFonts w:ascii="Times New Roman" w:eastAsia="方正仿宋_GBK" w:hAnsi="Times New Roman"/>
          <w:color w:val="000000" w:themeColor="text1"/>
          <w:szCs w:val="32"/>
        </w:rPr>
      </w:pPr>
      <m:oMathPara>
        <m:oMath>
          <m:r>
            <m:rPr>
              <m:sty m:val="p"/>
            </m:rPr>
            <w:rPr>
              <w:rFonts w:ascii="Cambria Math" w:eastAsia="方正仿宋_GBK" w:hAnsi="Times New Roman"/>
              <w:color w:val="000000" w:themeColor="text1"/>
              <w:szCs w:val="32"/>
            </w:rPr>
            <m:t>Y=0.2X</m:t>
          </m:r>
          <m:r>
            <m:rPr>
              <m:sty m:val="p"/>
            </m:rPr>
            <w:rPr>
              <w:rFonts w:ascii="Cambria Math" w:eastAsia="MS Mincho" w:hAnsi="Cambria Math" w:cs="Cambria Math"/>
              <w:color w:val="000000" w:themeColor="text1"/>
              <w:szCs w:val="32"/>
            </w:rPr>
            <m:t>*</m:t>
          </m:r>
          <m:f>
            <m:fPr>
              <m:ctrlPr>
                <w:rPr>
                  <w:rFonts w:ascii="Cambria Math" w:eastAsia="方正仿宋_GBK" w:hAnsi="Times New Roman"/>
                  <w:color w:val="000000" w:themeColor="text1"/>
                  <w:szCs w:val="32"/>
                </w:rPr>
              </m:ctrlPr>
            </m:fPr>
            <m:num>
              <m:r>
                <m:rPr>
                  <m:sty m:val="p"/>
                </m:rPr>
                <w:rPr>
                  <w:rFonts w:ascii="Cambria Math" w:eastAsia="方正仿宋_GBK" w:hAnsi="Times New Roman"/>
                  <w:color w:val="000000" w:themeColor="text1"/>
                  <w:szCs w:val="32"/>
                </w:rPr>
                <m:t>Z</m:t>
              </m:r>
              <m:r>
                <m:rPr>
                  <m:sty m:val="p"/>
                </m:rPr>
                <w:rPr>
                  <w:rFonts w:ascii="Times New Roman" w:eastAsia="MS Mincho" w:hAnsi="Times New Roman"/>
                  <w:color w:val="000000" w:themeColor="text1"/>
                  <w:szCs w:val="32"/>
                </w:rPr>
                <m:t>-</m:t>
              </m:r>
              <m:r>
                <m:rPr>
                  <m:sty m:val="p"/>
                </m:rPr>
                <w:rPr>
                  <w:rFonts w:ascii="Cambria Math" w:eastAsia="方正仿宋_GBK" w:hAnsi="Times New Roman"/>
                  <w:color w:val="000000" w:themeColor="text1"/>
                  <w:szCs w:val="32"/>
                </w:rPr>
                <m:t>85</m:t>
              </m:r>
            </m:num>
            <m:den>
              <m:r>
                <m:rPr>
                  <m:sty m:val="p"/>
                </m:rPr>
                <w:rPr>
                  <w:rFonts w:ascii="Cambria Math" w:eastAsia="方正仿宋_GBK" w:hAnsi="Times New Roman"/>
                  <w:color w:val="000000" w:themeColor="text1"/>
                  <w:szCs w:val="32"/>
                </w:rPr>
                <m:t>10</m:t>
              </m:r>
            </m:den>
          </m:f>
          <m:r>
            <m:rPr>
              <m:sty m:val="p"/>
            </m:rPr>
            <w:rPr>
              <w:rFonts w:ascii="Cambria Math" w:eastAsia="方正仿宋_GBK" w:hAnsi="Times New Roman"/>
              <w:color w:val="000000" w:themeColor="text1"/>
              <w:szCs w:val="32"/>
            </w:rPr>
            <m:t>+0.7X</m:t>
          </m:r>
        </m:oMath>
      </m:oMathPara>
    </w:p>
    <w:p w:rsidR="00C77D0C" w:rsidRDefault="004340E3">
      <w:pPr>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（三）信用等级为</w:t>
      </w:r>
      <w:r>
        <w:rPr>
          <w:rFonts w:ascii="Times New Roman" w:eastAsia="方正仿宋_GBK" w:hAnsi="Times New Roman"/>
          <w:color w:val="000000" w:themeColor="text1"/>
          <w:szCs w:val="32"/>
        </w:rPr>
        <w:t>B</w:t>
      </w:r>
      <w:r>
        <w:rPr>
          <w:rFonts w:ascii="Times New Roman" w:eastAsia="方正仿宋_GBK" w:hAnsi="Times New Roman"/>
          <w:color w:val="000000" w:themeColor="text1"/>
          <w:szCs w:val="32"/>
        </w:rPr>
        <w:t>级（含暂定）的企业，信用分为</w:t>
      </w:r>
      <w:r>
        <w:rPr>
          <w:rFonts w:ascii="Times New Roman" w:eastAsia="方正仿宋_GBK" w:hAnsi="Times New Roman"/>
          <w:color w:val="000000" w:themeColor="text1"/>
          <w:szCs w:val="32"/>
        </w:rPr>
        <w:t>0.5X</w:t>
      </w:r>
      <w:r>
        <w:rPr>
          <w:rFonts w:ascii="Times New Roman" w:eastAsia="方正仿宋_GBK" w:hAnsi="Times New Roman"/>
          <w:color w:val="000000" w:themeColor="text1"/>
          <w:szCs w:val="32"/>
        </w:rPr>
        <w:t>～</w:t>
      </w:r>
      <w:r>
        <w:rPr>
          <w:rFonts w:ascii="Times New Roman" w:eastAsia="方正仿宋_GBK" w:hAnsi="Times New Roman"/>
          <w:color w:val="000000" w:themeColor="text1"/>
          <w:szCs w:val="32"/>
        </w:rPr>
        <w:t>0.7X</w:t>
      </w:r>
      <w:r>
        <w:rPr>
          <w:rFonts w:ascii="Times New Roman" w:eastAsia="方正仿宋_GBK" w:hAnsi="Times New Roman"/>
          <w:color w:val="000000" w:themeColor="text1"/>
          <w:szCs w:val="32"/>
        </w:rPr>
        <w:t>分，具体按下列公式进行计算：</w:t>
      </w:r>
    </w:p>
    <w:p w:rsidR="00C77D0C" w:rsidRDefault="004340E3">
      <w:pPr>
        <w:ind w:firstLine="640"/>
        <w:jc w:val="both"/>
        <w:rPr>
          <w:rFonts w:ascii="Times New Roman" w:eastAsia="方正仿宋_GBK" w:hAnsi="Times New Roman"/>
          <w:color w:val="000000" w:themeColor="text1"/>
          <w:szCs w:val="32"/>
        </w:rPr>
      </w:pPr>
      <m:oMathPara>
        <m:oMath>
          <m:r>
            <m:rPr>
              <m:sty m:val="p"/>
            </m:rPr>
            <w:rPr>
              <w:rFonts w:ascii="Cambria Math" w:eastAsia="方正仿宋_GBK" w:hAnsi="Times New Roman"/>
              <w:color w:val="000000" w:themeColor="text1"/>
              <w:szCs w:val="32"/>
            </w:rPr>
            <m:t>Y=0.2X</m:t>
          </m:r>
          <m:r>
            <m:rPr>
              <m:sty m:val="p"/>
            </m:rPr>
            <w:rPr>
              <w:rFonts w:ascii="Cambria Math" w:eastAsia="MS Mincho" w:hAnsi="Cambria Math" w:cs="Cambria Math"/>
              <w:color w:val="000000" w:themeColor="text1"/>
              <w:szCs w:val="32"/>
            </w:rPr>
            <m:t>*</m:t>
          </m:r>
          <m:f>
            <m:fPr>
              <m:ctrlPr>
                <w:rPr>
                  <w:rFonts w:ascii="Cambria Math" w:eastAsia="方正仿宋_GBK" w:hAnsi="Times New Roman"/>
                  <w:color w:val="000000" w:themeColor="text1"/>
                  <w:szCs w:val="32"/>
                </w:rPr>
              </m:ctrlPr>
            </m:fPr>
            <m:num>
              <m:r>
                <m:rPr>
                  <m:sty m:val="p"/>
                </m:rPr>
                <w:rPr>
                  <w:rFonts w:ascii="Cambria Math" w:eastAsia="方正仿宋_GBK" w:hAnsi="Times New Roman"/>
                  <w:color w:val="000000" w:themeColor="text1"/>
                  <w:szCs w:val="32"/>
                </w:rPr>
                <m:t>Z</m:t>
              </m:r>
              <m:r>
                <m:rPr>
                  <m:sty m:val="p"/>
                </m:rPr>
                <w:rPr>
                  <w:rFonts w:ascii="Times New Roman" w:eastAsia="MS Mincho" w:hAnsi="Times New Roman"/>
                  <w:color w:val="000000" w:themeColor="text1"/>
                  <w:szCs w:val="32"/>
                </w:rPr>
                <m:t>-</m:t>
              </m:r>
              <m:r>
                <m:rPr>
                  <m:sty m:val="p"/>
                </m:rPr>
                <w:rPr>
                  <w:rFonts w:ascii="Cambria Math" w:eastAsia="方正仿宋_GBK" w:hAnsi="Times New Roman"/>
                  <w:color w:val="000000" w:themeColor="text1"/>
                  <w:szCs w:val="32"/>
                </w:rPr>
                <m:t>70</m:t>
              </m:r>
            </m:num>
            <m:den>
              <m:r>
                <m:rPr>
                  <m:sty m:val="p"/>
                </m:rPr>
                <w:rPr>
                  <w:rFonts w:ascii="Cambria Math" w:eastAsia="方正仿宋_GBK" w:hAnsi="Times New Roman"/>
                  <w:color w:val="000000" w:themeColor="text1"/>
                  <w:szCs w:val="32"/>
                </w:rPr>
                <m:t>15</m:t>
              </m:r>
            </m:den>
          </m:f>
          <m:r>
            <m:rPr>
              <m:sty m:val="p"/>
            </m:rPr>
            <w:rPr>
              <w:rFonts w:ascii="Cambria Math" w:eastAsia="方正仿宋_GBK" w:hAnsi="Times New Roman"/>
              <w:color w:val="000000" w:themeColor="text1"/>
              <w:szCs w:val="32"/>
            </w:rPr>
            <m:t>+0.5X</m:t>
          </m:r>
        </m:oMath>
      </m:oMathPara>
    </w:p>
    <w:p w:rsidR="00C77D0C" w:rsidRDefault="004340E3">
      <w:pPr>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（四）信用等级为</w:t>
      </w:r>
      <w:r>
        <w:rPr>
          <w:rFonts w:ascii="Times New Roman" w:eastAsia="方正仿宋_GBK" w:hAnsi="Times New Roman"/>
          <w:color w:val="000000" w:themeColor="text1"/>
          <w:szCs w:val="32"/>
        </w:rPr>
        <w:t>C</w:t>
      </w:r>
      <w:r>
        <w:rPr>
          <w:rFonts w:ascii="Times New Roman" w:eastAsia="方正仿宋_GBK" w:hAnsi="Times New Roman"/>
          <w:color w:val="000000" w:themeColor="text1"/>
          <w:szCs w:val="32"/>
        </w:rPr>
        <w:t>级（含暂定）的企业，信用分为</w:t>
      </w:r>
      <w:r>
        <w:rPr>
          <w:rFonts w:ascii="Times New Roman" w:eastAsia="方正仿宋_GBK" w:hAnsi="Times New Roman"/>
          <w:color w:val="000000" w:themeColor="text1"/>
          <w:szCs w:val="32"/>
        </w:rPr>
        <w:t>0.2X</w:t>
      </w:r>
      <w:r>
        <w:rPr>
          <w:rFonts w:ascii="Times New Roman" w:eastAsia="方正仿宋_GBK" w:hAnsi="Times New Roman"/>
          <w:color w:val="000000" w:themeColor="text1"/>
          <w:szCs w:val="32"/>
        </w:rPr>
        <w:t>～</w:t>
      </w:r>
      <w:r>
        <w:rPr>
          <w:rFonts w:ascii="Times New Roman" w:eastAsia="方正仿宋_GBK" w:hAnsi="Times New Roman"/>
          <w:color w:val="000000" w:themeColor="text1"/>
          <w:szCs w:val="32"/>
        </w:rPr>
        <w:t>0.4X</w:t>
      </w:r>
      <w:r>
        <w:rPr>
          <w:rFonts w:ascii="Times New Roman" w:eastAsia="方正仿宋_GBK" w:hAnsi="Times New Roman"/>
          <w:color w:val="000000" w:themeColor="text1"/>
          <w:szCs w:val="32"/>
        </w:rPr>
        <w:t>分，具体按下列公式进行计算：</w:t>
      </w:r>
    </w:p>
    <w:p w:rsidR="00C77D0C" w:rsidRDefault="004340E3">
      <w:pPr>
        <w:ind w:firstLine="640"/>
        <w:jc w:val="both"/>
        <w:rPr>
          <w:rFonts w:ascii="Times New Roman" w:eastAsia="方正仿宋_GBK" w:hAnsi="Times New Roman"/>
          <w:color w:val="000000" w:themeColor="text1"/>
          <w:szCs w:val="32"/>
        </w:rPr>
      </w:pPr>
      <m:oMathPara>
        <m:oMath>
          <m:r>
            <m:rPr>
              <m:sty m:val="p"/>
            </m:rPr>
            <w:rPr>
              <w:rFonts w:ascii="Cambria Math" w:eastAsia="方正仿宋_GBK" w:hAnsi="Times New Roman"/>
              <w:color w:val="000000" w:themeColor="text1"/>
              <w:szCs w:val="32"/>
            </w:rPr>
            <m:t>Y=0.2X</m:t>
          </m:r>
          <m:r>
            <m:rPr>
              <m:sty m:val="p"/>
            </m:rPr>
            <w:rPr>
              <w:rFonts w:ascii="Cambria Math" w:eastAsia="MS Mincho" w:hAnsi="Cambria Math" w:cs="Cambria Math"/>
              <w:color w:val="000000" w:themeColor="text1"/>
              <w:szCs w:val="32"/>
            </w:rPr>
            <m:t>*</m:t>
          </m:r>
          <m:f>
            <m:fPr>
              <m:ctrlPr>
                <w:rPr>
                  <w:rFonts w:ascii="Cambria Math" w:eastAsia="方正仿宋_GBK" w:hAnsi="Times New Roman"/>
                  <w:color w:val="000000" w:themeColor="text1"/>
                  <w:szCs w:val="32"/>
                </w:rPr>
              </m:ctrlPr>
            </m:fPr>
            <m:num>
              <m:r>
                <m:rPr>
                  <m:sty m:val="p"/>
                </m:rPr>
                <w:rPr>
                  <w:rFonts w:ascii="Cambria Math" w:eastAsia="方正仿宋_GBK" w:hAnsi="Times New Roman"/>
                  <w:color w:val="000000" w:themeColor="text1"/>
                  <w:szCs w:val="32"/>
                </w:rPr>
                <m:t>Z</m:t>
              </m:r>
              <m:r>
                <m:rPr>
                  <m:sty m:val="p"/>
                </m:rPr>
                <w:rPr>
                  <w:rFonts w:ascii="Times New Roman" w:eastAsia="MS Mincho" w:hAnsi="Times New Roman"/>
                  <w:color w:val="000000" w:themeColor="text1"/>
                  <w:szCs w:val="32"/>
                </w:rPr>
                <m:t>-</m:t>
              </m:r>
              <m:r>
                <m:rPr>
                  <m:sty m:val="p"/>
                </m:rPr>
                <w:rPr>
                  <w:rFonts w:ascii="Cambria Math" w:eastAsia="方正仿宋_GBK" w:hAnsi="Times New Roman"/>
                  <w:color w:val="000000" w:themeColor="text1"/>
                  <w:szCs w:val="32"/>
                </w:rPr>
                <m:t>60</m:t>
              </m:r>
            </m:num>
            <m:den>
              <m:r>
                <m:rPr>
                  <m:sty m:val="p"/>
                </m:rPr>
                <w:rPr>
                  <w:rFonts w:ascii="Cambria Math" w:eastAsia="方正仿宋_GBK" w:hAnsi="Times New Roman"/>
                  <w:color w:val="000000" w:themeColor="text1"/>
                  <w:szCs w:val="32"/>
                </w:rPr>
                <m:t>10</m:t>
              </m:r>
            </m:den>
          </m:f>
          <m:r>
            <m:rPr>
              <m:sty m:val="p"/>
            </m:rPr>
            <w:rPr>
              <w:rFonts w:ascii="Cambria Math" w:eastAsia="方正仿宋_GBK" w:hAnsi="Times New Roman"/>
              <w:color w:val="000000" w:themeColor="text1"/>
              <w:szCs w:val="32"/>
            </w:rPr>
            <m:t>+0.2X</m:t>
          </m:r>
        </m:oMath>
      </m:oMathPara>
    </w:p>
    <w:p w:rsidR="00C77D0C" w:rsidRDefault="004340E3">
      <w:pPr>
        <w:pStyle w:val="a3"/>
        <w:keepNext/>
        <w:ind w:firstLineChars="0" w:firstLine="0"/>
        <w:outlineLvl w:val="1"/>
        <w:rPr>
          <w:rFonts w:ascii="Times New Roman" w:eastAsia="方正仿宋_GBK" w:hAnsi="Times New Roman" w:cs="Times New Roman"/>
          <w:b/>
          <w:bCs/>
          <w:kern w:val="0"/>
          <w:sz w:val="32"/>
          <w:szCs w:val="32"/>
        </w:rPr>
      </w:pPr>
      <w:r>
        <w:rPr>
          <w:rFonts w:ascii="Times New Roman" w:eastAsia="方正仿宋_GBK" w:hAnsi="Times New Roman" w:cs="Times New Roman"/>
          <w:b/>
          <w:bCs/>
          <w:kern w:val="0"/>
          <w:sz w:val="32"/>
          <w:szCs w:val="32"/>
        </w:rPr>
        <w:br w:type="page"/>
      </w:r>
    </w:p>
    <w:p w:rsidR="00C77D0C" w:rsidRDefault="004340E3">
      <w:pPr>
        <w:pStyle w:val="a3"/>
        <w:keepNext/>
        <w:ind w:firstLineChars="0" w:firstLine="643"/>
        <w:outlineLvl w:val="1"/>
        <w:rPr>
          <w:rFonts w:ascii="Times New Roman" w:eastAsia="方正仿宋_GBK" w:hAnsi="Times New Roman" w:cs="Times New Roman"/>
          <w:b/>
          <w:color w:val="000000" w:themeColor="text1"/>
          <w:sz w:val="32"/>
          <w:szCs w:val="32"/>
        </w:rPr>
      </w:pPr>
      <w:r>
        <w:rPr>
          <w:rFonts w:ascii="Times New Roman" w:eastAsia="方正仿宋_GBK" w:hAnsi="Times New Roman" w:cs="Times New Roman"/>
          <w:b/>
          <w:color w:val="000000" w:themeColor="text1"/>
          <w:sz w:val="32"/>
          <w:szCs w:val="32"/>
        </w:rPr>
        <w:lastRenderedPageBreak/>
        <w:t>附</w:t>
      </w:r>
      <w:r>
        <w:rPr>
          <w:rFonts w:ascii="Times New Roman" w:eastAsia="方正仿宋_GBK" w:hAnsi="Times New Roman" w:cs="Times New Roman"/>
          <w:b/>
          <w:color w:val="000000" w:themeColor="text1"/>
          <w:sz w:val="32"/>
          <w:szCs w:val="32"/>
        </w:rPr>
        <w:t>4</w:t>
      </w:r>
      <w:r>
        <w:rPr>
          <w:rFonts w:ascii="Times New Roman" w:eastAsia="方正仿宋_GBK" w:hAnsi="Times New Roman" w:cs="Times New Roman"/>
          <w:b/>
          <w:color w:val="000000" w:themeColor="text1"/>
          <w:sz w:val="32"/>
          <w:szCs w:val="32"/>
        </w:rPr>
        <w:t>：公路水运工程监理企业信用评价标准部分条文释义</w:t>
      </w:r>
    </w:p>
    <w:p w:rsidR="00C77D0C" w:rsidRDefault="004340E3">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1.</w:t>
      </w:r>
      <w:r w:rsidR="0033660F" w:rsidRPr="0033660F">
        <w:rPr>
          <w:rFonts w:ascii="Times New Roman" w:eastAsia="方正仿宋_GBK" w:hAnsi="Times New Roman"/>
          <w:color w:val="000000" w:themeColor="text1"/>
          <w:szCs w:val="32"/>
        </w:rPr>
        <w:t xml:space="preserve"> </w:t>
      </w:r>
      <w:r w:rsidR="0033660F">
        <w:rPr>
          <w:rFonts w:ascii="Times New Roman" w:eastAsia="方正仿宋_GBK" w:hAnsi="Times New Roman"/>
          <w:color w:val="000000" w:themeColor="text1"/>
          <w:szCs w:val="32"/>
        </w:rPr>
        <w:t>JJX10100</w:t>
      </w:r>
      <w:r w:rsidR="0033660F">
        <w:rPr>
          <w:rFonts w:ascii="Times New Roman" w:eastAsia="方正仿宋_GBK" w:hAnsi="Times New Roman" w:hint="eastAsia"/>
          <w:color w:val="000000" w:themeColor="text1"/>
          <w:szCs w:val="32"/>
        </w:rPr>
        <w:t>5</w:t>
      </w:r>
      <w:r w:rsidR="0033660F">
        <w:rPr>
          <w:rFonts w:ascii="Times New Roman" w:eastAsia="方正仿宋_GBK" w:hAnsi="Times New Roman" w:hint="eastAsia"/>
          <w:color w:val="000000" w:themeColor="text1"/>
          <w:szCs w:val="32"/>
        </w:rPr>
        <w:t>、</w:t>
      </w:r>
      <w:r>
        <w:rPr>
          <w:rFonts w:ascii="Times New Roman" w:eastAsia="方正仿宋_GBK" w:hAnsi="Times New Roman"/>
          <w:color w:val="000000" w:themeColor="text1"/>
          <w:szCs w:val="32"/>
        </w:rPr>
        <w:t>JJX101007</w:t>
      </w:r>
      <w:r>
        <w:rPr>
          <w:rFonts w:ascii="Times New Roman" w:eastAsia="方正仿宋_GBK" w:hAnsi="Times New Roman"/>
          <w:color w:val="000000" w:themeColor="text1"/>
          <w:szCs w:val="32"/>
        </w:rPr>
        <w:t>、</w:t>
      </w:r>
      <w:r w:rsidR="0033660F">
        <w:rPr>
          <w:rFonts w:ascii="Times New Roman" w:eastAsia="方正仿宋_GBK" w:hAnsi="Times New Roman"/>
          <w:color w:val="000000" w:themeColor="text1"/>
          <w:szCs w:val="32"/>
        </w:rPr>
        <w:t>JJX1010</w:t>
      </w:r>
      <w:r w:rsidR="0033660F">
        <w:rPr>
          <w:rFonts w:ascii="Times New Roman" w:eastAsia="方正仿宋_GBK" w:hAnsi="Times New Roman" w:hint="eastAsia"/>
          <w:color w:val="000000" w:themeColor="text1"/>
          <w:szCs w:val="32"/>
        </w:rPr>
        <w:t>16</w:t>
      </w:r>
      <w:r>
        <w:rPr>
          <w:rFonts w:ascii="Times New Roman" w:eastAsia="方正仿宋_GBK" w:hAnsi="Times New Roman"/>
          <w:color w:val="000000" w:themeColor="text1"/>
          <w:szCs w:val="32"/>
        </w:rPr>
        <w:t>、</w:t>
      </w:r>
      <w:r w:rsidR="0033660F">
        <w:rPr>
          <w:rFonts w:ascii="Times New Roman" w:eastAsia="方正仿宋_GBK" w:hAnsi="Times New Roman"/>
          <w:color w:val="000000" w:themeColor="text1"/>
          <w:szCs w:val="32"/>
        </w:rPr>
        <w:t>JJX1010</w:t>
      </w:r>
      <w:r w:rsidR="0033660F">
        <w:rPr>
          <w:rFonts w:ascii="Times New Roman" w:eastAsia="方正仿宋_GBK" w:hAnsi="Times New Roman" w:hint="eastAsia"/>
          <w:color w:val="000000" w:themeColor="text1"/>
          <w:szCs w:val="32"/>
        </w:rPr>
        <w:t>43</w:t>
      </w:r>
      <w:r>
        <w:rPr>
          <w:rFonts w:ascii="Times New Roman" w:eastAsia="方正仿宋_GBK" w:hAnsi="Times New Roman"/>
          <w:color w:val="000000" w:themeColor="text1"/>
          <w:szCs w:val="32"/>
        </w:rPr>
        <w:t>、</w:t>
      </w:r>
      <w:r w:rsidR="0033660F">
        <w:rPr>
          <w:rFonts w:ascii="Times New Roman" w:eastAsia="方正仿宋_GBK" w:hAnsi="Times New Roman"/>
          <w:color w:val="000000" w:themeColor="text1"/>
          <w:szCs w:val="32"/>
        </w:rPr>
        <w:t>JJX1010</w:t>
      </w:r>
      <w:r w:rsidR="0033660F">
        <w:rPr>
          <w:rFonts w:ascii="Times New Roman" w:eastAsia="方正仿宋_GBK" w:hAnsi="Times New Roman" w:hint="eastAsia"/>
          <w:color w:val="000000" w:themeColor="text1"/>
          <w:szCs w:val="32"/>
        </w:rPr>
        <w:t>55</w:t>
      </w:r>
      <w:r>
        <w:rPr>
          <w:rFonts w:ascii="Times New Roman" w:eastAsia="方正仿宋_GBK" w:hAnsi="Times New Roman"/>
          <w:color w:val="000000" w:themeColor="text1"/>
          <w:szCs w:val="32"/>
        </w:rPr>
        <w:t>，应根据事故调查组《事故认定或结案报告》，对监理责任认定情况及事故等级或程度进行相应扣分。质量事故、安全事故、质量问题等级划分标准见《公路工程质量事故等级划分及事故报告》（</w:t>
      </w:r>
      <w:proofErr w:type="gramStart"/>
      <w:r>
        <w:rPr>
          <w:rFonts w:ascii="Times New Roman" w:eastAsia="方正仿宋_GBK" w:hAnsi="Times New Roman"/>
          <w:color w:val="000000" w:themeColor="text1"/>
          <w:szCs w:val="32"/>
        </w:rPr>
        <w:t>交公路发〔</w:t>
      </w:r>
      <w:r>
        <w:rPr>
          <w:rFonts w:ascii="Times New Roman" w:eastAsia="方正仿宋_GBK" w:hAnsi="Times New Roman"/>
          <w:color w:val="000000" w:themeColor="text1"/>
          <w:szCs w:val="32"/>
        </w:rPr>
        <w:t>1999</w:t>
      </w:r>
      <w:r>
        <w:rPr>
          <w:rFonts w:ascii="Times New Roman" w:eastAsia="方正仿宋_GBK" w:hAnsi="Times New Roman"/>
          <w:color w:val="000000" w:themeColor="text1"/>
          <w:szCs w:val="32"/>
        </w:rPr>
        <w:t>〕</w:t>
      </w:r>
      <w:proofErr w:type="gramEnd"/>
      <w:r>
        <w:rPr>
          <w:rFonts w:ascii="Times New Roman" w:eastAsia="方正仿宋_GBK" w:hAnsi="Times New Roman"/>
          <w:color w:val="000000" w:themeColor="text1"/>
          <w:szCs w:val="32"/>
        </w:rPr>
        <w:t>90</w:t>
      </w:r>
      <w:r>
        <w:rPr>
          <w:rFonts w:ascii="Times New Roman" w:eastAsia="方正仿宋_GBK" w:hAnsi="Times New Roman"/>
          <w:color w:val="000000" w:themeColor="text1"/>
          <w:szCs w:val="32"/>
        </w:rPr>
        <w:t>号）、《水运工程质量事故等级划分及事故报告》（交通部水运质监字〔</w:t>
      </w:r>
      <w:r>
        <w:rPr>
          <w:rFonts w:ascii="Times New Roman" w:eastAsia="方正仿宋_GBK" w:hAnsi="Times New Roman"/>
          <w:color w:val="000000" w:themeColor="text1"/>
          <w:szCs w:val="32"/>
        </w:rPr>
        <w:t>1999</w:t>
      </w:r>
      <w:r>
        <w:rPr>
          <w:rFonts w:ascii="Times New Roman" w:eastAsia="方正仿宋_GBK" w:hAnsi="Times New Roman"/>
          <w:color w:val="000000" w:themeColor="text1"/>
          <w:szCs w:val="32"/>
        </w:rPr>
        <w:t>〕</w:t>
      </w:r>
      <w:r>
        <w:rPr>
          <w:rFonts w:ascii="Times New Roman" w:eastAsia="方正仿宋_GBK" w:hAnsi="Times New Roman"/>
          <w:color w:val="000000" w:themeColor="text1"/>
          <w:szCs w:val="32"/>
        </w:rPr>
        <w:t>404</w:t>
      </w:r>
      <w:r>
        <w:rPr>
          <w:rFonts w:ascii="Times New Roman" w:eastAsia="方正仿宋_GBK" w:hAnsi="Times New Roman"/>
          <w:color w:val="000000" w:themeColor="text1"/>
          <w:szCs w:val="32"/>
        </w:rPr>
        <w:t>号）、《生产安全事故报告和调查处理条例》（国务院第</w:t>
      </w:r>
      <w:r>
        <w:rPr>
          <w:rFonts w:ascii="Times New Roman" w:eastAsia="方正仿宋_GBK" w:hAnsi="Times New Roman"/>
          <w:color w:val="000000" w:themeColor="text1"/>
          <w:szCs w:val="32"/>
        </w:rPr>
        <w:t>493</w:t>
      </w:r>
      <w:r>
        <w:rPr>
          <w:rFonts w:ascii="Times New Roman" w:eastAsia="方正仿宋_GBK" w:hAnsi="Times New Roman"/>
          <w:color w:val="000000" w:themeColor="text1"/>
          <w:szCs w:val="32"/>
        </w:rPr>
        <w:t>号令）、《安全生产事故隐患排查治理暂行规定》（安监总局</w:t>
      </w:r>
      <w:r>
        <w:rPr>
          <w:rFonts w:ascii="Times New Roman" w:eastAsia="方正仿宋_GBK" w:hAnsi="Times New Roman"/>
          <w:color w:val="000000" w:themeColor="text1"/>
          <w:szCs w:val="32"/>
        </w:rPr>
        <w:t>2007</w:t>
      </w:r>
      <w:r>
        <w:rPr>
          <w:rFonts w:ascii="Times New Roman" w:eastAsia="方正仿宋_GBK" w:hAnsi="Times New Roman"/>
          <w:color w:val="000000" w:themeColor="text1"/>
          <w:szCs w:val="32"/>
        </w:rPr>
        <w:t>年第</w:t>
      </w:r>
      <w:r>
        <w:rPr>
          <w:rFonts w:ascii="Times New Roman" w:eastAsia="方正仿宋_GBK" w:hAnsi="Times New Roman"/>
          <w:color w:val="000000" w:themeColor="text1"/>
          <w:szCs w:val="32"/>
        </w:rPr>
        <w:t>16</w:t>
      </w:r>
      <w:r>
        <w:rPr>
          <w:rFonts w:ascii="Times New Roman" w:eastAsia="方正仿宋_GBK" w:hAnsi="Times New Roman"/>
          <w:color w:val="000000" w:themeColor="text1"/>
          <w:szCs w:val="32"/>
        </w:rPr>
        <w:t>号令）等文件。质量问题还包括被交通运输主管部门或综合执法机构责令返工、报废处理，或结构物加固补强造成永久性质量缺陷等情况。</w:t>
      </w:r>
    </w:p>
    <w:p w:rsidR="00C77D0C" w:rsidRDefault="0033660F">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JJX1010</w:t>
      </w:r>
      <w:r>
        <w:rPr>
          <w:rFonts w:ascii="Times New Roman" w:eastAsia="方正仿宋_GBK" w:hAnsi="Times New Roman" w:hint="eastAsia"/>
          <w:color w:val="000000" w:themeColor="text1"/>
          <w:szCs w:val="32"/>
        </w:rPr>
        <w:t>06</w:t>
      </w:r>
      <w:r>
        <w:rPr>
          <w:rFonts w:ascii="Times New Roman" w:eastAsia="方正仿宋_GBK" w:hAnsi="Times New Roman" w:hint="eastAsia"/>
          <w:color w:val="000000" w:themeColor="text1"/>
          <w:szCs w:val="32"/>
        </w:rPr>
        <w:t>、</w:t>
      </w:r>
      <w:r>
        <w:rPr>
          <w:rFonts w:ascii="Times New Roman" w:eastAsia="方正仿宋_GBK" w:hAnsi="Times New Roman"/>
          <w:color w:val="000000" w:themeColor="text1"/>
          <w:szCs w:val="32"/>
        </w:rPr>
        <w:t>JJX1010</w:t>
      </w:r>
      <w:r>
        <w:rPr>
          <w:rFonts w:ascii="Times New Roman" w:eastAsia="方正仿宋_GBK" w:hAnsi="Times New Roman" w:hint="eastAsia"/>
          <w:color w:val="000000" w:themeColor="text1"/>
          <w:szCs w:val="32"/>
        </w:rPr>
        <w:t>61</w:t>
      </w:r>
      <w:r>
        <w:rPr>
          <w:rFonts w:ascii="Times New Roman" w:eastAsia="方正仿宋_GBK" w:hAnsi="Times New Roman" w:hint="eastAsia"/>
          <w:color w:val="000000" w:themeColor="text1"/>
          <w:szCs w:val="32"/>
        </w:rPr>
        <w:t>、</w:t>
      </w:r>
      <w:r>
        <w:rPr>
          <w:rFonts w:ascii="Times New Roman" w:eastAsia="方正仿宋_GBK" w:hAnsi="Times New Roman"/>
          <w:color w:val="000000" w:themeColor="text1"/>
          <w:szCs w:val="32"/>
        </w:rPr>
        <w:t>JJX1010</w:t>
      </w:r>
      <w:r>
        <w:rPr>
          <w:rFonts w:ascii="Times New Roman" w:eastAsia="方正仿宋_GBK" w:hAnsi="Times New Roman" w:hint="eastAsia"/>
          <w:color w:val="000000" w:themeColor="text1"/>
          <w:szCs w:val="32"/>
        </w:rPr>
        <w:t>62</w:t>
      </w:r>
      <w:r>
        <w:rPr>
          <w:rFonts w:ascii="Times New Roman" w:eastAsia="方正仿宋_GBK" w:hAnsi="Times New Roman" w:hint="eastAsia"/>
          <w:color w:val="000000" w:themeColor="text1"/>
          <w:szCs w:val="32"/>
        </w:rPr>
        <w:t>、</w:t>
      </w:r>
      <w:r>
        <w:rPr>
          <w:rFonts w:ascii="Times New Roman" w:eastAsia="方正仿宋_GBK" w:hAnsi="Times New Roman"/>
          <w:color w:val="000000" w:themeColor="text1"/>
          <w:szCs w:val="32"/>
        </w:rPr>
        <w:t>JJX1010</w:t>
      </w:r>
      <w:r>
        <w:rPr>
          <w:rFonts w:ascii="Times New Roman" w:eastAsia="方正仿宋_GBK" w:hAnsi="Times New Roman" w:hint="eastAsia"/>
          <w:color w:val="000000" w:themeColor="text1"/>
          <w:szCs w:val="32"/>
        </w:rPr>
        <w:t>63</w:t>
      </w:r>
      <w:r w:rsidR="004340E3">
        <w:rPr>
          <w:rFonts w:ascii="Times New Roman" w:eastAsia="方正仿宋_GBK" w:hAnsi="Times New Roman"/>
          <w:color w:val="000000" w:themeColor="text1"/>
          <w:szCs w:val="32"/>
        </w:rPr>
        <w:t>，安全事故隐患的分级情况见《</w:t>
      </w:r>
      <w:r w:rsidR="004340E3">
        <w:rPr>
          <w:rFonts w:ascii="Times New Roman" w:eastAsia="方正仿宋_GBK" w:hAnsi="Times New Roman"/>
          <w:color w:val="000000" w:themeColor="text1"/>
          <w:szCs w:val="32"/>
        </w:rPr>
        <w:t>2008</w:t>
      </w:r>
      <w:r w:rsidR="004340E3">
        <w:rPr>
          <w:rFonts w:ascii="Times New Roman" w:eastAsia="方正仿宋_GBK" w:hAnsi="Times New Roman"/>
          <w:color w:val="000000" w:themeColor="text1"/>
          <w:szCs w:val="32"/>
        </w:rPr>
        <w:t>年交通基础设施建设安全生产隐患排查治理工作实施意见》（</w:t>
      </w:r>
      <w:proofErr w:type="gramStart"/>
      <w:r w:rsidR="004340E3">
        <w:rPr>
          <w:rFonts w:ascii="Times New Roman" w:eastAsia="方正仿宋_GBK" w:hAnsi="Times New Roman"/>
          <w:color w:val="000000" w:themeColor="text1"/>
          <w:szCs w:val="32"/>
        </w:rPr>
        <w:t>厅质监</w:t>
      </w:r>
      <w:proofErr w:type="gramEnd"/>
      <w:r w:rsidR="004340E3">
        <w:rPr>
          <w:rFonts w:ascii="Times New Roman" w:eastAsia="方正仿宋_GBK" w:hAnsi="Times New Roman"/>
          <w:color w:val="000000" w:themeColor="text1"/>
          <w:szCs w:val="32"/>
        </w:rPr>
        <w:t>字〔</w:t>
      </w:r>
      <w:r w:rsidR="004340E3">
        <w:rPr>
          <w:rFonts w:ascii="Times New Roman" w:eastAsia="方正仿宋_GBK" w:hAnsi="Times New Roman"/>
          <w:color w:val="000000" w:themeColor="text1"/>
          <w:szCs w:val="32"/>
        </w:rPr>
        <w:t>2008</w:t>
      </w:r>
      <w:r w:rsidR="004340E3">
        <w:rPr>
          <w:rFonts w:ascii="Times New Roman" w:eastAsia="方正仿宋_GBK" w:hAnsi="Times New Roman"/>
          <w:color w:val="000000" w:themeColor="text1"/>
          <w:szCs w:val="32"/>
        </w:rPr>
        <w:t>〕</w:t>
      </w:r>
      <w:r w:rsidR="004340E3">
        <w:rPr>
          <w:rFonts w:ascii="Times New Roman" w:eastAsia="方正仿宋_GBK" w:hAnsi="Times New Roman"/>
          <w:color w:val="000000" w:themeColor="text1"/>
          <w:szCs w:val="32"/>
        </w:rPr>
        <w:t>48</w:t>
      </w:r>
      <w:r w:rsidR="004340E3">
        <w:rPr>
          <w:rFonts w:ascii="Times New Roman" w:eastAsia="方正仿宋_GBK" w:hAnsi="Times New Roman"/>
          <w:color w:val="000000" w:themeColor="text1"/>
          <w:szCs w:val="32"/>
        </w:rPr>
        <w:t>号）的有关规定。本标准中的重大安全生产事故隐患（简称重大隐患）指列入各级交通运输主管门挂牌督办范围的重大隐患。</w:t>
      </w:r>
    </w:p>
    <w:p w:rsidR="00C77D0C" w:rsidRDefault="004340E3">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2.</w:t>
      </w:r>
      <w:r w:rsidR="0033660F">
        <w:rPr>
          <w:rFonts w:ascii="Times New Roman" w:eastAsia="方正仿宋_GBK" w:hAnsi="Times New Roman"/>
          <w:color w:val="000000" w:themeColor="text1"/>
          <w:szCs w:val="32"/>
        </w:rPr>
        <w:t>JJX1010</w:t>
      </w:r>
      <w:r w:rsidR="0033660F">
        <w:rPr>
          <w:rFonts w:ascii="Times New Roman" w:eastAsia="方正仿宋_GBK" w:hAnsi="Times New Roman" w:hint="eastAsia"/>
          <w:color w:val="000000" w:themeColor="text1"/>
          <w:szCs w:val="32"/>
        </w:rPr>
        <w:t>09</w:t>
      </w:r>
      <w:r>
        <w:rPr>
          <w:rFonts w:ascii="Times New Roman" w:eastAsia="方正仿宋_GBK" w:hAnsi="Times New Roman"/>
          <w:color w:val="000000" w:themeColor="text1"/>
          <w:szCs w:val="32"/>
        </w:rPr>
        <w:t>，</w:t>
      </w:r>
      <w:r>
        <w:rPr>
          <w:rFonts w:ascii="Times New Roman" w:eastAsia="方正仿宋_GBK" w:hAnsi="Times New Roman"/>
          <w:color w:val="000000" w:themeColor="text1"/>
          <w:szCs w:val="32"/>
        </w:rPr>
        <w:t>“</w:t>
      </w:r>
      <w:r>
        <w:rPr>
          <w:rFonts w:ascii="Times New Roman" w:eastAsia="方正仿宋_GBK" w:hAnsi="Times New Roman"/>
          <w:color w:val="000000" w:themeColor="text1"/>
          <w:szCs w:val="32"/>
        </w:rPr>
        <w:t>未按规定对施工组织设计、专项施工方案等进行审批的，或监理计划（规划）、监理实施细则未按规定审批的</w:t>
      </w:r>
      <w:r>
        <w:rPr>
          <w:rFonts w:ascii="Times New Roman" w:eastAsia="方正仿宋_GBK" w:hAnsi="Times New Roman"/>
          <w:color w:val="000000" w:themeColor="text1"/>
          <w:szCs w:val="32"/>
        </w:rPr>
        <w:t>”</w:t>
      </w:r>
      <w:r>
        <w:rPr>
          <w:rFonts w:ascii="Times New Roman" w:eastAsia="方正仿宋_GBK" w:hAnsi="Times New Roman"/>
          <w:color w:val="000000" w:themeColor="text1"/>
          <w:szCs w:val="32"/>
        </w:rPr>
        <w:t>，是指监理未对施工单位提交的施工组织设计进行审批，包括安全技术措施、环保技术措施、施工现场临时</w:t>
      </w:r>
      <w:r>
        <w:rPr>
          <w:rFonts w:ascii="Times New Roman" w:eastAsia="方正仿宋_GBK" w:hAnsi="Times New Roman"/>
          <w:color w:val="000000" w:themeColor="text1"/>
          <w:szCs w:val="32"/>
        </w:rPr>
        <w:lastRenderedPageBreak/>
        <w:t>用电方案、专项施工方案等，或者监理计划（规划）、监理实施细则未按规定审批的，扣</w:t>
      </w:r>
      <w:r>
        <w:rPr>
          <w:rFonts w:ascii="Times New Roman" w:eastAsia="方正仿宋_GBK" w:hAnsi="Times New Roman"/>
          <w:color w:val="000000" w:themeColor="text1"/>
          <w:szCs w:val="32"/>
        </w:rPr>
        <w:t>5</w:t>
      </w:r>
      <w:r>
        <w:rPr>
          <w:rFonts w:ascii="Times New Roman" w:eastAsia="方正仿宋_GBK" w:hAnsi="Times New Roman"/>
          <w:color w:val="000000" w:themeColor="text1"/>
          <w:szCs w:val="32"/>
        </w:rPr>
        <w:t>分</w:t>
      </w:r>
      <w:r>
        <w:rPr>
          <w:rFonts w:ascii="Times New Roman" w:eastAsia="方正仿宋_GBK" w:hAnsi="Times New Roman"/>
          <w:color w:val="000000" w:themeColor="text1"/>
          <w:szCs w:val="32"/>
        </w:rPr>
        <w:t>/</w:t>
      </w:r>
      <w:r>
        <w:rPr>
          <w:rFonts w:ascii="Times New Roman" w:eastAsia="方正仿宋_GBK" w:hAnsi="Times New Roman"/>
          <w:color w:val="000000" w:themeColor="text1"/>
          <w:szCs w:val="32"/>
        </w:rPr>
        <w:t>次。</w:t>
      </w:r>
    </w:p>
    <w:p w:rsidR="00C77D0C" w:rsidRDefault="004340E3">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3.</w:t>
      </w:r>
      <w:r w:rsidR="0033660F">
        <w:rPr>
          <w:rFonts w:ascii="Times New Roman" w:eastAsia="方正仿宋_GBK" w:hAnsi="Times New Roman"/>
          <w:color w:val="000000" w:themeColor="text1"/>
          <w:szCs w:val="32"/>
        </w:rPr>
        <w:t>JJX1010</w:t>
      </w:r>
      <w:r w:rsidR="0033660F">
        <w:rPr>
          <w:rFonts w:ascii="Times New Roman" w:eastAsia="方正仿宋_GBK" w:hAnsi="Times New Roman" w:hint="eastAsia"/>
          <w:color w:val="000000" w:themeColor="text1"/>
          <w:szCs w:val="32"/>
        </w:rPr>
        <w:t>11</w:t>
      </w:r>
      <w:r>
        <w:rPr>
          <w:rFonts w:ascii="Times New Roman" w:eastAsia="方正仿宋_GBK" w:hAnsi="Times New Roman"/>
          <w:color w:val="000000" w:themeColor="text1"/>
          <w:szCs w:val="32"/>
        </w:rPr>
        <w:t>，</w:t>
      </w:r>
      <w:r>
        <w:rPr>
          <w:rFonts w:ascii="Times New Roman" w:eastAsia="方正仿宋_GBK" w:hAnsi="Times New Roman"/>
          <w:color w:val="000000" w:themeColor="text1"/>
          <w:szCs w:val="32"/>
        </w:rPr>
        <w:t>“</w:t>
      </w:r>
      <w:r>
        <w:rPr>
          <w:rFonts w:ascii="Times New Roman" w:eastAsia="方正仿宋_GBK" w:hAnsi="Times New Roman"/>
          <w:color w:val="000000" w:themeColor="text1"/>
          <w:szCs w:val="32"/>
        </w:rPr>
        <w:t>存在假数据、假资料问题的</w:t>
      </w:r>
      <w:r>
        <w:rPr>
          <w:rFonts w:ascii="Times New Roman" w:eastAsia="方正仿宋_GBK" w:hAnsi="Times New Roman"/>
          <w:color w:val="000000" w:themeColor="text1"/>
          <w:szCs w:val="32"/>
        </w:rPr>
        <w:t>”</w:t>
      </w:r>
      <w:r>
        <w:rPr>
          <w:rFonts w:ascii="Times New Roman" w:eastAsia="方正仿宋_GBK" w:hAnsi="Times New Roman"/>
          <w:color w:val="000000" w:themeColor="text1"/>
          <w:szCs w:val="32"/>
        </w:rPr>
        <w:t>，主要扣分情况分以下几类：</w:t>
      </w:r>
    </w:p>
    <w:p w:rsidR="00C77D0C" w:rsidRDefault="004340E3">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w:t>
      </w:r>
      <w:r>
        <w:rPr>
          <w:rFonts w:ascii="Times New Roman" w:eastAsia="方正仿宋_GBK" w:hAnsi="Times New Roman"/>
          <w:color w:val="000000" w:themeColor="text1"/>
          <w:szCs w:val="32"/>
        </w:rPr>
        <w:t>1</w:t>
      </w:r>
      <w:r>
        <w:rPr>
          <w:rFonts w:ascii="Times New Roman" w:eastAsia="方正仿宋_GBK" w:hAnsi="Times New Roman"/>
          <w:color w:val="000000" w:themeColor="text1"/>
          <w:szCs w:val="32"/>
        </w:rPr>
        <w:t>）监理企业抽检数据不真实或出现严重偏差的；</w:t>
      </w:r>
    </w:p>
    <w:p w:rsidR="00C77D0C" w:rsidRDefault="004340E3">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w:t>
      </w:r>
      <w:r>
        <w:rPr>
          <w:rFonts w:ascii="Times New Roman" w:eastAsia="方正仿宋_GBK" w:hAnsi="Times New Roman"/>
          <w:color w:val="000000" w:themeColor="text1"/>
          <w:szCs w:val="32"/>
        </w:rPr>
        <w:t>2</w:t>
      </w:r>
      <w:r>
        <w:rPr>
          <w:rFonts w:ascii="Times New Roman" w:eastAsia="方正仿宋_GBK" w:hAnsi="Times New Roman"/>
          <w:color w:val="000000" w:themeColor="text1"/>
          <w:szCs w:val="32"/>
        </w:rPr>
        <w:t>）巡视、旁站、监理日志等记录不真实，与实际施工情况或监理事项不符；</w:t>
      </w:r>
    </w:p>
    <w:p w:rsidR="00C77D0C" w:rsidRDefault="004340E3">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w:t>
      </w:r>
      <w:r>
        <w:rPr>
          <w:rFonts w:ascii="Times New Roman" w:eastAsia="方正仿宋_GBK" w:hAnsi="Times New Roman"/>
          <w:color w:val="000000" w:themeColor="text1"/>
          <w:szCs w:val="32"/>
        </w:rPr>
        <w:t>3</w:t>
      </w:r>
      <w:r>
        <w:rPr>
          <w:rFonts w:ascii="Times New Roman" w:eastAsia="方正仿宋_GBK" w:hAnsi="Times New Roman"/>
          <w:color w:val="000000" w:themeColor="text1"/>
          <w:szCs w:val="32"/>
        </w:rPr>
        <w:t>）质量安全问题处理复查记录存在编造或不属实；</w:t>
      </w:r>
    </w:p>
    <w:p w:rsidR="00C77D0C" w:rsidRDefault="004340E3">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w:t>
      </w:r>
      <w:r>
        <w:rPr>
          <w:rFonts w:ascii="Times New Roman" w:eastAsia="方正仿宋_GBK" w:hAnsi="Times New Roman"/>
          <w:color w:val="000000" w:themeColor="text1"/>
          <w:szCs w:val="32"/>
        </w:rPr>
        <w:t>4</w:t>
      </w:r>
      <w:r>
        <w:rPr>
          <w:rFonts w:ascii="Times New Roman" w:eastAsia="方正仿宋_GBK" w:hAnsi="Times New Roman"/>
          <w:color w:val="000000" w:themeColor="text1"/>
          <w:szCs w:val="32"/>
        </w:rPr>
        <w:t>）标准试验、配合比设计验证审批资料虚假；</w:t>
      </w:r>
    </w:p>
    <w:p w:rsidR="00C77D0C" w:rsidRDefault="004340E3">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w:t>
      </w:r>
      <w:r>
        <w:rPr>
          <w:rFonts w:ascii="Times New Roman" w:eastAsia="方正仿宋_GBK" w:hAnsi="Times New Roman"/>
          <w:color w:val="000000" w:themeColor="text1"/>
          <w:szCs w:val="32"/>
        </w:rPr>
        <w:t>5</w:t>
      </w:r>
      <w:r>
        <w:rPr>
          <w:rFonts w:ascii="Times New Roman" w:eastAsia="方正仿宋_GBK" w:hAnsi="Times New Roman"/>
          <w:color w:val="000000" w:themeColor="text1"/>
          <w:szCs w:val="32"/>
        </w:rPr>
        <w:t>）其他监理文件和资料存在编造或不属实的；</w:t>
      </w:r>
    </w:p>
    <w:p w:rsidR="00C77D0C" w:rsidRDefault="004340E3">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w:t>
      </w:r>
      <w:r>
        <w:rPr>
          <w:rFonts w:ascii="Times New Roman" w:eastAsia="方正仿宋_GBK" w:hAnsi="Times New Roman"/>
          <w:color w:val="000000" w:themeColor="text1"/>
          <w:szCs w:val="32"/>
        </w:rPr>
        <w:t>6</w:t>
      </w:r>
      <w:r>
        <w:rPr>
          <w:rFonts w:ascii="Times New Roman" w:eastAsia="方正仿宋_GBK" w:hAnsi="Times New Roman"/>
          <w:color w:val="000000" w:themeColor="text1"/>
          <w:szCs w:val="32"/>
        </w:rPr>
        <w:t>）监理资料中存在违规代签现象的。</w:t>
      </w:r>
    </w:p>
    <w:p w:rsidR="00C77D0C" w:rsidRDefault="004340E3">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 xml:space="preserve">　以上各类情况发现一次扣</w:t>
      </w:r>
      <w:r>
        <w:rPr>
          <w:rFonts w:ascii="Times New Roman" w:eastAsia="方正仿宋_GBK" w:hAnsi="Times New Roman"/>
          <w:color w:val="000000" w:themeColor="text1"/>
          <w:szCs w:val="32"/>
        </w:rPr>
        <w:t>5</w:t>
      </w:r>
      <w:r>
        <w:rPr>
          <w:rFonts w:ascii="Times New Roman" w:eastAsia="方正仿宋_GBK" w:hAnsi="Times New Roman"/>
          <w:color w:val="000000" w:themeColor="text1"/>
          <w:szCs w:val="32"/>
        </w:rPr>
        <w:t>分</w:t>
      </w:r>
      <w:r>
        <w:rPr>
          <w:rFonts w:ascii="Times New Roman" w:eastAsia="方正仿宋_GBK" w:hAnsi="Times New Roman"/>
          <w:color w:val="000000" w:themeColor="text1"/>
          <w:szCs w:val="32"/>
        </w:rPr>
        <w:t>/</w:t>
      </w:r>
      <w:r>
        <w:rPr>
          <w:rFonts w:ascii="Times New Roman" w:eastAsia="方正仿宋_GBK" w:hAnsi="Times New Roman"/>
          <w:color w:val="000000" w:themeColor="text1"/>
          <w:szCs w:val="32"/>
        </w:rPr>
        <w:t>类，多类同时发现的累加扣分。</w:t>
      </w:r>
    </w:p>
    <w:p w:rsidR="00C77D0C" w:rsidRDefault="004340E3">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4.</w:t>
      </w:r>
      <w:r w:rsidR="0033660F">
        <w:rPr>
          <w:rFonts w:ascii="Times New Roman" w:eastAsia="方正仿宋_GBK" w:hAnsi="Times New Roman"/>
          <w:color w:val="000000" w:themeColor="text1"/>
          <w:szCs w:val="32"/>
        </w:rPr>
        <w:t>JJX10101</w:t>
      </w:r>
      <w:r w:rsidR="0033660F">
        <w:rPr>
          <w:rFonts w:ascii="Times New Roman" w:eastAsia="方正仿宋_GBK" w:hAnsi="Times New Roman" w:hint="eastAsia"/>
          <w:color w:val="000000" w:themeColor="text1"/>
          <w:szCs w:val="32"/>
        </w:rPr>
        <w:t>2</w:t>
      </w:r>
      <w:r>
        <w:rPr>
          <w:rFonts w:ascii="Times New Roman" w:eastAsia="方正仿宋_GBK" w:hAnsi="Times New Roman"/>
          <w:color w:val="000000" w:themeColor="text1"/>
          <w:szCs w:val="32"/>
        </w:rPr>
        <w:t>，</w:t>
      </w:r>
      <w:r>
        <w:rPr>
          <w:rFonts w:ascii="Times New Roman" w:eastAsia="方正仿宋_GBK" w:hAnsi="Times New Roman"/>
          <w:color w:val="000000" w:themeColor="text1"/>
          <w:szCs w:val="32"/>
        </w:rPr>
        <w:t>“</w:t>
      </w:r>
      <w:r>
        <w:rPr>
          <w:rFonts w:ascii="Times New Roman" w:eastAsia="方正仿宋_GBK" w:hAnsi="Times New Roman"/>
          <w:color w:val="000000" w:themeColor="text1"/>
          <w:szCs w:val="32"/>
        </w:rPr>
        <w:t>对施工现场发现的质量问题、安全隐患、环保问题，未及时提出书面指令督促施工单位整改的</w:t>
      </w:r>
      <w:r>
        <w:rPr>
          <w:rFonts w:ascii="Times New Roman" w:eastAsia="方正仿宋_GBK" w:hAnsi="Times New Roman"/>
          <w:color w:val="000000" w:themeColor="text1"/>
          <w:szCs w:val="32"/>
        </w:rPr>
        <w:t>”</w:t>
      </w:r>
      <w:r>
        <w:rPr>
          <w:rFonts w:ascii="Times New Roman" w:eastAsia="方正仿宋_GBK" w:hAnsi="Times New Roman"/>
          <w:color w:val="000000" w:themeColor="text1"/>
          <w:szCs w:val="32"/>
        </w:rPr>
        <w:t>：指工程现场发生质量问题、安全隐患或环保问题时，监理应及时向施工单位发出书面监理指令，督促施工单位整改，并对整改情况予以验收和书面确认。未按上述程序实施的，扣</w:t>
      </w:r>
      <w:r>
        <w:rPr>
          <w:rFonts w:ascii="Times New Roman" w:eastAsia="方正仿宋_GBK" w:hAnsi="Times New Roman"/>
          <w:color w:val="000000" w:themeColor="text1"/>
          <w:szCs w:val="32"/>
        </w:rPr>
        <w:t>3</w:t>
      </w:r>
      <w:r>
        <w:rPr>
          <w:rFonts w:ascii="Times New Roman" w:eastAsia="方正仿宋_GBK" w:hAnsi="Times New Roman"/>
          <w:color w:val="000000" w:themeColor="text1"/>
          <w:szCs w:val="32"/>
        </w:rPr>
        <w:t>分</w:t>
      </w:r>
      <w:r>
        <w:rPr>
          <w:rFonts w:ascii="Times New Roman" w:eastAsia="方正仿宋_GBK" w:hAnsi="Times New Roman"/>
          <w:color w:val="000000" w:themeColor="text1"/>
          <w:szCs w:val="32"/>
        </w:rPr>
        <w:t>/</w:t>
      </w:r>
      <w:r>
        <w:rPr>
          <w:rFonts w:ascii="Times New Roman" w:eastAsia="方正仿宋_GBK" w:hAnsi="Times New Roman"/>
          <w:color w:val="000000" w:themeColor="text1"/>
          <w:szCs w:val="32"/>
        </w:rPr>
        <w:t>项</w:t>
      </w:r>
      <w:r>
        <w:rPr>
          <w:rFonts w:ascii="Times New Roman" w:eastAsia="宋体" w:hAnsi="Times New Roman"/>
          <w:color w:val="000000" w:themeColor="text1"/>
          <w:szCs w:val="32"/>
        </w:rPr>
        <w:t>•</w:t>
      </w:r>
      <w:r>
        <w:rPr>
          <w:rFonts w:ascii="Times New Roman" w:eastAsia="方正仿宋_GBK" w:hAnsi="Times New Roman"/>
          <w:color w:val="000000" w:themeColor="text1"/>
          <w:szCs w:val="32"/>
        </w:rPr>
        <w:t>次，</w:t>
      </w:r>
      <w:r>
        <w:rPr>
          <w:rFonts w:ascii="Times New Roman" w:eastAsia="方正仿宋_GBK" w:hAnsi="Times New Roman"/>
          <w:color w:val="000000" w:themeColor="text1"/>
          <w:szCs w:val="32"/>
        </w:rPr>
        <w:t>“</w:t>
      </w:r>
      <w:r>
        <w:rPr>
          <w:rFonts w:ascii="Times New Roman" w:eastAsia="方正仿宋_GBK" w:hAnsi="Times New Roman"/>
          <w:color w:val="000000" w:themeColor="text1"/>
          <w:szCs w:val="32"/>
        </w:rPr>
        <w:t>项</w:t>
      </w:r>
      <w:r>
        <w:rPr>
          <w:rFonts w:ascii="Times New Roman" w:eastAsia="方正仿宋_GBK" w:hAnsi="Times New Roman"/>
          <w:color w:val="000000" w:themeColor="text1"/>
          <w:szCs w:val="32"/>
        </w:rPr>
        <w:t>”</w:t>
      </w:r>
      <w:r>
        <w:rPr>
          <w:rFonts w:ascii="Times New Roman" w:eastAsia="方正仿宋_GBK" w:hAnsi="Times New Roman"/>
          <w:color w:val="000000" w:themeColor="text1"/>
          <w:szCs w:val="32"/>
        </w:rPr>
        <w:t>指的是按照质量问题、安全隐患、环保问题分项。</w:t>
      </w:r>
    </w:p>
    <w:p w:rsidR="00C77D0C" w:rsidRDefault="004340E3">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5.JJX101021</w:t>
      </w:r>
      <w:r>
        <w:rPr>
          <w:rFonts w:ascii="Times New Roman" w:eastAsia="方正仿宋_GBK" w:hAnsi="Times New Roman"/>
          <w:color w:val="000000" w:themeColor="text1"/>
          <w:szCs w:val="32"/>
        </w:rPr>
        <w:t>，监理日志、巡视、旁</w:t>
      </w:r>
      <w:proofErr w:type="gramStart"/>
      <w:r>
        <w:rPr>
          <w:rFonts w:ascii="Times New Roman" w:eastAsia="方正仿宋_GBK" w:hAnsi="Times New Roman"/>
          <w:color w:val="000000" w:themeColor="text1"/>
          <w:szCs w:val="32"/>
        </w:rPr>
        <w:t>站记录</w:t>
      </w:r>
      <w:proofErr w:type="gramEnd"/>
      <w:r>
        <w:rPr>
          <w:rFonts w:ascii="Times New Roman" w:eastAsia="方正仿宋_GBK" w:hAnsi="Times New Roman"/>
          <w:color w:val="000000" w:themeColor="text1"/>
          <w:szCs w:val="32"/>
        </w:rPr>
        <w:t>中重要内容未记录的，扣</w:t>
      </w:r>
      <w:r>
        <w:rPr>
          <w:rFonts w:ascii="Times New Roman" w:eastAsia="方正仿宋_GBK" w:hAnsi="Times New Roman"/>
          <w:color w:val="000000" w:themeColor="text1"/>
          <w:szCs w:val="32"/>
        </w:rPr>
        <w:t>2</w:t>
      </w:r>
      <w:r>
        <w:rPr>
          <w:rFonts w:ascii="Times New Roman" w:eastAsia="方正仿宋_GBK" w:hAnsi="Times New Roman"/>
          <w:color w:val="000000" w:themeColor="text1"/>
          <w:szCs w:val="32"/>
        </w:rPr>
        <w:t>分</w:t>
      </w:r>
      <w:r>
        <w:rPr>
          <w:rFonts w:ascii="Times New Roman" w:eastAsia="方正仿宋_GBK" w:hAnsi="Times New Roman"/>
          <w:color w:val="000000" w:themeColor="text1"/>
          <w:szCs w:val="32"/>
        </w:rPr>
        <w:t>/</w:t>
      </w:r>
      <w:r>
        <w:rPr>
          <w:rFonts w:ascii="Times New Roman" w:eastAsia="方正仿宋_GBK" w:hAnsi="Times New Roman"/>
          <w:color w:val="000000" w:themeColor="text1"/>
          <w:szCs w:val="32"/>
        </w:rPr>
        <w:t>项</w:t>
      </w:r>
      <w:r>
        <w:rPr>
          <w:rFonts w:ascii="Times New Roman" w:eastAsia="宋体" w:hAnsi="Times New Roman"/>
          <w:color w:val="000000" w:themeColor="text1"/>
          <w:szCs w:val="32"/>
        </w:rPr>
        <w:t>•</w:t>
      </w:r>
      <w:r>
        <w:rPr>
          <w:rFonts w:ascii="Times New Roman" w:eastAsia="方正仿宋_GBK" w:hAnsi="Times New Roman"/>
          <w:color w:val="000000" w:themeColor="text1"/>
          <w:szCs w:val="32"/>
        </w:rPr>
        <w:t>次，</w:t>
      </w:r>
      <w:r>
        <w:rPr>
          <w:rFonts w:ascii="Times New Roman" w:eastAsia="方正仿宋_GBK" w:hAnsi="Times New Roman"/>
          <w:color w:val="000000" w:themeColor="text1"/>
          <w:szCs w:val="32"/>
        </w:rPr>
        <w:t>“</w:t>
      </w:r>
      <w:r>
        <w:rPr>
          <w:rFonts w:ascii="Times New Roman" w:eastAsia="方正仿宋_GBK" w:hAnsi="Times New Roman"/>
          <w:color w:val="000000" w:themeColor="text1"/>
          <w:szCs w:val="32"/>
        </w:rPr>
        <w:t>项</w:t>
      </w:r>
      <w:r>
        <w:rPr>
          <w:rFonts w:ascii="Times New Roman" w:eastAsia="方正仿宋_GBK" w:hAnsi="Times New Roman"/>
          <w:color w:val="000000" w:themeColor="text1"/>
          <w:szCs w:val="32"/>
        </w:rPr>
        <w:t>”</w:t>
      </w:r>
      <w:r>
        <w:rPr>
          <w:rFonts w:ascii="Times New Roman" w:eastAsia="方正仿宋_GBK" w:hAnsi="Times New Roman"/>
          <w:color w:val="000000" w:themeColor="text1"/>
          <w:szCs w:val="32"/>
        </w:rPr>
        <w:t>指的是按照监理日志、巡视和旁站分项。</w:t>
      </w:r>
    </w:p>
    <w:p w:rsidR="00C77D0C" w:rsidRDefault="004340E3">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lastRenderedPageBreak/>
        <w:t>6.</w:t>
      </w:r>
      <w:r w:rsidR="0033660F">
        <w:rPr>
          <w:rFonts w:ascii="Times New Roman" w:eastAsia="方正仿宋_GBK" w:hAnsi="Times New Roman"/>
          <w:color w:val="000000" w:themeColor="text1"/>
          <w:szCs w:val="32"/>
        </w:rPr>
        <w:t>JJX1010</w:t>
      </w:r>
      <w:r w:rsidR="0033660F">
        <w:rPr>
          <w:rFonts w:ascii="Times New Roman" w:eastAsia="方正仿宋_GBK" w:hAnsi="Times New Roman" w:hint="eastAsia"/>
          <w:color w:val="000000" w:themeColor="text1"/>
          <w:szCs w:val="32"/>
        </w:rPr>
        <w:t>14</w:t>
      </w:r>
      <w:r>
        <w:rPr>
          <w:rFonts w:ascii="Times New Roman" w:eastAsia="方正仿宋_GBK" w:hAnsi="Times New Roman"/>
          <w:color w:val="000000" w:themeColor="text1"/>
          <w:szCs w:val="32"/>
        </w:rPr>
        <w:t>，</w:t>
      </w:r>
      <w:r>
        <w:rPr>
          <w:rFonts w:ascii="Times New Roman" w:eastAsia="方正仿宋_GBK" w:hAnsi="Times New Roman"/>
          <w:color w:val="000000" w:themeColor="text1"/>
          <w:szCs w:val="32"/>
        </w:rPr>
        <w:t>“</w:t>
      </w:r>
      <w:r>
        <w:rPr>
          <w:rFonts w:ascii="Times New Roman" w:eastAsia="方正仿宋_GBK" w:hAnsi="Times New Roman"/>
          <w:color w:val="000000" w:themeColor="text1"/>
          <w:szCs w:val="32"/>
        </w:rPr>
        <w:t>未按投标承诺的条件配备总监、副总监、驻地监理工程师、总监代表的</w:t>
      </w:r>
      <w:r>
        <w:rPr>
          <w:rFonts w:ascii="Times New Roman" w:eastAsia="方正仿宋_GBK" w:hAnsi="Times New Roman"/>
          <w:color w:val="000000" w:themeColor="text1"/>
          <w:szCs w:val="32"/>
        </w:rPr>
        <w:t>”</w:t>
      </w:r>
      <w:r>
        <w:rPr>
          <w:rFonts w:ascii="Times New Roman" w:eastAsia="方正仿宋_GBK" w:hAnsi="Times New Roman"/>
          <w:color w:val="000000" w:themeColor="text1"/>
          <w:szCs w:val="32"/>
        </w:rPr>
        <w:t>：指监理企业派驻现场关键人的岗位能力不满足合同要求，如主要业绩、职称、专业、资格要求等。主要扣分情况分以下几类：</w:t>
      </w:r>
    </w:p>
    <w:p w:rsidR="00C77D0C" w:rsidRDefault="004340E3">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w:t>
      </w:r>
      <w:r>
        <w:rPr>
          <w:rFonts w:ascii="Times New Roman" w:eastAsia="方正仿宋_GBK" w:hAnsi="Times New Roman"/>
          <w:color w:val="000000" w:themeColor="text1"/>
          <w:szCs w:val="32"/>
        </w:rPr>
        <w:t>1</w:t>
      </w:r>
      <w:r>
        <w:rPr>
          <w:rFonts w:ascii="Times New Roman" w:eastAsia="方正仿宋_GBK" w:hAnsi="Times New Roman"/>
          <w:color w:val="000000" w:themeColor="text1"/>
          <w:szCs w:val="32"/>
        </w:rPr>
        <w:t>）派驻关键人条件有降低的，即使有履行变更手续经业主同意的情形，或关键人到岗时间不足合同约定时间的</w:t>
      </w:r>
      <w:r>
        <w:rPr>
          <w:rFonts w:ascii="Times New Roman" w:eastAsia="方正仿宋_GBK" w:hAnsi="Times New Roman"/>
          <w:color w:val="000000" w:themeColor="text1"/>
          <w:szCs w:val="32"/>
        </w:rPr>
        <w:t>2/3</w:t>
      </w:r>
      <w:r>
        <w:rPr>
          <w:rFonts w:ascii="Times New Roman" w:eastAsia="方正仿宋_GBK" w:hAnsi="Times New Roman"/>
          <w:color w:val="000000" w:themeColor="text1"/>
          <w:szCs w:val="32"/>
        </w:rPr>
        <w:t>，扣</w:t>
      </w:r>
      <w:r>
        <w:rPr>
          <w:rFonts w:ascii="Times New Roman" w:eastAsia="方正仿宋_GBK" w:hAnsi="Times New Roman"/>
          <w:color w:val="000000" w:themeColor="text1"/>
          <w:szCs w:val="32"/>
        </w:rPr>
        <w:t>5</w:t>
      </w:r>
      <w:r>
        <w:rPr>
          <w:rFonts w:ascii="Times New Roman" w:eastAsia="方正仿宋_GBK" w:hAnsi="Times New Roman"/>
          <w:color w:val="000000" w:themeColor="text1"/>
          <w:szCs w:val="32"/>
        </w:rPr>
        <w:t>分</w:t>
      </w:r>
      <w:r>
        <w:rPr>
          <w:rFonts w:ascii="Times New Roman" w:eastAsia="方正仿宋_GBK" w:hAnsi="Times New Roman"/>
          <w:color w:val="000000" w:themeColor="text1"/>
          <w:szCs w:val="32"/>
        </w:rPr>
        <w:t>/</w:t>
      </w:r>
      <w:r>
        <w:rPr>
          <w:rFonts w:ascii="Times New Roman" w:eastAsia="方正仿宋_GBK" w:hAnsi="Times New Roman"/>
          <w:color w:val="000000" w:themeColor="text1"/>
          <w:szCs w:val="32"/>
        </w:rPr>
        <w:t>人次，；</w:t>
      </w:r>
    </w:p>
    <w:p w:rsidR="00C77D0C" w:rsidRDefault="004340E3">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w:t>
      </w:r>
      <w:r>
        <w:rPr>
          <w:rFonts w:ascii="Times New Roman" w:eastAsia="方正仿宋_GBK" w:hAnsi="Times New Roman"/>
          <w:color w:val="000000" w:themeColor="text1"/>
          <w:szCs w:val="32"/>
        </w:rPr>
        <w:t>2</w:t>
      </w:r>
      <w:r>
        <w:rPr>
          <w:rFonts w:ascii="Times New Roman" w:eastAsia="方正仿宋_GBK" w:hAnsi="Times New Roman"/>
          <w:color w:val="000000" w:themeColor="text1"/>
          <w:szCs w:val="32"/>
        </w:rPr>
        <w:t>）关键人条件无降低，但每一个关键</w:t>
      </w:r>
      <w:proofErr w:type="gramStart"/>
      <w:r>
        <w:rPr>
          <w:rFonts w:ascii="Times New Roman" w:eastAsia="方正仿宋_GBK" w:hAnsi="Times New Roman"/>
          <w:color w:val="000000" w:themeColor="text1"/>
          <w:szCs w:val="32"/>
        </w:rPr>
        <w:t>人岗位</w:t>
      </w:r>
      <w:proofErr w:type="gramEnd"/>
      <w:r>
        <w:rPr>
          <w:rFonts w:ascii="Times New Roman" w:eastAsia="方正仿宋_GBK" w:hAnsi="Times New Roman"/>
          <w:color w:val="000000" w:themeColor="text1"/>
          <w:szCs w:val="32"/>
        </w:rPr>
        <w:t>在施工监理期内累计变更次数达到两次（含）以上的，从第二次变更起，施工监理期每变更一次扣</w:t>
      </w:r>
      <w:r>
        <w:rPr>
          <w:rFonts w:ascii="Times New Roman" w:eastAsia="方正仿宋_GBK" w:hAnsi="Times New Roman"/>
          <w:color w:val="000000" w:themeColor="text1"/>
          <w:szCs w:val="32"/>
        </w:rPr>
        <w:t>2</w:t>
      </w:r>
      <w:r>
        <w:rPr>
          <w:rFonts w:ascii="Times New Roman" w:eastAsia="方正仿宋_GBK" w:hAnsi="Times New Roman"/>
          <w:color w:val="000000" w:themeColor="text1"/>
          <w:szCs w:val="32"/>
        </w:rPr>
        <w:t>分</w:t>
      </w:r>
      <w:r>
        <w:rPr>
          <w:rFonts w:ascii="Times New Roman" w:eastAsia="方正仿宋_GBK" w:hAnsi="Times New Roman"/>
          <w:color w:val="000000" w:themeColor="text1"/>
          <w:szCs w:val="32"/>
        </w:rPr>
        <w:t>/</w:t>
      </w:r>
      <w:r>
        <w:rPr>
          <w:rFonts w:ascii="Times New Roman" w:eastAsia="方正仿宋_GBK" w:hAnsi="Times New Roman"/>
          <w:color w:val="000000" w:themeColor="text1"/>
          <w:szCs w:val="32"/>
        </w:rPr>
        <w:t>人次（只变更一次不扣分）；</w:t>
      </w:r>
    </w:p>
    <w:p w:rsidR="00C77D0C" w:rsidRDefault="004340E3">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w:t>
      </w:r>
      <w:r>
        <w:rPr>
          <w:rFonts w:ascii="Times New Roman" w:eastAsia="方正仿宋_GBK" w:hAnsi="Times New Roman"/>
          <w:color w:val="000000" w:themeColor="text1"/>
          <w:szCs w:val="32"/>
        </w:rPr>
        <w:t>3</w:t>
      </w:r>
      <w:r>
        <w:rPr>
          <w:rFonts w:ascii="Times New Roman" w:eastAsia="方正仿宋_GBK" w:hAnsi="Times New Roman"/>
          <w:color w:val="000000" w:themeColor="text1"/>
          <w:szCs w:val="32"/>
        </w:rPr>
        <w:t>）关键人条件有降低，且每一个岗位在施工监理期内累计变更次数超过两次（含）以上，应按照上述第（</w:t>
      </w:r>
      <w:r>
        <w:rPr>
          <w:rFonts w:ascii="Times New Roman" w:eastAsia="方正仿宋_GBK" w:hAnsi="Times New Roman"/>
          <w:color w:val="000000" w:themeColor="text1"/>
          <w:szCs w:val="32"/>
        </w:rPr>
        <w:t>2</w:t>
      </w:r>
      <w:r>
        <w:rPr>
          <w:rFonts w:ascii="Times New Roman" w:eastAsia="方正仿宋_GBK" w:hAnsi="Times New Roman"/>
          <w:color w:val="000000" w:themeColor="text1"/>
          <w:szCs w:val="32"/>
        </w:rPr>
        <w:t>）和（</w:t>
      </w:r>
      <w:r>
        <w:rPr>
          <w:rFonts w:ascii="Times New Roman" w:eastAsia="方正仿宋_GBK" w:hAnsi="Times New Roman"/>
          <w:color w:val="000000" w:themeColor="text1"/>
          <w:szCs w:val="32"/>
        </w:rPr>
        <w:t>3</w:t>
      </w:r>
      <w:r>
        <w:rPr>
          <w:rFonts w:ascii="Times New Roman" w:eastAsia="方正仿宋_GBK" w:hAnsi="Times New Roman"/>
          <w:color w:val="000000" w:themeColor="text1"/>
          <w:szCs w:val="32"/>
        </w:rPr>
        <w:t>）条累加扣分。</w:t>
      </w:r>
    </w:p>
    <w:p w:rsidR="00C77D0C" w:rsidRDefault="004340E3">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7.</w:t>
      </w:r>
      <w:r w:rsidR="0033660F">
        <w:rPr>
          <w:rFonts w:ascii="Times New Roman" w:eastAsia="方正仿宋_GBK" w:hAnsi="Times New Roman"/>
          <w:color w:val="000000" w:themeColor="text1"/>
          <w:szCs w:val="32"/>
        </w:rPr>
        <w:t>JJX1010</w:t>
      </w:r>
      <w:r w:rsidR="0033660F">
        <w:rPr>
          <w:rFonts w:ascii="Times New Roman" w:eastAsia="方正仿宋_GBK" w:hAnsi="Times New Roman" w:hint="eastAsia"/>
          <w:color w:val="000000" w:themeColor="text1"/>
          <w:szCs w:val="32"/>
        </w:rPr>
        <w:t>25</w:t>
      </w:r>
      <w:r>
        <w:rPr>
          <w:rFonts w:ascii="Times New Roman" w:eastAsia="方正仿宋_GBK" w:hAnsi="Times New Roman"/>
          <w:color w:val="000000" w:themeColor="text1"/>
          <w:szCs w:val="32"/>
        </w:rPr>
        <w:t>，</w:t>
      </w:r>
      <w:r>
        <w:rPr>
          <w:rFonts w:ascii="Times New Roman" w:eastAsia="方正仿宋_GBK" w:hAnsi="Times New Roman"/>
          <w:color w:val="000000" w:themeColor="text1"/>
          <w:szCs w:val="32"/>
        </w:rPr>
        <w:t>“</w:t>
      </w:r>
      <w:r>
        <w:rPr>
          <w:rFonts w:ascii="Times New Roman" w:eastAsia="方正仿宋_GBK" w:hAnsi="Times New Roman"/>
          <w:color w:val="000000" w:themeColor="text1"/>
          <w:szCs w:val="32"/>
        </w:rPr>
        <w:t>派驻到工程建设项目上的监理工程师在中标监理企业从业登记的人数不足合同约定监理工程师总人数</w:t>
      </w:r>
      <w:r>
        <w:rPr>
          <w:rFonts w:ascii="Times New Roman" w:eastAsia="方正仿宋_GBK" w:hAnsi="Times New Roman"/>
          <w:color w:val="000000" w:themeColor="text1"/>
          <w:szCs w:val="32"/>
        </w:rPr>
        <w:t>50%</w:t>
      </w:r>
      <w:r>
        <w:rPr>
          <w:rFonts w:ascii="Times New Roman" w:eastAsia="方正仿宋_GBK" w:hAnsi="Times New Roman"/>
          <w:color w:val="000000" w:themeColor="text1"/>
          <w:szCs w:val="32"/>
        </w:rPr>
        <w:t>的</w:t>
      </w:r>
      <w:r>
        <w:rPr>
          <w:rFonts w:ascii="Times New Roman" w:eastAsia="方正仿宋_GBK" w:hAnsi="Times New Roman"/>
          <w:color w:val="000000" w:themeColor="text1"/>
          <w:szCs w:val="32"/>
        </w:rPr>
        <w:t>”</w:t>
      </w:r>
      <w:r>
        <w:rPr>
          <w:rFonts w:ascii="Times New Roman" w:eastAsia="方正仿宋_GBK" w:hAnsi="Times New Roman"/>
          <w:color w:val="000000" w:themeColor="text1"/>
          <w:szCs w:val="32"/>
        </w:rPr>
        <w:t>：指监理工程师在中标企业从业登记人数少于合同约定监理工程师总人数的</w:t>
      </w:r>
      <w:r>
        <w:rPr>
          <w:rFonts w:ascii="Times New Roman" w:eastAsia="方正仿宋_GBK" w:hAnsi="Times New Roman"/>
          <w:color w:val="000000" w:themeColor="text1"/>
          <w:szCs w:val="32"/>
        </w:rPr>
        <w:t>50%</w:t>
      </w:r>
      <w:r>
        <w:rPr>
          <w:rFonts w:ascii="Times New Roman" w:eastAsia="方正仿宋_GBK" w:hAnsi="Times New Roman"/>
          <w:color w:val="000000" w:themeColor="text1"/>
          <w:szCs w:val="32"/>
        </w:rPr>
        <w:t>时，每少</w:t>
      </w:r>
      <w:r>
        <w:rPr>
          <w:rFonts w:ascii="Times New Roman" w:eastAsia="方正仿宋_GBK" w:hAnsi="Times New Roman"/>
          <w:color w:val="000000" w:themeColor="text1"/>
          <w:szCs w:val="32"/>
        </w:rPr>
        <w:t>1</w:t>
      </w:r>
      <w:r>
        <w:rPr>
          <w:rFonts w:ascii="Times New Roman" w:eastAsia="方正仿宋_GBK" w:hAnsi="Times New Roman"/>
          <w:color w:val="000000" w:themeColor="text1"/>
          <w:szCs w:val="32"/>
        </w:rPr>
        <w:t>人扣</w:t>
      </w:r>
      <w:r>
        <w:rPr>
          <w:rFonts w:ascii="Times New Roman" w:eastAsia="方正仿宋_GBK" w:hAnsi="Times New Roman"/>
          <w:color w:val="000000" w:themeColor="text1"/>
          <w:szCs w:val="32"/>
        </w:rPr>
        <w:t>5</w:t>
      </w:r>
      <w:r>
        <w:rPr>
          <w:rFonts w:ascii="Times New Roman" w:eastAsia="方正仿宋_GBK" w:hAnsi="Times New Roman"/>
          <w:color w:val="000000" w:themeColor="text1"/>
          <w:szCs w:val="32"/>
        </w:rPr>
        <w:t>分</w:t>
      </w:r>
      <w:r>
        <w:rPr>
          <w:rFonts w:ascii="Times New Roman" w:eastAsia="方正仿宋_GBK" w:hAnsi="Times New Roman"/>
          <w:color w:val="000000" w:themeColor="text1"/>
          <w:szCs w:val="32"/>
        </w:rPr>
        <w:t>/</w:t>
      </w:r>
      <w:r>
        <w:rPr>
          <w:rFonts w:ascii="Times New Roman" w:eastAsia="方正仿宋_GBK" w:hAnsi="Times New Roman"/>
          <w:color w:val="000000" w:themeColor="text1"/>
          <w:szCs w:val="32"/>
        </w:rPr>
        <w:t>次，不够</w:t>
      </w:r>
      <w:r>
        <w:rPr>
          <w:rFonts w:ascii="Times New Roman" w:eastAsia="方正仿宋_GBK" w:hAnsi="Times New Roman"/>
          <w:color w:val="000000" w:themeColor="text1"/>
          <w:szCs w:val="32"/>
        </w:rPr>
        <w:t>1</w:t>
      </w:r>
      <w:r>
        <w:rPr>
          <w:rFonts w:ascii="Times New Roman" w:eastAsia="方正仿宋_GBK" w:hAnsi="Times New Roman"/>
          <w:color w:val="000000" w:themeColor="text1"/>
          <w:szCs w:val="32"/>
        </w:rPr>
        <w:t>人按</w:t>
      </w:r>
      <w:r>
        <w:rPr>
          <w:rFonts w:ascii="Times New Roman" w:eastAsia="方正仿宋_GBK" w:hAnsi="Times New Roman"/>
          <w:color w:val="000000" w:themeColor="text1"/>
          <w:szCs w:val="32"/>
        </w:rPr>
        <w:t>1</w:t>
      </w:r>
      <w:r>
        <w:rPr>
          <w:rFonts w:ascii="Times New Roman" w:eastAsia="方正仿宋_GBK" w:hAnsi="Times New Roman"/>
          <w:color w:val="000000" w:themeColor="text1"/>
          <w:szCs w:val="32"/>
        </w:rPr>
        <w:t>人扣分计算；登记在中标企业监理工程师人数大于等于总人数</w:t>
      </w:r>
      <w:r>
        <w:rPr>
          <w:rFonts w:ascii="Times New Roman" w:eastAsia="方正仿宋_GBK" w:hAnsi="Times New Roman"/>
          <w:color w:val="000000" w:themeColor="text1"/>
          <w:szCs w:val="32"/>
        </w:rPr>
        <w:t>50%</w:t>
      </w:r>
      <w:r>
        <w:rPr>
          <w:rFonts w:ascii="Times New Roman" w:eastAsia="方正仿宋_GBK" w:hAnsi="Times New Roman"/>
          <w:color w:val="000000" w:themeColor="text1"/>
          <w:szCs w:val="32"/>
        </w:rPr>
        <w:t>时不扣分。</w:t>
      </w:r>
    </w:p>
    <w:p w:rsidR="00C77D0C" w:rsidRDefault="004340E3">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8.</w:t>
      </w:r>
      <w:r w:rsidR="0033660F">
        <w:rPr>
          <w:rFonts w:ascii="Times New Roman" w:eastAsia="方正仿宋_GBK" w:hAnsi="Times New Roman"/>
          <w:color w:val="000000" w:themeColor="text1"/>
          <w:szCs w:val="32"/>
        </w:rPr>
        <w:t>JJX1010</w:t>
      </w:r>
      <w:r w:rsidR="0033660F">
        <w:rPr>
          <w:rFonts w:ascii="Times New Roman" w:eastAsia="方正仿宋_GBK" w:hAnsi="Times New Roman" w:hint="eastAsia"/>
          <w:color w:val="000000" w:themeColor="text1"/>
          <w:szCs w:val="32"/>
        </w:rPr>
        <w:t>29</w:t>
      </w:r>
      <w:r>
        <w:rPr>
          <w:rFonts w:ascii="Times New Roman" w:eastAsia="方正仿宋_GBK" w:hAnsi="Times New Roman"/>
          <w:color w:val="000000" w:themeColor="text1"/>
          <w:szCs w:val="32"/>
        </w:rPr>
        <w:t>，</w:t>
      </w:r>
      <w:r>
        <w:rPr>
          <w:rFonts w:ascii="Times New Roman" w:eastAsia="方正仿宋_GBK" w:hAnsi="Times New Roman"/>
          <w:color w:val="000000" w:themeColor="text1"/>
          <w:szCs w:val="32"/>
        </w:rPr>
        <w:t>“</w:t>
      </w:r>
      <w:r>
        <w:rPr>
          <w:rFonts w:ascii="Times New Roman" w:eastAsia="方正仿宋_GBK" w:hAnsi="Times New Roman"/>
          <w:color w:val="000000" w:themeColor="text1"/>
          <w:szCs w:val="32"/>
        </w:rPr>
        <w:t>监理工程师同时在两个及以上高速公路或大型水运工程项目中从业的</w:t>
      </w:r>
      <w:r>
        <w:rPr>
          <w:rFonts w:ascii="Times New Roman" w:eastAsia="方正仿宋_GBK" w:hAnsi="Times New Roman"/>
          <w:color w:val="000000" w:themeColor="text1"/>
          <w:szCs w:val="32"/>
        </w:rPr>
        <w:t>”</w:t>
      </w:r>
      <w:r>
        <w:rPr>
          <w:rFonts w:ascii="Times New Roman" w:eastAsia="方正仿宋_GBK" w:hAnsi="Times New Roman"/>
          <w:color w:val="000000" w:themeColor="text1"/>
          <w:szCs w:val="32"/>
        </w:rPr>
        <w:t>：指监理工程师同时在两个及以上高速公路或大型水运工程项目中兼职的，扣</w:t>
      </w:r>
      <w:r>
        <w:rPr>
          <w:rFonts w:ascii="Times New Roman" w:eastAsia="方正仿宋_GBK" w:hAnsi="Times New Roman"/>
          <w:color w:val="000000" w:themeColor="text1"/>
          <w:szCs w:val="32"/>
        </w:rPr>
        <w:t>2</w:t>
      </w:r>
      <w:r>
        <w:rPr>
          <w:rFonts w:ascii="Times New Roman" w:eastAsia="方正仿宋_GBK" w:hAnsi="Times New Roman"/>
          <w:color w:val="000000" w:themeColor="text1"/>
          <w:szCs w:val="32"/>
        </w:rPr>
        <w:t>分</w:t>
      </w:r>
      <w:r>
        <w:rPr>
          <w:rFonts w:ascii="Times New Roman" w:eastAsia="方正仿宋_GBK" w:hAnsi="Times New Roman"/>
          <w:color w:val="000000" w:themeColor="text1"/>
          <w:szCs w:val="32"/>
        </w:rPr>
        <w:t>/</w:t>
      </w:r>
      <w:r>
        <w:rPr>
          <w:rFonts w:ascii="Times New Roman" w:eastAsia="方正仿宋_GBK" w:hAnsi="Times New Roman"/>
          <w:color w:val="000000" w:themeColor="text1"/>
          <w:szCs w:val="32"/>
        </w:rPr>
        <w:t>人次，</w:t>
      </w:r>
      <w:r>
        <w:rPr>
          <w:rFonts w:ascii="Times New Roman" w:eastAsia="方正仿宋_GBK" w:hAnsi="Times New Roman"/>
          <w:color w:val="000000" w:themeColor="text1"/>
          <w:szCs w:val="32"/>
        </w:rPr>
        <w:lastRenderedPageBreak/>
        <w:t>但其中有暂停施工的项目除外。</w:t>
      </w:r>
    </w:p>
    <w:p w:rsidR="00C77D0C" w:rsidRDefault="004340E3">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9.</w:t>
      </w:r>
      <w:r w:rsidR="0033660F">
        <w:rPr>
          <w:rFonts w:ascii="Times New Roman" w:eastAsia="方正仿宋_GBK" w:hAnsi="Times New Roman"/>
          <w:color w:val="000000" w:themeColor="text1"/>
          <w:szCs w:val="32"/>
        </w:rPr>
        <w:t>JJX1010</w:t>
      </w:r>
      <w:r w:rsidR="0033660F">
        <w:rPr>
          <w:rFonts w:ascii="Times New Roman" w:eastAsia="方正仿宋_GBK" w:hAnsi="Times New Roman" w:hint="eastAsia"/>
          <w:color w:val="000000" w:themeColor="text1"/>
          <w:szCs w:val="32"/>
        </w:rPr>
        <w:t>34</w:t>
      </w:r>
      <w:r>
        <w:rPr>
          <w:rFonts w:ascii="Times New Roman" w:eastAsia="方正仿宋_GBK" w:hAnsi="Times New Roman"/>
          <w:color w:val="000000" w:themeColor="text1"/>
          <w:szCs w:val="32"/>
        </w:rPr>
        <w:t>，</w:t>
      </w:r>
      <w:r>
        <w:rPr>
          <w:rFonts w:ascii="Times New Roman" w:eastAsia="方正仿宋_GBK" w:hAnsi="Times New Roman"/>
          <w:color w:val="000000" w:themeColor="text1"/>
          <w:szCs w:val="32"/>
        </w:rPr>
        <w:t>“</w:t>
      </w:r>
      <w:r>
        <w:rPr>
          <w:rFonts w:ascii="Times New Roman" w:eastAsia="方正仿宋_GBK" w:hAnsi="Times New Roman"/>
          <w:color w:val="000000" w:themeColor="text1"/>
          <w:szCs w:val="32"/>
        </w:rPr>
        <w:t>监理企业根据交通运输主管部门要求填报向社会公布的信息存在虚假的</w:t>
      </w:r>
      <w:r>
        <w:rPr>
          <w:rFonts w:ascii="Times New Roman" w:eastAsia="方正仿宋_GBK" w:hAnsi="Times New Roman"/>
          <w:color w:val="000000" w:themeColor="text1"/>
          <w:szCs w:val="32"/>
        </w:rPr>
        <w:t>”</w:t>
      </w:r>
      <w:r>
        <w:rPr>
          <w:rFonts w:ascii="Times New Roman" w:eastAsia="方正仿宋_GBK" w:hAnsi="Times New Roman"/>
          <w:color w:val="000000" w:themeColor="text1"/>
          <w:szCs w:val="32"/>
        </w:rPr>
        <w:t>：监理企业向社会公布的信息包括企业基本信息、企业业绩、主要从业人员信息、人员业绩等，经查实，存在虚假的，在全国信用评价总分上扣</w:t>
      </w:r>
      <w:r>
        <w:rPr>
          <w:rFonts w:ascii="Times New Roman" w:eastAsia="方正仿宋_GBK" w:hAnsi="Times New Roman"/>
          <w:color w:val="000000" w:themeColor="text1"/>
          <w:szCs w:val="32"/>
        </w:rPr>
        <w:t>3</w:t>
      </w:r>
      <w:r>
        <w:rPr>
          <w:rFonts w:ascii="Times New Roman" w:eastAsia="方正仿宋_GBK" w:hAnsi="Times New Roman"/>
          <w:color w:val="000000" w:themeColor="text1"/>
          <w:szCs w:val="32"/>
        </w:rPr>
        <w:t>分</w:t>
      </w:r>
      <w:r>
        <w:rPr>
          <w:rFonts w:ascii="Times New Roman" w:eastAsia="方正仿宋_GBK" w:hAnsi="Times New Roman"/>
          <w:color w:val="000000" w:themeColor="text1"/>
          <w:szCs w:val="32"/>
        </w:rPr>
        <w:t>/</w:t>
      </w:r>
      <w:r>
        <w:rPr>
          <w:rFonts w:ascii="Times New Roman" w:eastAsia="方正仿宋_GBK" w:hAnsi="Times New Roman"/>
          <w:color w:val="000000" w:themeColor="text1"/>
          <w:szCs w:val="32"/>
        </w:rPr>
        <w:t>次。</w:t>
      </w:r>
    </w:p>
    <w:p w:rsidR="00C77D0C" w:rsidRDefault="004340E3">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10.</w:t>
      </w:r>
      <w:r w:rsidR="0033660F">
        <w:rPr>
          <w:rFonts w:ascii="Times New Roman" w:eastAsia="方正仿宋_GBK" w:hAnsi="Times New Roman"/>
          <w:color w:val="000000" w:themeColor="text1"/>
          <w:szCs w:val="32"/>
        </w:rPr>
        <w:t>JJX1010</w:t>
      </w:r>
      <w:r w:rsidR="0033660F">
        <w:rPr>
          <w:rFonts w:ascii="Times New Roman" w:eastAsia="方正仿宋_GBK" w:hAnsi="Times New Roman" w:hint="eastAsia"/>
          <w:color w:val="000000" w:themeColor="text1"/>
          <w:szCs w:val="32"/>
        </w:rPr>
        <w:t>3</w:t>
      </w:r>
      <w:r w:rsidR="0033660F">
        <w:rPr>
          <w:rFonts w:ascii="Times New Roman" w:eastAsia="方正仿宋_GBK" w:hAnsi="Times New Roman"/>
          <w:color w:val="000000" w:themeColor="text1"/>
          <w:szCs w:val="32"/>
        </w:rPr>
        <w:t>5</w:t>
      </w:r>
      <w:r>
        <w:rPr>
          <w:rFonts w:ascii="Times New Roman" w:eastAsia="方正仿宋_GBK" w:hAnsi="Times New Roman"/>
          <w:color w:val="000000" w:themeColor="text1"/>
          <w:szCs w:val="32"/>
        </w:rPr>
        <w:t>、</w:t>
      </w:r>
      <w:r w:rsidR="0033660F">
        <w:rPr>
          <w:rFonts w:ascii="Times New Roman" w:eastAsia="方正仿宋_GBK" w:hAnsi="Times New Roman"/>
          <w:color w:val="000000" w:themeColor="text1"/>
          <w:szCs w:val="32"/>
        </w:rPr>
        <w:t>JJX1010</w:t>
      </w:r>
      <w:r w:rsidR="0033660F">
        <w:rPr>
          <w:rFonts w:ascii="Times New Roman" w:eastAsia="方正仿宋_GBK" w:hAnsi="Times New Roman" w:hint="eastAsia"/>
          <w:color w:val="000000" w:themeColor="text1"/>
          <w:szCs w:val="32"/>
        </w:rPr>
        <w:t>3</w:t>
      </w:r>
      <w:r w:rsidR="0033660F">
        <w:rPr>
          <w:rFonts w:ascii="Times New Roman" w:eastAsia="方正仿宋_GBK" w:hAnsi="Times New Roman"/>
          <w:color w:val="000000" w:themeColor="text1"/>
          <w:szCs w:val="32"/>
        </w:rPr>
        <w:t>6</w:t>
      </w:r>
      <w:r>
        <w:rPr>
          <w:rFonts w:ascii="Times New Roman" w:eastAsia="方正仿宋_GBK" w:hAnsi="Times New Roman"/>
          <w:color w:val="000000" w:themeColor="text1"/>
          <w:szCs w:val="32"/>
        </w:rPr>
        <w:t>和</w:t>
      </w:r>
      <w:r w:rsidR="0033660F">
        <w:rPr>
          <w:rFonts w:ascii="Times New Roman" w:eastAsia="方正仿宋_GBK" w:hAnsi="Times New Roman"/>
          <w:color w:val="000000" w:themeColor="text1"/>
          <w:szCs w:val="32"/>
        </w:rPr>
        <w:t>JJX1010</w:t>
      </w:r>
      <w:r w:rsidR="0033660F">
        <w:rPr>
          <w:rFonts w:ascii="Times New Roman" w:eastAsia="方正仿宋_GBK" w:hAnsi="Times New Roman" w:hint="eastAsia"/>
          <w:color w:val="000000" w:themeColor="text1"/>
          <w:szCs w:val="32"/>
        </w:rPr>
        <w:t>3</w:t>
      </w:r>
      <w:r w:rsidR="0033660F">
        <w:rPr>
          <w:rFonts w:ascii="Times New Roman" w:eastAsia="方正仿宋_GBK" w:hAnsi="Times New Roman"/>
          <w:color w:val="000000" w:themeColor="text1"/>
          <w:szCs w:val="32"/>
        </w:rPr>
        <w:t>7</w:t>
      </w:r>
      <w:r>
        <w:rPr>
          <w:rFonts w:ascii="Times New Roman" w:eastAsia="方正仿宋_GBK" w:hAnsi="Times New Roman"/>
          <w:color w:val="000000" w:themeColor="text1"/>
          <w:szCs w:val="32"/>
        </w:rPr>
        <w:t>，被省级、地（市）级或县级交通运输主管部门、综合执法机构、省级、地（市）级或县级其他行政主管部门通报批评或行政处罚的：当通报批评或行政处罚涉及到标准中其他具体失信行为时，原则上不重复扣分，应按</w:t>
      </w:r>
      <w:r>
        <w:rPr>
          <w:rFonts w:ascii="Times New Roman" w:eastAsia="方正仿宋_GBK" w:hAnsi="Times New Roman"/>
          <w:color w:val="000000" w:themeColor="text1"/>
          <w:szCs w:val="32"/>
        </w:rPr>
        <w:t>“</w:t>
      </w:r>
      <w:r>
        <w:rPr>
          <w:rFonts w:ascii="Times New Roman" w:eastAsia="方正仿宋_GBK" w:hAnsi="Times New Roman"/>
          <w:color w:val="000000" w:themeColor="text1"/>
          <w:szCs w:val="32"/>
        </w:rPr>
        <w:t>就高不就低</w:t>
      </w:r>
      <w:r>
        <w:rPr>
          <w:rFonts w:ascii="Times New Roman" w:eastAsia="方正仿宋_GBK" w:hAnsi="Times New Roman"/>
          <w:color w:val="000000" w:themeColor="text1"/>
          <w:szCs w:val="32"/>
        </w:rPr>
        <w:t>”</w:t>
      </w:r>
      <w:r>
        <w:rPr>
          <w:rFonts w:ascii="Times New Roman" w:eastAsia="方正仿宋_GBK" w:hAnsi="Times New Roman"/>
          <w:color w:val="000000" w:themeColor="text1"/>
          <w:szCs w:val="32"/>
        </w:rPr>
        <w:t>原则进行扣分。</w:t>
      </w:r>
    </w:p>
    <w:p w:rsidR="00C77D0C" w:rsidRDefault="004340E3">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11.</w:t>
      </w:r>
      <w:r>
        <w:rPr>
          <w:rFonts w:ascii="Times New Roman" w:eastAsia="方正仿宋_GBK" w:hAnsi="Times New Roman"/>
          <w:color w:val="000000" w:themeColor="text1"/>
          <w:szCs w:val="32"/>
        </w:rPr>
        <w:t>关于监理企业在项目实施中发生失信行为扣分的</w:t>
      </w:r>
      <w:r>
        <w:rPr>
          <w:rFonts w:ascii="Times New Roman" w:eastAsia="方正仿宋_GBK" w:hAnsi="Times New Roman"/>
          <w:color w:val="000000" w:themeColor="text1"/>
          <w:szCs w:val="32"/>
        </w:rPr>
        <w:t>“</w:t>
      </w:r>
      <w:r>
        <w:rPr>
          <w:rFonts w:ascii="Times New Roman" w:eastAsia="方正仿宋_GBK" w:hAnsi="Times New Roman"/>
          <w:color w:val="000000" w:themeColor="text1"/>
          <w:szCs w:val="32"/>
        </w:rPr>
        <w:t>次</w:t>
      </w:r>
      <w:r>
        <w:rPr>
          <w:rFonts w:ascii="Times New Roman" w:eastAsia="方正仿宋_GBK" w:hAnsi="Times New Roman"/>
          <w:color w:val="000000" w:themeColor="text1"/>
          <w:szCs w:val="32"/>
        </w:rPr>
        <w:t>”</w:t>
      </w:r>
      <w:r>
        <w:rPr>
          <w:rFonts w:ascii="Times New Roman" w:eastAsia="方正仿宋_GBK" w:hAnsi="Times New Roman"/>
          <w:color w:val="000000" w:themeColor="text1"/>
          <w:szCs w:val="32"/>
        </w:rPr>
        <w:t>，作如下解释：有关主管部门在检查中发现的监理企业存在失信行为，依据标准进行相应扣分，并要求监理企业在</w:t>
      </w:r>
      <w:proofErr w:type="gramStart"/>
      <w:r>
        <w:rPr>
          <w:rFonts w:ascii="Times New Roman" w:eastAsia="方正仿宋_GBK" w:hAnsi="Times New Roman"/>
          <w:color w:val="000000" w:themeColor="text1"/>
          <w:szCs w:val="32"/>
        </w:rPr>
        <w:t>一</w:t>
      </w:r>
      <w:proofErr w:type="gramEnd"/>
      <w:r>
        <w:rPr>
          <w:rFonts w:ascii="Times New Roman" w:eastAsia="方正仿宋_GBK" w:hAnsi="Times New Roman"/>
          <w:color w:val="000000" w:themeColor="text1"/>
          <w:szCs w:val="32"/>
        </w:rPr>
        <w:t>定时限内整改，整改期内不重复扣分。整改期后，相关主管部门仍发现同一失信行为时，可进行下一次扣分。</w:t>
      </w:r>
    </w:p>
    <w:p w:rsidR="00C77D0C" w:rsidRDefault="00C77D0C">
      <w:pPr>
        <w:ind w:firstLine="640"/>
        <w:rPr>
          <w:rFonts w:ascii="Times New Roman" w:hAnsi="Times New Roman"/>
        </w:rPr>
      </w:pPr>
    </w:p>
    <w:p w:rsidR="00C77D0C" w:rsidRDefault="00C77D0C">
      <w:pPr>
        <w:ind w:firstLine="640"/>
        <w:rPr>
          <w:rFonts w:ascii="Times New Roman" w:hAnsi="Times New Roman"/>
        </w:rPr>
      </w:pPr>
    </w:p>
    <w:sectPr w:rsidR="00C77D0C">
      <w:pgSz w:w="11906" w:h="16838"/>
      <w:pgMar w:top="1440" w:right="1800" w:bottom="1440" w:left="1800" w:header="851" w:footer="992" w:gutter="0"/>
      <w:cols w:space="425"/>
      <w:docGrid w:type="lines" w:linePitch="435"/>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A2388" w:rsidRDefault="002A2388" w:rsidP="00A44E25">
      <w:pPr>
        <w:ind w:firstLine="640"/>
      </w:pPr>
      <w:r>
        <w:separator/>
      </w:r>
    </w:p>
  </w:endnote>
  <w:endnote w:type="continuationSeparator" w:id="0">
    <w:p w:rsidR="002A2388" w:rsidRDefault="002A2388" w:rsidP="00A44E25">
      <w:pPr>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 w:name="黑体">
    <w:altName w:val="SimHei"/>
    <w:panose1 w:val="02010609060101010101"/>
    <w:charset w:val="86"/>
    <w:family w:val="modern"/>
    <w:pitch w:val="fixed"/>
    <w:sig w:usb0="800002BF" w:usb1="38CF7CFA"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Math">
    <w:panose1 w:val="02040503050406030204"/>
    <w:charset w:val="00"/>
    <w:family w:val="roman"/>
    <w:pitch w:val="variable"/>
    <w:sig w:usb0="E00002FF" w:usb1="420024FF" w:usb2="0000000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7D0C" w:rsidRDefault="00C77D0C">
    <w:pPr>
      <w:pStyle w:val="a5"/>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887242"/>
    </w:sdtPr>
    <w:sdtEndPr/>
    <w:sdtContent>
      <w:p w:rsidR="00C77D0C" w:rsidRDefault="004340E3">
        <w:pPr>
          <w:pStyle w:val="a5"/>
          <w:ind w:firstLine="360"/>
          <w:jc w:val="center"/>
        </w:pPr>
        <w:r>
          <w:rPr>
            <w:rFonts w:ascii="Times New Roman" w:hAnsi="Times New Roman"/>
            <w:sz w:val="28"/>
            <w:szCs w:val="28"/>
          </w:rPr>
          <w:t>—</w:t>
        </w:r>
        <w:r>
          <w:rPr>
            <w:rFonts w:ascii="Times New Roman" w:hAnsi="Times New Roman"/>
            <w:sz w:val="28"/>
            <w:szCs w:val="28"/>
            <w:lang w:val="zh-CN"/>
          </w:rPr>
          <w:fldChar w:fldCharType="begin"/>
        </w:r>
        <w:r>
          <w:rPr>
            <w:rFonts w:ascii="Times New Roman" w:hAnsi="Times New Roman"/>
            <w:sz w:val="28"/>
            <w:szCs w:val="28"/>
            <w:lang w:val="zh-CN"/>
          </w:rPr>
          <w:instrText xml:space="preserve"> PAGE   \* MERGEFORMAT </w:instrText>
        </w:r>
        <w:r>
          <w:rPr>
            <w:rFonts w:ascii="Times New Roman" w:hAnsi="Times New Roman"/>
            <w:sz w:val="28"/>
            <w:szCs w:val="28"/>
            <w:lang w:val="zh-CN"/>
          </w:rPr>
          <w:fldChar w:fldCharType="separate"/>
        </w:r>
        <w:r w:rsidR="00D66375">
          <w:rPr>
            <w:rFonts w:ascii="Times New Roman" w:hAnsi="Times New Roman"/>
            <w:noProof/>
            <w:sz w:val="28"/>
            <w:szCs w:val="28"/>
            <w:lang w:val="zh-CN"/>
          </w:rPr>
          <w:t>19</w:t>
        </w:r>
        <w:r>
          <w:rPr>
            <w:rFonts w:ascii="Times New Roman" w:hAnsi="Times New Roman"/>
            <w:sz w:val="28"/>
            <w:szCs w:val="28"/>
            <w:lang w:val="zh-CN"/>
          </w:rPr>
          <w:fldChar w:fldCharType="end"/>
        </w:r>
        <w:r>
          <w:rPr>
            <w:rFonts w:ascii="Times New Roman" w:hAnsi="Times New Roman"/>
            <w:sz w:val="28"/>
            <w:szCs w:val="28"/>
            <w:lang w:val="zh-CN"/>
          </w:rPr>
          <w:t>—</w:t>
        </w:r>
      </w:p>
    </w:sdtContent>
  </w:sdt>
  <w:p w:rsidR="00C77D0C" w:rsidRDefault="00C77D0C">
    <w:pPr>
      <w:pStyle w:val="a5"/>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7D0C" w:rsidRDefault="00C77D0C">
    <w:pPr>
      <w:pStyle w:val="a5"/>
      <w:ind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A2388" w:rsidRDefault="002A2388" w:rsidP="00A44E25">
      <w:pPr>
        <w:ind w:firstLine="640"/>
      </w:pPr>
      <w:r>
        <w:separator/>
      </w:r>
    </w:p>
  </w:footnote>
  <w:footnote w:type="continuationSeparator" w:id="0">
    <w:p w:rsidR="002A2388" w:rsidRDefault="002A2388" w:rsidP="00A44E25">
      <w:pPr>
        <w:ind w:firstLine="64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7D0C" w:rsidRDefault="00C77D0C">
    <w:pPr>
      <w:pStyle w:val="a6"/>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7D0C" w:rsidRDefault="00C77D0C">
    <w:pPr>
      <w:pStyle w:val="a6"/>
      <w:pBdr>
        <w:bottom w:val="none" w:sz="0" w:space="0" w:color="auto"/>
      </w:pBdr>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7D0C" w:rsidRDefault="00C77D0C">
    <w:pPr>
      <w:pStyle w:val="a6"/>
      <w:ind w:firstLine="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4D556A1"/>
    <w:multiLevelType w:val="multilevel"/>
    <w:tmpl w:val="74D556A1"/>
    <w:lvl w:ilvl="0">
      <w:start w:val="1"/>
      <w:numFmt w:val="chineseCountingThousand"/>
      <w:suff w:val="nothing"/>
      <w:lvlText w:val="第%1条  "/>
      <w:lvlJc w:val="left"/>
      <w:pPr>
        <w:ind w:left="3544" w:firstLine="0"/>
      </w:pPr>
      <w:rPr>
        <w:rFonts w:hint="eastAsia"/>
        <w:b/>
        <w:sz w:val="32"/>
        <w:lang w:val="en-US"/>
      </w:rPr>
    </w:lvl>
    <w:lvl w:ilvl="1">
      <w:start w:val="1"/>
      <w:numFmt w:val="lowerLetter"/>
      <w:lvlText w:val="%2)"/>
      <w:lvlJc w:val="left"/>
      <w:pPr>
        <w:ind w:left="786" w:hanging="420"/>
      </w:pPr>
    </w:lvl>
    <w:lvl w:ilvl="2">
      <w:start w:val="1"/>
      <w:numFmt w:val="lowerRoman"/>
      <w:lvlText w:val="%3."/>
      <w:lvlJc w:val="right"/>
      <w:pPr>
        <w:ind w:left="1206" w:hanging="420"/>
      </w:pPr>
    </w:lvl>
    <w:lvl w:ilvl="3">
      <w:start w:val="1"/>
      <w:numFmt w:val="decimal"/>
      <w:lvlText w:val="%4."/>
      <w:lvlJc w:val="left"/>
      <w:pPr>
        <w:ind w:left="1626" w:hanging="420"/>
      </w:pPr>
    </w:lvl>
    <w:lvl w:ilvl="4">
      <w:start w:val="1"/>
      <w:numFmt w:val="lowerLetter"/>
      <w:lvlText w:val="%5)"/>
      <w:lvlJc w:val="left"/>
      <w:pPr>
        <w:ind w:left="2046" w:hanging="420"/>
      </w:pPr>
    </w:lvl>
    <w:lvl w:ilvl="5">
      <w:start w:val="1"/>
      <w:numFmt w:val="lowerRoman"/>
      <w:lvlText w:val="%6."/>
      <w:lvlJc w:val="right"/>
      <w:pPr>
        <w:ind w:left="2466" w:hanging="420"/>
      </w:pPr>
    </w:lvl>
    <w:lvl w:ilvl="6">
      <w:start w:val="1"/>
      <w:numFmt w:val="decimal"/>
      <w:lvlText w:val="%7."/>
      <w:lvlJc w:val="left"/>
      <w:pPr>
        <w:ind w:left="2886" w:hanging="420"/>
      </w:pPr>
    </w:lvl>
    <w:lvl w:ilvl="7">
      <w:start w:val="1"/>
      <w:numFmt w:val="lowerLetter"/>
      <w:lvlText w:val="%8)"/>
      <w:lvlJc w:val="left"/>
      <w:pPr>
        <w:ind w:left="3306" w:hanging="420"/>
      </w:pPr>
    </w:lvl>
    <w:lvl w:ilvl="8">
      <w:start w:val="1"/>
      <w:numFmt w:val="lowerRoman"/>
      <w:lvlText w:val="%9."/>
      <w:lvlJc w:val="right"/>
      <w:pPr>
        <w:ind w:left="3726" w:hanging="420"/>
      </w:pPr>
    </w:lvl>
  </w:abstractNum>
  <w:num w:numId="1">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辛勤的农夫">
    <w15:presenceInfo w15:providerId="WPS Office" w15:userId="7335005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trackRevisions/>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3641D4"/>
    <w:rsid w:val="000150FD"/>
    <w:rsid w:val="00145E17"/>
    <w:rsid w:val="0015345E"/>
    <w:rsid w:val="00280F56"/>
    <w:rsid w:val="002A2388"/>
    <w:rsid w:val="002C26C3"/>
    <w:rsid w:val="0033660F"/>
    <w:rsid w:val="003641D4"/>
    <w:rsid w:val="004340E3"/>
    <w:rsid w:val="006824A3"/>
    <w:rsid w:val="007B3716"/>
    <w:rsid w:val="008B6A61"/>
    <w:rsid w:val="009A481A"/>
    <w:rsid w:val="00A44E25"/>
    <w:rsid w:val="00AE649D"/>
    <w:rsid w:val="00B37D2A"/>
    <w:rsid w:val="00B61445"/>
    <w:rsid w:val="00C33204"/>
    <w:rsid w:val="00C77D0C"/>
    <w:rsid w:val="00CD7577"/>
    <w:rsid w:val="00D66375"/>
    <w:rsid w:val="00F74278"/>
    <w:rsid w:val="00FD2240"/>
    <w:rsid w:val="04A907EE"/>
    <w:rsid w:val="08326DCB"/>
    <w:rsid w:val="13301F43"/>
    <w:rsid w:val="358D5266"/>
    <w:rsid w:val="35D04A69"/>
    <w:rsid w:val="37F576BA"/>
    <w:rsid w:val="46494421"/>
    <w:rsid w:val="475934E8"/>
    <w:rsid w:val="57273D18"/>
    <w:rsid w:val="5C2E610E"/>
    <w:rsid w:val="5CAB5F1B"/>
    <w:rsid w:val="617F36DD"/>
    <w:rsid w:val="62920EA7"/>
    <w:rsid w:val="64CF4C27"/>
    <w:rsid w:val="6B6A3A93"/>
    <w:rsid w:val="6C2A33BB"/>
    <w:rsid w:val="6E091AAB"/>
    <w:rsid w:val="71346632"/>
    <w:rsid w:val="72E3326D"/>
    <w:rsid w:val="747948CF"/>
    <w:rsid w:val="7E495EDE"/>
    <w:rsid w:val="7EBB2B4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semiHidden="0" w:uiPriority="35"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Web)" w:semiHidden="0" w:uiPriority="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ind w:firstLineChars="200" w:firstLine="200"/>
    </w:pPr>
    <w:rPr>
      <w:rFonts w:ascii="Calibri" w:eastAsia="仿宋_GB2312" w:hAnsi="Calibri" w:cs="Times New Roman"/>
      <w:kern w:val="2"/>
      <w:sz w:val="3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caption"/>
    <w:basedOn w:val="a"/>
    <w:next w:val="a"/>
    <w:uiPriority w:val="35"/>
    <w:unhideWhenUsed/>
    <w:qFormat/>
    <w:rPr>
      <w:rFonts w:asciiTheme="majorHAnsi" w:eastAsia="黑体" w:hAnsiTheme="majorHAnsi" w:cstheme="majorBidi"/>
      <w:sz w:val="20"/>
      <w:szCs w:val="20"/>
    </w:rPr>
  </w:style>
  <w:style w:type="paragraph" w:styleId="a4">
    <w:name w:val="Balloon Text"/>
    <w:basedOn w:val="a"/>
    <w:link w:val="Char"/>
    <w:uiPriority w:val="99"/>
    <w:semiHidden/>
    <w:unhideWhenUsed/>
    <w:qFormat/>
    <w:rPr>
      <w:sz w:val="18"/>
      <w:szCs w:val="18"/>
    </w:rPr>
  </w:style>
  <w:style w:type="paragraph" w:styleId="a5">
    <w:name w:val="footer"/>
    <w:basedOn w:val="a"/>
    <w:link w:val="Char0"/>
    <w:uiPriority w:val="99"/>
    <w:unhideWhenUsed/>
    <w:qFormat/>
    <w:pPr>
      <w:tabs>
        <w:tab w:val="center" w:pos="4153"/>
        <w:tab w:val="right" w:pos="8306"/>
      </w:tabs>
      <w:snapToGrid w:val="0"/>
    </w:pPr>
    <w:rPr>
      <w:sz w:val="18"/>
      <w:szCs w:val="18"/>
    </w:rPr>
  </w:style>
  <w:style w:type="paragraph" w:styleId="a6">
    <w:name w:val="header"/>
    <w:basedOn w:val="a"/>
    <w:link w:val="Char1"/>
    <w:uiPriority w:val="99"/>
    <w:unhideWhenUsed/>
    <w:qFormat/>
    <w:pPr>
      <w:pBdr>
        <w:bottom w:val="single" w:sz="6" w:space="1" w:color="auto"/>
      </w:pBdr>
      <w:tabs>
        <w:tab w:val="center" w:pos="4153"/>
        <w:tab w:val="right" w:pos="8306"/>
      </w:tabs>
      <w:snapToGrid w:val="0"/>
      <w:jc w:val="center"/>
    </w:pPr>
    <w:rPr>
      <w:sz w:val="18"/>
      <w:szCs w:val="18"/>
    </w:rPr>
  </w:style>
  <w:style w:type="paragraph" w:styleId="a7">
    <w:name w:val="Normal (Web)"/>
    <w:basedOn w:val="a"/>
    <w:qFormat/>
    <w:pPr>
      <w:widowControl/>
      <w:spacing w:before="100" w:beforeAutospacing="1" w:after="100" w:afterAutospacing="1"/>
    </w:pPr>
    <w:rPr>
      <w:rFonts w:ascii="宋体" w:hAnsi="宋体" w:cs="宋体"/>
      <w:kern w:val="0"/>
      <w:sz w:val="24"/>
      <w:szCs w:val="24"/>
    </w:rPr>
  </w:style>
  <w:style w:type="table" w:styleId="a8">
    <w:name w:val="Table Grid"/>
    <w:basedOn w:val="a1"/>
    <w:uiPriority w:val="59"/>
    <w:qFormat/>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Char1">
    <w:name w:val="页眉 Char"/>
    <w:basedOn w:val="a0"/>
    <w:link w:val="a6"/>
    <w:uiPriority w:val="99"/>
    <w:qFormat/>
    <w:rPr>
      <w:sz w:val="18"/>
      <w:szCs w:val="18"/>
    </w:rPr>
  </w:style>
  <w:style w:type="character" w:customStyle="1" w:styleId="Char0">
    <w:name w:val="页脚 Char"/>
    <w:basedOn w:val="a0"/>
    <w:link w:val="a5"/>
    <w:uiPriority w:val="99"/>
    <w:qFormat/>
    <w:rPr>
      <w:sz w:val="18"/>
      <w:szCs w:val="18"/>
    </w:rPr>
  </w:style>
  <w:style w:type="paragraph" w:styleId="a9">
    <w:name w:val="List Paragraph"/>
    <w:basedOn w:val="a"/>
    <w:qFormat/>
    <w:rPr>
      <w:rFonts w:ascii="Times New Roman" w:hAnsi="Times New Roman"/>
    </w:rPr>
  </w:style>
  <w:style w:type="character" w:customStyle="1" w:styleId="Char">
    <w:name w:val="批注框文本 Char"/>
    <w:basedOn w:val="a0"/>
    <w:link w:val="a4"/>
    <w:uiPriority w:val="99"/>
    <w:semiHidden/>
    <w:qFormat/>
    <w:rPr>
      <w:rFonts w:ascii="Calibri" w:eastAsia="仿宋_GB2312" w:hAnsi="Calibri"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oleObject" Target="embeddings/oleObject2.bin"/><Relationship Id="rId3" Type="http://schemas.openxmlformats.org/officeDocument/2006/relationships/styles" Target="styles.xml"/><Relationship Id="rId21" Type="http://schemas.microsoft.com/office/2011/relationships/people" Target="people.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image" Target="media/image2.wmf"/><Relationship Id="rId2" Type="http://schemas.openxmlformats.org/officeDocument/2006/relationships/numbering" Target="numbering.xml"/><Relationship Id="rId16" Type="http://schemas.openxmlformats.org/officeDocument/2006/relationships/oleObject" Target="embeddings/oleObject1.bin"/><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image" Target="media/image1.wmf"/><Relationship Id="rId10" Type="http://schemas.openxmlformats.org/officeDocument/2006/relationships/header" Target="header2.xm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82</TotalTime>
  <Pages>19</Pages>
  <Words>1302</Words>
  <Characters>7423</Characters>
  <Application>Microsoft Office Word</Application>
  <DocSecurity>0</DocSecurity>
  <Lines>61</Lines>
  <Paragraphs>17</Paragraphs>
  <ScaleCrop>false</ScaleCrop>
  <Company>Microsoft</Company>
  <LinksUpToDate>false</LinksUpToDate>
  <CharactersWithSpaces>8708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王景</cp:lastModifiedBy>
  <cp:revision>13</cp:revision>
  <cp:lastPrinted>2019-06-10T01:41:00Z</cp:lastPrinted>
  <dcterms:created xsi:type="dcterms:W3CDTF">2019-05-22T07:34:00Z</dcterms:created>
  <dcterms:modified xsi:type="dcterms:W3CDTF">2019-06-13T07:25:00Z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2052-11.1.0.8696</vt:lpwstr>
  </property>
</Properties>
</file>