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E58D93" w14:textId="77777777" w:rsidR="00F37F11" w:rsidRPr="00873B1D" w:rsidRDefault="00F37F11" w:rsidP="00873B1D">
      <w:pPr>
        <w:adjustRightInd w:val="0"/>
        <w:snapToGrid w:val="0"/>
        <w:spacing w:before="100" w:beforeAutospacing="1" w:after="100" w:afterAutospacing="1" w:line="200" w:lineRule="exact"/>
        <w:jc w:val="center"/>
        <w:rPr>
          <w:rFonts w:cs="Arial"/>
        </w:rPr>
      </w:pPr>
    </w:p>
    <w:p w14:paraId="7374F719" w14:textId="77777777" w:rsidR="00F37F11" w:rsidRPr="00873B1D" w:rsidRDefault="00F37F11" w:rsidP="00873B1D">
      <w:pPr>
        <w:adjustRightInd w:val="0"/>
        <w:snapToGrid w:val="0"/>
        <w:spacing w:before="100" w:beforeAutospacing="1" w:after="100" w:afterAutospacing="1" w:line="200" w:lineRule="exact"/>
        <w:jc w:val="center"/>
        <w:rPr>
          <w:rFonts w:cs="Arial"/>
        </w:rPr>
      </w:pPr>
    </w:p>
    <w:p w14:paraId="2B67C73B" w14:textId="77777777" w:rsidR="00F37F11" w:rsidRPr="00873B1D" w:rsidRDefault="00F37F11" w:rsidP="00873B1D">
      <w:pPr>
        <w:adjustRightInd w:val="0"/>
        <w:snapToGrid w:val="0"/>
        <w:spacing w:before="100" w:beforeAutospacing="1" w:after="100" w:afterAutospacing="1" w:line="200" w:lineRule="exact"/>
        <w:jc w:val="center"/>
        <w:rPr>
          <w:rFonts w:cs="Arial"/>
        </w:rPr>
      </w:pPr>
    </w:p>
    <w:p w14:paraId="4752F7F7" w14:textId="77777777" w:rsidR="00F37F11" w:rsidRPr="00873B1D" w:rsidRDefault="00F37F11" w:rsidP="00873B1D">
      <w:pPr>
        <w:adjustRightInd w:val="0"/>
        <w:snapToGrid w:val="0"/>
        <w:spacing w:before="100" w:beforeAutospacing="1" w:after="100" w:afterAutospacing="1" w:line="200" w:lineRule="exact"/>
        <w:jc w:val="center"/>
        <w:rPr>
          <w:rFonts w:cs="Arial"/>
        </w:rPr>
      </w:pPr>
    </w:p>
    <w:p w14:paraId="54FF9289" w14:textId="77777777" w:rsidR="00F37F11" w:rsidRPr="00873B1D" w:rsidRDefault="00F37F11" w:rsidP="00873B1D">
      <w:pPr>
        <w:adjustRightInd w:val="0"/>
        <w:snapToGrid w:val="0"/>
        <w:spacing w:before="100" w:beforeAutospacing="1" w:after="100" w:afterAutospacing="1" w:line="200" w:lineRule="exact"/>
        <w:jc w:val="center"/>
        <w:rPr>
          <w:rFonts w:cs="Arial"/>
        </w:rPr>
      </w:pPr>
    </w:p>
    <w:p w14:paraId="6BA58528" w14:textId="77777777" w:rsidR="00F37F11" w:rsidRPr="00873B1D" w:rsidRDefault="00F37F11" w:rsidP="00873B1D">
      <w:pPr>
        <w:adjustRightInd w:val="0"/>
        <w:snapToGrid w:val="0"/>
        <w:spacing w:before="100" w:beforeAutospacing="1" w:after="100" w:afterAutospacing="1" w:line="333" w:lineRule="exact"/>
        <w:jc w:val="center"/>
        <w:rPr>
          <w:rFonts w:cs="Arial"/>
        </w:rPr>
      </w:pPr>
    </w:p>
    <w:p w14:paraId="47F2453E" w14:textId="1FBFDB4B" w:rsidR="00F37F11" w:rsidRPr="00F92C81" w:rsidRDefault="007D7A16" w:rsidP="00873B1D">
      <w:pPr>
        <w:pStyle w:val="a3"/>
        <w:adjustRightInd w:val="0"/>
        <w:snapToGrid w:val="0"/>
        <w:spacing w:before="100" w:beforeAutospacing="1" w:after="100" w:afterAutospacing="1"/>
        <w:jc w:val="center"/>
        <w:rPr>
          <w:rFonts w:cs="Arial"/>
          <w:b/>
          <w:bCs/>
          <w:lang w:eastAsia="zh-CN"/>
        </w:rPr>
      </w:pPr>
      <w:r w:rsidRPr="00F92C81">
        <w:rPr>
          <w:rFonts w:cs="Arial"/>
          <w:b/>
          <w:bCs/>
          <w:spacing w:val="-1"/>
          <w:sz w:val="44"/>
          <w:szCs w:val="44"/>
          <w:lang w:eastAsia="zh-CN"/>
        </w:rPr>
        <w:t>《</w:t>
      </w:r>
      <w:r w:rsidR="00F92C81" w:rsidRPr="00F92C81">
        <w:rPr>
          <w:rFonts w:cs="Arial" w:hint="eastAsia"/>
          <w:b/>
          <w:bCs/>
          <w:spacing w:val="-1"/>
          <w:sz w:val="44"/>
          <w:szCs w:val="44"/>
          <w:lang w:eastAsia="zh-CN"/>
        </w:rPr>
        <w:t>预制混凝土劲性体复合地基技术规范</w:t>
      </w:r>
      <w:r w:rsidRPr="00F92C81">
        <w:rPr>
          <w:rFonts w:cs="Arial"/>
          <w:b/>
          <w:bCs/>
          <w:sz w:val="44"/>
          <w:szCs w:val="44"/>
          <w:lang w:eastAsia="zh-CN"/>
        </w:rPr>
        <w:t>》</w:t>
      </w:r>
    </w:p>
    <w:p w14:paraId="7DA0132B" w14:textId="77777777" w:rsidR="00F37F11" w:rsidRPr="00873B1D" w:rsidRDefault="007D7A16" w:rsidP="00873B1D">
      <w:pPr>
        <w:pStyle w:val="a3"/>
        <w:adjustRightInd w:val="0"/>
        <w:snapToGrid w:val="0"/>
        <w:spacing w:before="100" w:beforeAutospacing="1" w:after="100" w:afterAutospacing="1"/>
        <w:jc w:val="center"/>
        <w:rPr>
          <w:rFonts w:cs="Arial"/>
          <w:b/>
          <w:bCs/>
          <w:lang w:eastAsia="zh-CN"/>
        </w:rPr>
      </w:pPr>
      <w:r w:rsidRPr="00873B1D">
        <w:rPr>
          <w:rFonts w:cs="Arial"/>
          <w:b/>
          <w:bCs/>
          <w:spacing w:val="-2"/>
          <w:sz w:val="44"/>
          <w:szCs w:val="44"/>
          <w:lang w:eastAsia="zh-CN"/>
        </w:rPr>
        <w:t>编制</w:t>
      </w:r>
      <w:r w:rsidRPr="00873B1D">
        <w:rPr>
          <w:rFonts w:cs="Arial"/>
          <w:b/>
          <w:bCs/>
          <w:sz w:val="44"/>
          <w:szCs w:val="44"/>
          <w:lang w:eastAsia="zh-CN"/>
        </w:rPr>
        <w:t>说明</w:t>
      </w:r>
    </w:p>
    <w:p w14:paraId="010C4126" w14:textId="77777777" w:rsidR="00F37F11" w:rsidRPr="00873B1D" w:rsidRDefault="00F37F11" w:rsidP="00873B1D">
      <w:pPr>
        <w:adjustRightInd w:val="0"/>
        <w:snapToGrid w:val="0"/>
        <w:spacing w:before="100" w:beforeAutospacing="1" w:after="100" w:afterAutospacing="1" w:line="200" w:lineRule="exact"/>
        <w:jc w:val="center"/>
        <w:rPr>
          <w:rFonts w:cs="Arial"/>
          <w:lang w:eastAsia="zh-CN"/>
        </w:rPr>
      </w:pPr>
    </w:p>
    <w:p w14:paraId="4E2C1144" w14:textId="77777777" w:rsidR="00F37F11" w:rsidRPr="00873B1D" w:rsidRDefault="00F37F11" w:rsidP="00873B1D">
      <w:pPr>
        <w:adjustRightInd w:val="0"/>
        <w:snapToGrid w:val="0"/>
        <w:spacing w:before="100" w:beforeAutospacing="1" w:after="100" w:afterAutospacing="1" w:line="200" w:lineRule="exact"/>
        <w:jc w:val="center"/>
        <w:rPr>
          <w:rFonts w:cs="Arial"/>
          <w:lang w:eastAsia="zh-CN"/>
        </w:rPr>
      </w:pPr>
    </w:p>
    <w:p w14:paraId="0B9F3BF8" w14:textId="77777777" w:rsidR="00F37F11" w:rsidRPr="00873B1D" w:rsidRDefault="00F37F11" w:rsidP="00873B1D">
      <w:pPr>
        <w:adjustRightInd w:val="0"/>
        <w:snapToGrid w:val="0"/>
        <w:spacing w:before="100" w:beforeAutospacing="1" w:after="100" w:afterAutospacing="1" w:line="200" w:lineRule="exact"/>
        <w:jc w:val="center"/>
        <w:rPr>
          <w:rFonts w:cs="Arial"/>
          <w:lang w:eastAsia="zh-CN"/>
        </w:rPr>
      </w:pPr>
    </w:p>
    <w:p w14:paraId="76CC4500" w14:textId="77777777" w:rsidR="00F37F11" w:rsidRDefault="00F37F11" w:rsidP="00873B1D">
      <w:pPr>
        <w:adjustRightInd w:val="0"/>
        <w:snapToGrid w:val="0"/>
        <w:spacing w:before="100" w:beforeAutospacing="1" w:after="100" w:afterAutospacing="1" w:line="200" w:lineRule="exact"/>
        <w:jc w:val="center"/>
        <w:rPr>
          <w:rFonts w:cs="Arial"/>
          <w:lang w:eastAsia="zh-CN"/>
        </w:rPr>
      </w:pPr>
    </w:p>
    <w:p w14:paraId="7AEEA9CB" w14:textId="77777777" w:rsidR="00F92C81" w:rsidRDefault="00F92C81" w:rsidP="00873B1D">
      <w:pPr>
        <w:adjustRightInd w:val="0"/>
        <w:snapToGrid w:val="0"/>
        <w:spacing w:before="100" w:beforeAutospacing="1" w:after="100" w:afterAutospacing="1" w:line="200" w:lineRule="exact"/>
        <w:jc w:val="center"/>
        <w:rPr>
          <w:rFonts w:cs="Arial"/>
          <w:lang w:eastAsia="zh-CN"/>
        </w:rPr>
      </w:pPr>
    </w:p>
    <w:p w14:paraId="3B1AAAC9" w14:textId="77777777" w:rsidR="00F92C81" w:rsidRPr="00873B1D" w:rsidRDefault="00F92C81" w:rsidP="00873B1D">
      <w:pPr>
        <w:adjustRightInd w:val="0"/>
        <w:snapToGrid w:val="0"/>
        <w:spacing w:before="100" w:beforeAutospacing="1" w:after="100" w:afterAutospacing="1" w:line="200" w:lineRule="exact"/>
        <w:jc w:val="center"/>
        <w:rPr>
          <w:rFonts w:cs="Arial"/>
          <w:lang w:eastAsia="zh-CN"/>
        </w:rPr>
      </w:pPr>
    </w:p>
    <w:p w14:paraId="157FFBC7" w14:textId="77777777" w:rsidR="00F37F11" w:rsidRPr="00873B1D" w:rsidRDefault="00F37F11" w:rsidP="00873B1D">
      <w:pPr>
        <w:adjustRightInd w:val="0"/>
        <w:snapToGrid w:val="0"/>
        <w:spacing w:before="100" w:beforeAutospacing="1" w:after="100" w:afterAutospacing="1" w:line="200" w:lineRule="exact"/>
        <w:jc w:val="center"/>
        <w:rPr>
          <w:rFonts w:cs="Arial"/>
          <w:lang w:eastAsia="zh-CN"/>
        </w:rPr>
      </w:pPr>
    </w:p>
    <w:p w14:paraId="69EAAE9F" w14:textId="77777777" w:rsidR="00F37F11" w:rsidRPr="00873B1D" w:rsidRDefault="00F37F11" w:rsidP="00873B1D">
      <w:pPr>
        <w:adjustRightInd w:val="0"/>
        <w:snapToGrid w:val="0"/>
        <w:spacing w:before="100" w:beforeAutospacing="1" w:after="100" w:afterAutospacing="1" w:line="200" w:lineRule="exact"/>
        <w:jc w:val="center"/>
        <w:rPr>
          <w:rFonts w:cs="Arial"/>
          <w:lang w:eastAsia="zh-CN"/>
        </w:rPr>
      </w:pPr>
    </w:p>
    <w:p w14:paraId="6B3A05D7" w14:textId="77777777" w:rsidR="00F37F11" w:rsidRPr="00873B1D" w:rsidRDefault="00F37F11" w:rsidP="00873B1D">
      <w:pPr>
        <w:adjustRightInd w:val="0"/>
        <w:snapToGrid w:val="0"/>
        <w:spacing w:before="100" w:beforeAutospacing="1" w:after="100" w:afterAutospacing="1" w:line="200" w:lineRule="exact"/>
        <w:jc w:val="center"/>
        <w:rPr>
          <w:rFonts w:cs="Arial"/>
          <w:lang w:eastAsia="zh-CN"/>
        </w:rPr>
      </w:pPr>
    </w:p>
    <w:p w14:paraId="2BFF0184" w14:textId="77777777" w:rsidR="00F37F11" w:rsidRPr="00873B1D" w:rsidRDefault="00F37F11" w:rsidP="00873B1D">
      <w:pPr>
        <w:adjustRightInd w:val="0"/>
        <w:snapToGrid w:val="0"/>
        <w:spacing w:before="100" w:beforeAutospacing="1" w:after="100" w:afterAutospacing="1" w:line="200" w:lineRule="exact"/>
        <w:jc w:val="center"/>
        <w:rPr>
          <w:rFonts w:cs="Arial"/>
          <w:lang w:eastAsia="zh-CN"/>
        </w:rPr>
      </w:pPr>
    </w:p>
    <w:p w14:paraId="70E9FAE5" w14:textId="77777777" w:rsidR="00F37F11" w:rsidRPr="00873B1D" w:rsidRDefault="00F37F11" w:rsidP="00873B1D">
      <w:pPr>
        <w:adjustRightInd w:val="0"/>
        <w:snapToGrid w:val="0"/>
        <w:spacing w:before="100" w:beforeAutospacing="1" w:after="100" w:afterAutospacing="1" w:line="200" w:lineRule="exact"/>
        <w:jc w:val="center"/>
        <w:rPr>
          <w:rFonts w:cs="Arial"/>
          <w:lang w:eastAsia="zh-CN"/>
        </w:rPr>
      </w:pPr>
    </w:p>
    <w:p w14:paraId="5B4B0A24" w14:textId="77777777" w:rsidR="00F37F11" w:rsidRPr="00873B1D" w:rsidRDefault="00F37F11" w:rsidP="00873B1D">
      <w:pPr>
        <w:adjustRightInd w:val="0"/>
        <w:snapToGrid w:val="0"/>
        <w:spacing w:before="100" w:beforeAutospacing="1" w:after="100" w:afterAutospacing="1" w:line="200" w:lineRule="exact"/>
        <w:jc w:val="center"/>
        <w:rPr>
          <w:rFonts w:cs="Arial"/>
          <w:lang w:eastAsia="zh-CN"/>
        </w:rPr>
      </w:pPr>
    </w:p>
    <w:p w14:paraId="68D0F718" w14:textId="77777777" w:rsidR="00F37F11" w:rsidRPr="00873B1D" w:rsidRDefault="00F37F11" w:rsidP="00873B1D">
      <w:pPr>
        <w:adjustRightInd w:val="0"/>
        <w:snapToGrid w:val="0"/>
        <w:spacing w:before="100" w:beforeAutospacing="1" w:after="100" w:afterAutospacing="1" w:line="200" w:lineRule="exact"/>
        <w:jc w:val="center"/>
        <w:rPr>
          <w:rFonts w:cs="Arial"/>
          <w:lang w:eastAsia="zh-CN"/>
        </w:rPr>
      </w:pPr>
    </w:p>
    <w:p w14:paraId="4B1B2DEA" w14:textId="77777777" w:rsidR="00F37F11" w:rsidRPr="00873B1D" w:rsidRDefault="00F37F11" w:rsidP="00873B1D">
      <w:pPr>
        <w:adjustRightInd w:val="0"/>
        <w:snapToGrid w:val="0"/>
        <w:spacing w:before="100" w:beforeAutospacing="1" w:after="100" w:afterAutospacing="1" w:line="200" w:lineRule="exact"/>
        <w:jc w:val="center"/>
        <w:rPr>
          <w:rFonts w:cs="Arial"/>
          <w:lang w:eastAsia="zh-CN"/>
        </w:rPr>
      </w:pPr>
    </w:p>
    <w:p w14:paraId="6CBD50AF" w14:textId="77777777" w:rsidR="00F37F11" w:rsidRPr="00873B1D" w:rsidRDefault="00F37F11" w:rsidP="00873B1D">
      <w:pPr>
        <w:adjustRightInd w:val="0"/>
        <w:snapToGrid w:val="0"/>
        <w:spacing w:before="100" w:beforeAutospacing="1" w:after="100" w:afterAutospacing="1" w:line="233" w:lineRule="exact"/>
        <w:jc w:val="center"/>
        <w:rPr>
          <w:rFonts w:cs="Arial"/>
          <w:lang w:eastAsia="zh-CN"/>
        </w:rPr>
      </w:pPr>
    </w:p>
    <w:p w14:paraId="2E5B5E93" w14:textId="77777777" w:rsidR="00F92C81" w:rsidRPr="00F92C81" w:rsidRDefault="00F92C81" w:rsidP="00873B1D">
      <w:pPr>
        <w:pStyle w:val="a3"/>
        <w:adjustRightInd w:val="0"/>
        <w:snapToGrid w:val="0"/>
        <w:spacing w:before="100" w:beforeAutospacing="1" w:after="100" w:afterAutospacing="1"/>
        <w:jc w:val="center"/>
        <w:rPr>
          <w:rFonts w:cs="Arial"/>
          <w:spacing w:val="-1"/>
          <w:lang w:eastAsia="zh-CN"/>
        </w:rPr>
      </w:pPr>
      <w:r w:rsidRPr="00F92C81">
        <w:rPr>
          <w:rFonts w:cs="Arial" w:hint="eastAsia"/>
          <w:spacing w:val="-1"/>
          <w:lang w:eastAsia="zh-CN"/>
        </w:rPr>
        <w:t>江苏省综合交通运输学会</w:t>
      </w:r>
    </w:p>
    <w:p w14:paraId="1FD08640" w14:textId="144ECEAC" w:rsidR="00F37F11" w:rsidRPr="00F92C81" w:rsidRDefault="007D7A16" w:rsidP="00873B1D">
      <w:pPr>
        <w:pStyle w:val="a3"/>
        <w:adjustRightInd w:val="0"/>
        <w:snapToGrid w:val="0"/>
        <w:spacing w:before="100" w:beforeAutospacing="1" w:after="100" w:afterAutospacing="1"/>
        <w:jc w:val="center"/>
        <w:rPr>
          <w:rFonts w:cs="Arial"/>
          <w:lang w:eastAsia="zh-CN"/>
        </w:rPr>
        <w:sectPr w:rsidR="00F37F11" w:rsidRPr="00F92C81" w:rsidSect="0082209E">
          <w:pgSz w:w="11906" w:h="16838"/>
          <w:pgMar w:top="1308" w:right="1450" w:bottom="1440" w:left="1574" w:header="0" w:footer="0" w:gutter="0"/>
          <w:cols w:space="720"/>
        </w:sectPr>
      </w:pPr>
      <w:r w:rsidRPr="00F92C81">
        <w:rPr>
          <w:rFonts w:cs="Arial"/>
          <w:spacing w:val="-15"/>
          <w:lang w:eastAsia="zh-CN"/>
        </w:rPr>
        <w:t>20</w:t>
      </w:r>
      <w:r w:rsidR="00873B1D" w:rsidRPr="00F92C81">
        <w:rPr>
          <w:rFonts w:cs="Arial"/>
          <w:spacing w:val="-15"/>
          <w:lang w:eastAsia="zh-CN"/>
        </w:rPr>
        <w:t>24</w:t>
      </w:r>
      <w:r w:rsidRPr="00F92C81">
        <w:rPr>
          <w:rFonts w:cs="Arial"/>
          <w:spacing w:val="-31"/>
          <w:lang w:eastAsia="zh-CN"/>
        </w:rPr>
        <w:t>年</w:t>
      </w:r>
      <w:r w:rsidR="00A0562A" w:rsidRPr="00F92C81">
        <w:rPr>
          <w:rFonts w:cs="Arial"/>
          <w:spacing w:val="-15"/>
          <w:lang w:eastAsia="zh-CN"/>
        </w:rPr>
        <w:t>1</w:t>
      </w:r>
      <w:r w:rsidRPr="00F92C81">
        <w:rPr>
          <w:rFonts w:cs="Arial"/>
          <w:spacing w:val="-30"/>
          <w:lang w:eastAsia="zh-CN"/>
        </w:rPr>
        <w:t>月</w:t>
      </w:r>
    </w:p>
    <w:p w14:paraId="1DBB14D4" w14:textId="77777777" w:rsidR="00F37F11" w:rsidRPr="00873B1D" w:rsidRDefault="007D7A16" w:rsidP="00104A68">
      <w:pPr>
        <w:pStyle w:val="TOC1"/>
        <w:spacing w:line="360" w:lineRule="auto"/>
        <w:jc w:val="center"/>
        <w:rPr>
          <w:rFonts w:ascii="宋体" w:hAnsi="宋体"/>
          <w:b/>
          <w:bCs/>
          <w:sz w:val="44"/>
          <w:szCs w:val="44"/>
          <w:lang w:eastAsia="zh-CN"/>
        </w:rPr>
      </w:pPr>
      <w:r w:rsidRPr="00873B1D">
        <w:rPr>
          <w:rFonts w:ascii="宋体" w:hAnsi="宋体" w:cs="宋体" w:hint="eastAsia"/>
          <w:b/>
          <w:bCs/>
          <w:sz w:val="44"/>
          <w:szCs w:val="44"/>
          <w:lang w:eastAsia="zh-CN"/>
        </w:rPr>
        <w:lastRenderedPageBreak/>
        <w:t>目录</w:t>
      </w:r>
    </w:p>
    <w:p w14:paraId="4487150A" w14:textId="3DAF0D09" w:rsidR="00FC1291" w:rsidRDefault="001046BC" w:rsidP="00FC1291">
      <w:pPr>
        <w:pStyle w:val="TOC1"/>
        <w:tabs>
          <w:tab w:val="left" w:pos="640"/>
          <w:tab w:val="right" w:leader="dot" w:pos="8872"/>
        </w:tabs>
        <w:spacing w:line="360" w:lineRule="auto"/>
        <w:rPr>
          <w:rFonts w:asciiTheme="minorHAnsi" w:eastAsiaTheme="minorEastAsia" w:hAnsiTheme="minorHAnsi" w:cstheme="minorBidi"/>
          <w:noProof/>
          <w:kern w:val="2"/>
          <w:sz w:val="21"/>
          <w:szCs w:val="22"/>
          <w:lang w:eastAsia="zh-CN"/>
          <w14:ligatures w14:val="standardContextual"/>
        </w:rPr>
      </w:pPr>
      <w:r>
        <w:rPr>
          <w:lang w:eastAsia="zh-CN"/>
        </w:rPr>
        <w:fldChar w:fldCharType="begin"/>
      </w:r>
      <w:r>
        <w:rPr>
          <w:lang w:eastAsia="zh-CN"/>
        </w:rPr>
        <w:instrText xml:space="preserve"> TOC \o "1-3" \h \z </w:instrText>
      </w:r>
      <w:r>
        <w:rPr>
          <w:lang w:eastAsia="zh-CN"/>
        </w:rPr>
        <w:fldChar w:fldCharType="separate"/>
      </w:r>
      <w:hyperlink w:anchor="_Toc159503720" w:history="1">
        <w:r w:rsidR="00FC1291" w:rsidRPr="00835835">
          <w:rPr>
            <w:rStyle w:val="aa"/>
            <w:noProof/>
            <w:lang w:eastAsia="zh-CN"/>
          </w:rPr>
          <w:t>1</w:t>
        </w:r>
        <w:r w:rsidR="00FC1291">
          <w:rPr>
            <w:rFonts w:asciiTheme="minorHAnsi" w:eastAsiaTheme="minorEastAsia" w:hAnsiTheme="minorHAnsi" w:cstheme="minorBidi"/>
            <w:noProof/>
            <w:kern w:val="2"/>
            <w:sz w:val="21"/>
            <w:szCs w:val="22"/>
            <w:lang w:eastAsia="zh-CN"/>
            <w14:ligatures w14:val="standardContextual"/>
          </w:rPr>
          <w:tab/>
        </w:r>
        <w:r w:rsidR="00FC1291" w:rsidRPr="00835835">
          <w:rPr>
            <w:rStyle w:val="aa"/>
            <w:noProof/>
            <w:lang w:eastAsia="zh-CN"/>
          </w:rPr>
          <w:t>编制的背景和作用</w:t>
        </w:r>
        <w:r w:rsidR="00FC1291">
          <w:rPr>
            <w:noProof/>
            <w:webHidden/>
          </w:rPr>
          <w:tab/>
        </w:r>
        <w:r w:rsidR="00FC1291">
          <w:rPr>
            <w:noProof/>
            <w:webHidden/>
          </w:rPr>
          <w:fldChar w:fldCharType="begin"/>
        </w:r>
        <w:r w:rsidR="00FC1291">
          <w:rPr>
            <w:noProof/>
            <w:webHidden/>
          </w:rPr>
          <w:instrText xml:space="preserve"> PAGEREF _Toc159503720 \h </w:instrText>
        </w:r>
        <w:r w:rsidR="00FC1291">
          <w:rPr>
            <w:noProof/>
            <w:webHidden/>
          </w:rPr>
        </w:r>
        <w:r w:rsidR="00FC1291">
          <w:rPr>
            <w:noProof/>
            <w:webHidden/>
          </w:rPr>
          <w:fldChar w:fldCharType="separate"/>
        </w:r>
        <w:r w:rsidR="00FC1291">
          <w:rPr>
            <w:noProof/>
            <w:webHidden/>
          </w:rPr>
          <w:t>1</w:t>
        </w:r>
        <w:r w:rsidR="00FC1291">
          <w:rPr>
            <w:noProof/>
            <w:webHidden/>
          </w:rPr>
          <w:fldChar w:fldCharType="end"/>
        </w:r>
      </w:hyperlink>
    </w:p>
    <w:p w14:paraId="0D3EEC3D" w14:textId="49A152B4" w:rsidR="00FC1291" w:rsidRDefault="00FC1291" w:rsidP="00FC1291">
      <w:pPr>
        <w:pStyle w:val="TOC1"/>
        <w:tabs>
          <w:tab w:val="left" w:pos="640"/>
          <w:tab w:val="right" w:leader="dot" w:pos="8872"/>
        </w:tabs>
        <w:spacing w:line="360" w:lineRule="auto"/>
        <w:rPr>
          <w:rFonts w:asciiTheme="minorHAnsi" w:eastAsiaTheme="minorEastAsia" w:hAnsiTheme="minorHAnsi" w:cstheme="minorBidi"/>
          <w:noProof/>
          <w:kern w:val="2"/>
          <w:sz w:val="21"/>
          <w:szCs w:val="22"/>
          <w:lang w:eastAsia="zh-CN"/>
          <w14:ligatures w14:val="standardContextual"/>
        </w:rPr>
      </w:pPr>
      <w:hyperlink w:anchor="_Toc159503721" w:history="1">
        <w:r w:rsidRPr="00835835">
          <w:rPr>
            <w:rStyle w:val="aa"/>
            <w:noProof/>
            <w:lang w:eastAsia="zh-CN"/>
          </w:rPr>
          <w:t>2</w:t>
        </w:r>
        <w:r>
          <w:rPr>
            <w:rFonts w:asciiTheme="minorHAnsi" w:eastAsiaTheme="minorEastAsia" w:hAnsiTheme="minorHAnsi" w:cstheme="minorBidi"/>
            <w:noProof/>
            <w:kern w:val="2"/>
            <w:sz w:val="21"/>
            <w:szCs w:val="22"/>
            <w:lang w:eastAsia="zh-CN"/>
            <w14:ligatures w14:val="standardContextual"/>
          </w:rPr>
          <w:tab/>
        </w:r>
        <w:r w:rsidRPr="00835835">
          <w:rPr>
            <w:rStyle w:val="aa"/>
            <w:noProof/>
            <w:lang w:eastAsia="zh-CN"/>
          </w:rPr>
          <w:t>工作简况</w:t>
        </w:r>
        <w:r>
          <w:rPr>
            <w:noProof/>
            <w:webHidden/>
          </w:rPr>
          <w:tab/>
        </w:r>
        <w:r>
          <w:rPr>
            <w:noProof/>
            <w:webHidden/>
          </w:rPr>
          <w:fldChar w:fldCharType="begin"/>
        </w:r>
        <w:r>
          <w:rPr>
            <w:noProof/>
            <w:webHidden/>
          </w:rPr>
          <w:instrText xml:space="preserve"> PAGEREF _Toc159503721 \h </w:instrText>
        </w:r>
        <w:r>
          <w:rPr>
            <w:noProof/>
            <w:webHidden/>
          </w:rPr>
        </w:r>
        <w:r>
          <w:rPr>
            <w:noProof/>
            <w:webHidden/>
          </w:rPr>
          <w:fldChar w:fldCharType="separate"/>
        </w:r>
        <w:r>
          <w:rPr>
            <w:noProof/>
            <w:webHidden/>
          </w:rPr>
          <w:t>2</w:t>
        </w:r>
        <w:r>
          <w:rPr>
            <w:noProof/>
            <w:webHidden/>
          </w:rPr>
          <w:fldChar w:fldCharType="end"/>
        </w:r>
      </w:hyperlink>
    </w:p>
    <w:p w14:paraId="41F99E33" w14:textId="70E8095E" w:rsidR="00FC1291" w:rsidRDefault="00FC1291" w:rsidP="00FC1291">
      <w:pPr>
        <w:pStyle w:val="TOC2"/>
        <w:tabs>
          <w:tab w:val="right" w:leader="dot" w:pos="8872"/>
        </w:tabs>
        <w:adjustRightInd w:val="0"/>
        <w:snapToGrid w:val="0"/>
        <w:spacing w:before="0" w:line="360" w:lineRule="auto"/>
        <w:ind w:left="0"/>
        <w:rPr>
          <w:rFonts w:asciiTheme="minorHAnsi" w:eastAsiaTheme="minorEastAsia" w:hAnsiTheme="minorHAnsi" w:cstheme="minorBidi"/>
          <w:noProof/>
          <w:kern w:val="2"/>
          <w:sz w:val="21"/>
          <w:szCs w:val="22"/>
          <w:lang w:eastAsia="zh-CN"/>
          <w14:ligatures w14:val="standardContextual"/>
        </w:rPr>
      </w:pPr>
      <w:hyperlink w:anchor="_Toc159503722" w:history="1">
        <w:r w:rsidRPr="00835835">
          <w:rPr>
            <w:rStyle w:val="aa"/>
            <w:noProof/>
            <w:lang w:eastAsia="zh-CN"/>
          </w:rPr>
          <w:t xml:space="preserve">2.1 </w:t>
        </w:r>
        <w:r w:rsidRPr="00835835">
          <w:rPr>
            <w:rStyle w:val="aa"/>
            <w:rFonts w:ascii="宋体" w:eastAsia="宋体" w:hAnsi="宋体" w:cs="宋体" w:hint="eastAsia"/>
            <w:noProof/>
            <w:lang w:eastAsia="zh-CN"/>
          </w:rPr>
          <w:t>任务来源</w:t>
        </w:r>
        <w:r>
          <w:rPr>
            <w:noProof/>
            <w:webHidden/>
          </w:rPr>
          <w:tab/>
        </w:r>
        <w:r>
          <w:rPr>
            <w:noProof/>
            <w:webHidden/>
          </w:rPr>
          <w:fldChar w:fldCharType="begin"/>
        </w:r>
        <w:r>
          <w:rPr>
            <w:noProof/>
            <w:webHidden/>
          </w:rPr>
          <w:instrText xml:space="preserve"> PAGEREF _Toc159503722 \h </w:instrText>
        </w:r>
        <w:r>
          <w:rPr>
            <w:noProof/>
            <w:webHidden/>
          </w:rPr>
        </w:r>
        <w:r>
          <w:rPr>
            <w:noProof/>
            <w:webHidden/>
          </w:rPr>
          <w:fldChar w:fldCharType="separate"/>
        </w:r>
        <w:r>
          <w:rPr>
            <w:noProof/>
            <w:webHidden/>
          </w:rPr>
          <w:t>2</w:t>
        </w:r>
        <w:r>
          <w:rPr>
            <w:noProof/>
            <w:webHidden/>
          </w:rPr>
          <w:fldChar w:fldCharType="end"/>
        </w:r>
      </w:hyperlink>
    </w:p>
    <w:p w14:paraId="2036F3A7" w14:textId="10D2DE3A" w:rsidR="00FC1291" w:rsidRDefault="00FC1291" w:rsidP="00FC1291">
      <w:pPr>
        <w:pStyle w:val="TOC2"/>
        <w:tabs>
          <w:tab w:val="right" w:leader="dot" w:pos="8872"/>
        </w:tabs>
        <w:adjustRightInd w:val="0"/>
        <w:snapToGrid w:val="0"/>
        <w:spacing w:before="0" w:line="360" w:lineRule="auto"/>
        <w:ind w:left="0"/>
        <w:rPr>
          <w:rFonts w:asciiTheme="minorHAnsi" w:eastAsiaTheme="minorEastAsia" w:hAnsiTheme="minorHAnsi" w:cstheme="minorBidi"/>
          <w:noProof/>
          <w:kern w:val="2"/>
          <w:sz w:val="21"/>
          <w:szCs w:val="22"/>
          <w:lang w:eastAsia="zh-CN"/>
          <w14:ligatures w14:val="standardContextual"/>
        </w:rPr>
      </w:pPr>
      <w:hyperlink w:anchor="_Toc159503723" w:history="1">
        <w:r w:rsidRPr="00835835">
          <w:rPr>
            <w:rStyle w:val="aa"/>
            <w:noProof/>
            <w:lang w:eastAsia="zh-CN"/>
          </w:rPr>
          <w:t xml:space="preserve">2.2 </w:t>
        </w:r>
        <w:r w:rsidRPr="00835835">
          <w:rPr>
            <w:rStyle w:val="aa"/>
            <w:rFonts w:ascii="宋体" w:eastAsia="宋体" w:hAnsi="宋体" w:cs="宋体" w:hint="eastAsia"/>
            <w:noProof/>
            <w:lang w:eastAsia="zh-CN"/>
          </w:rPr>
          <w:t>主要起草单位</w:t>
        </w:r>
        <w:r>
          <w:rPr>
            <w:noProof/>
            <w:webHidden/>
          </w:rPr>
          <w:tab/>
        </w:r>
        <w:r>
          <w:rPr>
            <w:noProof/>
            <w:webHidden/>
          </w:rPr>
          <w:fldChar w:fldCharType="begin"/>
        </w:r>
        <w:r>
          <w:rPr>
            <w:noProof/>
            <w:webHidden/>
          </w:rPr>
          <w:instrText xml:space="preserve"> PAGEREF _Toc159503723 \h </w:instrText>
        </w:r>
        <w:r>
          <w:rPr>
            <w:noProof/>
            <w:webHidden/>
          </w:rPr>
        </w:r>
        <w:r>
          <w:rPr>
            <w:noProof/>
            <w:webHidden/>
          </w:rPr>
          <w:fldChar w:fldCharType="separate"/>
        </w:r>
        <w:r>
          <w:rPr>
            <w:noProof/>
            <w:webHidden/>
          </w:rPr>
          <w:t>2</w:t>
        </w:r>
        <w:r>
          <w:rPr>
            <w:noProof/>
            <w:webHidden/>
          </w:rPr>
          <w:fldChar w:fldCharType="end"/>
        </w:r>
      </w:hyperlink>
    </w:p>
    <w:p w14:paraId="772E216F" w14:textId="4E9CB0D2" w:rsidR="00FC1291" w:rsidRDefault="00FC1291" w:rsidP="00FC1291">
      <w:pPr>
        <w:pStyle w:val="TOC2"/>
        <w:tabs>
          <w:tab w:val="right" w:leader="dot" w:pos="8872"/>
        </w:tabs>
        <w:adjustRightInd w:val="0"/>
        <w:snapToGrid w:val="0"/>
        <w:spacing w:before="0" w:line="360" w:lineRule="auto"/>
        <w:ind w:left="0"/>
        <w:rPr>
          <w:rFonts w:asciiTheme="minorHAnsi" w:eastAsiaTheme="minorEastAsia" w:hAnsiTheme="minorHAnsi" w:cstheme="minorBidi"/>
          <w:noProof/>
          <w:kern w:val="2"/>
          <w:sz w:val="21"/>
          <w:szCs w:val="22"/>
          <w:lang w:eastAsia="zh-CN"/>
          <w14:ligatures w14:val="standardContextual"/>
        </w:rPr>
      </w:pPr>
      <w:hyperlink w:anchor="_Toc159503724" w:history="1">
        <w:r w:rsidRPr="00835835">
          <w:rPr>
            <w:rStyle w:val="aa"/>
            <w:noProof/>
            <w:lang w:eastAsia="zh-CN"/>
          </w:rPr>
          <w:t xml:space="preserve">2.3 </w:t>
        </w:r>
        <w:r w:rsidRPr="00835835">
          <w:rPr>
            <w:rStyle w:val="aa"/>
            <w:rFonts w:ascii="宋体" w:eastAsia="宋体" w:hAnsi="宋体" w:cs="宋体" w:hint="eastAsia"/>
            <w:noProof/>
            <w:lang w:eastAsia="zh-CN"/>
          </w:rPr>
          <w:t>编制组目前主要开展的阶段工作</w:t>
        </w:r>
        <w:r>
          <w:rPr>
            <w:noProof/>
            <w:webHidden/>
          </w:rPr>
          <w:tab/>
        </w:r>
        <w:r>
          <w:rPr>
            <w:noProof/>
            <w:webHidden/>
          </w:rPr>
          <w:fldChar w:fldCharType="begin"/>
        </w:r>
        <w:r>
          <w:rPr>
            <w:noProof/>
            <w:webHidden/>
          </w:rPr>
          <w:instrText xml:space="preserve"> PAGEREF _Toc159503724 \h </w:instrText>
        </w:r>
        <w:r>
          <w:rPr>
            <w:noProof/>
            <w:webHidden/>
          </w:rPr>
        </w:r>
        <w:r>
          <w:rPr>
            <w:noProof/>
            <w:webHidden/>
          </w:rPr>
          <w:fldChar w:fldCharType="separate"/>
        </w:r>
        <w:r>
          <w:rPr>
            <w:noProof/>
            <w:webHidden/>
          </w:rPr>
          <w:t>2</w:t>
        </w:r>
        <w:r>
          <w:rPr>
            <w:noProof/>
            <w:webHidden/>
          </w:rPr>
          <w:fldChar w:fldCharType="end"/>
        </w:r>
      </w:hyperlink>
    </w:p>
    <w:p w14:paraId="3FC5A260" w14:textId="3C2FC8FB" w:rsidR="00FC1291" w:rsidRDefault="00FC1291" w:rsidP="00FC1291">
      <w:pPr>
        <w:pStyle w:val="TOC1"/>
        <w:tabs>
          <w:tab w:val="left" w:pos="640"/>
          <w:tab w:val="right" w:leader="dot" w:pos="8872"/>
        </w:tabs>
        <w:spacing w:line="360" w:lineRule="auto"/>
        <w:rPr>
          <w:rFonts w:asciiTheme="minorHAnsi" w:eastAsiaTheme="minorEastAsia" w:hAnsiTheme="minorHAnsi" w:cstheme="minorBidi"/>
          <w:noProof/>
          <w:kern w:val="2"/>
          <w:sz w:val="21"/>
          <w:szCs w:val="22"/>
          <w:lang w:eastAsia="zh-CN"/>
          <w14:ligatures w14:val="standardContextual"/>
        </w:rPr>
      </w:pPr>
      <w:hyperlink w:anchor="_Toc159503725" w:history="1">
        <w:r w:rsidRPr="00835835">
          <w:rPr>
            <w:rStyle w:val="aa"/>
            <w:noProof/>
            <w:lang w:eastAsia="zh-CN"/>
          </w:rPr>
          <w:t>3</w:t>
        </w:r>
        <w:r>
          <w:rPr>
            <w:rFonts w:asciiTheme="minorHAnsi" w:eastAsiaTheme="minorEastAsia" w:hAnsiTheme="minorHAnsi" w:cstheme="minorBidi"/>
            <w:noProof/>
            <w:kern w:val="2"/>
            <w:sz w:val="21"/>
            <w:szCs w:val="22"/>
            <w:lang w:eastAsia="zh-CN"/>
            <w14:ligatures w14:val="standardContextual"/>
          </w:rPr>
          <w:tab/>
        </w:r>
        <w:r w:rsidRPr="00835835">
          <w:rPr>
            <w:rStyle w:val="aa"/>
            <w:noProof/>
            <w:lang w:eastAsia="zh-CN"/>
          </w:rPr>
          <w:t>与国家法律法规、强制性标准及相关标准的关系</w:t>
        </w:r>
        <w:r>
          <w:rPr>
            <w:noProof/>
            <w:webHidden/>
          </w:rPr>
          <w:tab/>
        </w:r>
        <w:r>
          <w:rPr>
            <w:noProof/>
            <w:webHidden/>
          </w:rPr>
          <w:fldChar w:fldCharType="begin"/>
        </w:r>
        <w:r>
          <w:rPr>
            <w:noProof/>
            <w:webHidden/>
          </w:rPr>
          <w:instrText xml:space="preserve"> PAGEREF _Toc159503725 \h </w:instrText>
        </w:r>
        <w:r>
          <w:rPr>
            <w:noProof/>
            <w:webHidden/>
          </w:rPr>
        </w:r>
        <w:r>
          <w:rPr>
            <w:noProof/>
            <w:webHidden/>
          </w:rPr>
          <w:fldChar w:fldCharType="separate"/>
        </w:r>
        <w:r>
          <w:rPr>
            <w:noProof/>
            <w:webHidden/>
          </w:rPr>
          <w:t>3</w:t>
        </w:r>
        <w:r>
          <w:rPr>
            <w:noProof/>
            <w:webHidden/>
          </w:rPr>
          <w:fldChar w:fldCharType="end"/>
        </w:r>
      </w:hyperlink>
    </w:p>
    <w:p w14:paraId="1BF30AE1" w14:textId="6C2918E9" w:rsidR="00FC1291" w:rsidRDefault="00FC1291" w:rsidP="00FC1291">
      <w:pPr>
        <w:pStyle w:val="TOC1"/>
        <w:tabs>
          <w:tab w:val="left" w:pos="640"/>
          <w:tab w:val="right" w:leader="dot" w:pos="8872"/>
        </w:tabs>
        <w:spacing w:line="360" w:lineRule="auto"/>
        <w:rPr>
          <w:rFonts w:asciiTheme="minorHAnsi" w:eastAsiaTheme="minorEastAsia" w:hAnsiTheme="minorHAnsi" w:cstheme="minorBidi"/>
          <w:noProof/>
          <w:kern w:val="2"/>
          <w:sz w:val="21"/>
          <w:szCs w:val="22"/>
          <w:lang w:eastAsia="zh-CN"/>
          <w14:ligatures w14:val="standardContextual"/>
        </w:rPr>
      </w:pPr>
      <w:hyperlink w:anchor="_Toc159503726" w:history="1">
        <w:r w:rsidRPr="00835835">
          <w:rPr>
            <w:rStyle w:val="aa"/>
            <w:noProof/>
            <w:lang w:eastAsia="zh-CN"/>
          </w:rPr>
          <w:t>4</w:t>
        </w:r>
        <w:r>
          <w:rPr>
            <w:rFonts w:asciiTheme="minorHAnsi" w:eastAsiaTheme="minorEastAsia" w:hAnsiTheme="minorHAnsi" w:cstheme="minorBidi"/>
            <w:noProof/>
            <w:kern w:val="2"/>
            <w:sz w:val="21"/>
            <w:szCs w:val="22"/>
            <w:lang w:eastAsia="zh-CN"/>
            <w14:ligatures w14:val="standardContextual"/>
          </w:rPr>
          <w:tab/>
        </w:r>
        <w:r w:rsidRPr="00835835">
          <w:rPr>
            <w:rStyle w:val="aa"/>
            <w:noProof/>
            <w:lang w:eastAsia="zh-CN"/>
          </w:rPr>
          <w:t>标准编制原则与主要技术内容</w:t>
        </w:r>
        <w:r>
          <w:rPr>
            <w:noProof/>
            <w:webHidden/>
          </w:rPr>
          <w:tab/>
        </w:r>
        <w:r>
          <w:rPr>
            <w:noProof/>
            <w:webHidden/>
          </w:rPr>
          <w:fldChar w:fldCharType="begin"/>
        </w:r>
        <w:r>
          <w:rPr>
            <w:noProof/>
            <w:webHidden/>
          </w:rPr>
          <w:instrText xml:space="preserve"> PAGEREF _Toc159503726 \h </w:instrText>
        </w:r>
        <w:r>
          <w:rPr>
            <w:noProof/>
            <w:webHidden/>
          </w:rPr>
        </w:r>
        <w:r>
          <w:rPr>
            <w:noProof/>
            <w:webHidden/>
          </w:rPr>
          <w:fldChar w:fldCharType="separate"/>
        </w:r>
        <w:r>
          <w:rPr>
            <w:noProof/>
            <w:webHidden/>
          </w:rPr>
          <w:t>4</w:t>
        </w:r>
        <w:r>
          <w:rPr>
            <w:noProof/>
            <w:webHidden/>
          </w:rPr>
          <w:fldChar w:fldCharType="end"/>
        </w:r>
      </w:hyperlink>
    </w:p>
    <w:p w14:paraId="55F51096" w14:textId="488B2CC9" w:rsidR="00FC1291" w:rsidRDefault="00FC1291" w:rsidP="00FC1291">
      <w:pPr>
        <w:pStyle w:val="TOC2"/>
        <w:tabs>
          <w:tab w:val="right" w:leader="dot" w:pos="8872"/>
        </w:tabs>
        <w:adjustRightInd w:val="0"/>
        <w:snapToGrid w:val="0"/>
        <w:spacing w:before="0" w:line="360" w:lineRule="auto"/>
        <w:ind w:left="0"/>
        <w:rPr>
          <w:rFonts w:asciiTheme="minorHAnsi" w:eastAsiaTheme="minorEastAsia" w:hAnsiTheme="minorHAnsi" w:cstheme="minorBidi"/>
          <w:noProof/>
          <w:kern w:val="2"/>
          <w:sz w:val="21"/>
          <w:szCs w:val="22"/>
          <w:lang w:eastAsia="zh-CN"/>
          <w14:ligatures w14:val="standardContextual"/>
        </w:rPr>
      </w:pPr>
      <w:hyperlink w:anchor="_Toc159503727" w:history="1">
        <w:r w:rsidRPr="00835835">
          <w:rPr>
            <w:rStyle w:val="aa"/>
            <w:noProof/>
            <w:lang w:eastAsia="zh-CN"/>
          </w:rPr>
          <w:t xml:space="preserve">4.1 </w:t>
        </w:r>
        <w:r w:rsidRPr="00835835">
          <w:rPr>
            <w:rStyle w:val="aa"/>
            <w:rFonts w:ascii="宋体" w:eastAsia="宋体" w:hAnsi="宋体" w:cs="宋体" w:hint="eastAsia"/>
            <w:noProof/>
            <w:lang w:eastAsia="zh-CN"/>
          </w:rPr>
          <w:t>编制原则</w:t>
        </w:r>
        <w:r>
          <w:rPr>
            <w:noProof/>
            <w:webHidden/>
          </w:rPr>
          <w:tab/>
        </w:r>
        <w:r>
          <w:rPr>
            <w:noProof/>
            <w:webHidden/>
          </w:rPr>
          <w:fldChar w:fldCharType="begin"/>
        </w:r>
        <w:r>
          <w:rPr>
            <w:noProof/>
            <w:webHidden/>
          </w:rPr>
          <w:instrText xml:space="preserve"> PAGEREF _Toc159503727 \h </w:instrText>
        </w:r>
        <w:r>
          <w:rPr>
            <w:noProof/>
            <w:webHidden/>
          </w:rPr>
        </w:r>
        <w:r>
          <w:rPr>
            <w:noProof/>
            <w:webHidden/>
          </w:rPr>
          <w:fldChar w:fldCharType="separate"/>
        </w:r>
        <w:r>
          <w:rPr>
            <w:noProof/>
            <w:webHidden/>
          </w:rPr>
          <w:t>4</w:t>
        </w:r>
        <w:r>
          <w:rPr>
            <w:noProof/>
            <w:webHidden/>
          </w:rPr>
          <w:fldChar w:fldCharType="end"/>
        </w:r>
      </w:hyperlink>
    </w:p>
    <w:p w14:paraId="358A22D5" w14:textId="5335CD60" w:rsidR="00FC1291" w:rsidRDefault="00FC1291" w:rsidP="00FC1291">
      <w:pPr>
        <w:pStyle w:val="TOC2"/>
        <w:tabs>
          <w:tab w:val="right" w:leader="dot" w:pos="8872"/>
        </w:tabs>
        <w:adjustRightInd w:val="0"/>
        <w:snapToGrid w:val="0"/>
        <w:spacing w:before="0" w:line="360" w:lineRule="auto"/>
        <w:ind w:left="0"/>
        <w:rPr>
          <w:rFonts w:asciiTheme="minorHAnsi" w:eastAsiaTheme="minorEastAsia" w:hAnsiTheme="minorHAnsi" w:cstheme="minorBidi"/>
          <w:noProof/>
          <w:kern w:val="2"/>
          <w:sz w:val="21"/>
          <w:szCs w:val="22"/>
          <w:lang w:eastAsia="zh-CN"/>
          <w14:ligatures w14:val="standardContextual"/>
        </w:rPr>
      </w:pPr>
      <w:hyperlink w:anchor="_Toc159503728" w:history="1">
        <w:r w:rsidRPr="00835835">
          <w:rPr>
            <w:rStyle w:val="aa"/>
            <w:noProof/>
            <w:lang w:eastAsia="zh-CN"/>
          </w:rPr>
          <w:t xml:space="preserve">4.2 </w:t>
        </w:r>
        <w:r w:rsidRPr="00835835">
          <w:rPr>
            <w:rStyle w:val="aa"/>
            <w:rFonts w:ascii="宋体" w:eastAsia="宋体" w:hAnsi="宋体" w:cs="宋体" w:hint="eastAsia"/>
            <w:noProof/>
            <w:lang w:eastAsia="zh-CN"/>
          </w:rPr>
          <w:t>主要技术内容</w:t>
        </w:r>
        <w:r>
          <w:rPr>
            <w:noProof/>
            <w:webHidden/>
          </w:rPr>
          <w:tab/>
        </w:r>
        <w:r>
          <w:rPr>
            <w:noProof/>
            <w:webHidden/>
          </w:rPr>
          <w:fldChar w:fldCharType="begin"/>
        </w:r>
        <w:r>
          <w:rPr>
            <w:noProof/>
            <w:webHidden/>
          </w:rPr>
          <w:instrText xml:space="preserve"> PAGEREF _Toc159503728 \h </w:instrText>
        </w:r>
        <w:r>
          <w:rPr>
            <w:noProof/>
            <w:webHidden/>
          </w:rPr>
        </w:r>
        <w:r>
          <w:rPr>
            <w:noProof/>
            <w:webHidden/>
          </w:rPr>
          <w:fldChar w:fldCharType="separate"/>
        </w:r>
        <w:r>
          <w:rPr>
            <w:noProof/>
            <w:webHidden/>
          </w:rPr>
          <w:t>5</w:t>
        </w:r>
        <w:r>
          <w:rPr>
            <w:noProof/>
            <w:webHidden/>
          </w:rPr>
          <w:fldChar w:fldCharType="end"/>
        </w:r>
      </w:hyperlink>
    </w:p>
    <w:p w14:paraId="0F672524" w14:textId="388A1A58" w:rsidR="00FC1291" w:rsidRDefault="00FC1291" w:rsidP="00FC1291">
      <w:pPr>
        <w:pStyle w:val="TOC1"/>
        <w:tabs>
          <w:tab w:val="left" w:pos="640"/>
          <w:tab w:val="right" w:leader="dot" w:pos="8872"/>
        </w:tabs>
        <w:spacing w:line="360" w:lineRule="auto"/>
        <w:rPr>
          <w:rFonts w:asciiTheme="minorHAnsi" w:eastAsiaTheme="minorEastAsia" w:hAnsiTheme="minorHAnsi" w:cstheme="minorBidi"/>
          <w:noProof/>
          <w:kern w:val="2"/>
          <w:sz w:val="21"/>
          <w:szCs w:val="22"/>
          <w:lang w:eastAsia="zh-CN"/>
          <w14:ligatures w14:val="standardContextual"/>
        </w:rPr>
      </w:pPr>
      <w:hyperlink w:anchor="_Toc159503729" w:history="1">
        <w:r w:rsidRPr="00835835">
          <w:rPr>
            <w:rStyle w:val="aa"/>
            <w:noProof/>
            <w:lang w:eastAsia="zh-CN"/>
          </w:rPr>
          <w:t>5</w:t>
        </w:r>
        <w:r>
          <w:rPr>
            <w:rFonts w:asciiTheme="minorHAnsi" w:eastAsiaTheme="minorEastAsia" w:hAnsiTheme="minorHAnsi" w:cstheme="minorBidi"/>
            <w:noProof/>
            <w:kern w:val="2"/>
            <w:sz w:val="21"/>
            <w:szCs w:val="22"/>
            <w:lang w:eastAsia="zh-CN"/>
            <w14:ligatures w14:val="standardContextual"/>
          </w:rPr>
          <w:tab/>
        </w:r>
        <w:r w:rsidRPr="00835835">
          <w:rPr>
            <w:rStyle w:val="aa"/>
            <w:noProof/>
            <w:lang w:eastAsia="zh-CN"/>
          </w:rPr>
          <w:t>标准的先进性、可行性</w:t>
        </w:r>
        <w:r>
          <w:rPr>
            <w:noProof/>
            <w:webHidden/>
          </w:rPr>
          <w:tab/>
        </w:r>
        <w:r>
          <w:rPr>
            <w:noProof/>
            <w:webHidden/>
          </w:rPr>
          <w:fldChar w:fldCharType="begin"/>
        </w:r>
        <w:r>
          <w:rPr>
            <w:noProof/>
            <w:webHidden/>
          </w:rPr>
          <w:instrText xml:space="preserve"> PAGEREF _Toc159503729 \h </w:instrText>
        </w:r>
        <w:r>
          <w:rPr>
            <w:noProof/>
            <w:webHidden/>
          </w:rPr>
        </w:r>
        <w:r>
          <w:rPr>
            <w:noProof/>
            <w:webHidden/>
          </w:rPr>
          <w:fldChar w:fldCharType="separate"/>
        </w:r>
        <w:r>
          <w:rPr>
            <w:noProof/>
            <w:webHidden/>
          </w:rPr>
          <w:t>5</w:t>
        </w:r>
        <w:r>
          <w:rPr>
            <w:noProof/>
            <w:webHidden/>
          </w:rPr>
          <w:fldChar w:fldCharType="end"/>
        </w:r>
      </w:hyperlink>
    </w:p>
    <w:p w14:paraId="03088ECE" w14:textId="4F025979" w:rsidR="00FC1291" w:rsidRDefault="00FC1291" w:rsidP="00FC1291">
      <w:pPr>
        <w:pStyle w:val="TOC2"/>
        <w:tabs>
          <w:tab w:val="right" w:leader="dot" w:pos="8872"/>
        </w:tabs>
        <w:adjustRightInd w:val="0"/>
        <w:snapToGrid w:val="0"/>
        <w:spacing w:before="0" w:line="360" w:lineRule="auto"/>
        <w:ind w:left="0"/>
        <w:rPr>
          <w:rFonts w:asciiTheme="minorHAnsi" w:eastAsiaTheme="minorEastAsia" w:hAnsiTheme="minorHAnsi" w:cstheme="minorBidi"/>
          <w:noProof/>
          <w:kern w:val="2"/>
          <w:sz w:val="21"/>
          <w:szCs w:val="22"/>
          <w:lang w:eastAsia="zh-CN"/>
          <w14:ligatures w14:val="standardContextual"/>
        </w:rPr>
      </w:pPr>
      <w:hyperlink w:anchor="_Toc159503730" w:history="1">
        <w:r w:rsidRPr="00835835">
          <w:rPr>
            <w:rStyle w:val="aa"/>
            <w:noProof/>
            <w:lang w:eastAsia="zh-CN"/>
          </w:rPr>
          <w:t xml:space="preserve">5.1 </w:t>
        </w:r>
        <w:r w:rsidRPr="00835835">
          <w:rPr>
            <w:rStyle w:val="aa"/>
            <w:rFonts w:ascii="宋体" w:eastAsia="宋体" w:hAnsi="宋体" w:cs="宋体" w:hint="eastAsia"/>
            <w:noProof/>
            <w:lang w:eastAsia="zh-CN"/>
          </w:rPr>
          <w:t>先进性</w:t>
        </w:r>
        <w:r>
          <w:rPr>
            <w:noProof/>
            <w:webHidden/>
          </w:rPr>
          <w:tab/>
        </w:r>
        <w:r>
          <w:rPr>
            <w:noProof/>
            <w:webHidden/>
          </w:rPr>
          <w:fldChar w:fldCharType="begin"/>
        </w:r>
        <w:r>
          <w:rPr>
            <w:noProof/>
            <w:webHidden/>
          </w:rPr>
          <w:instrText xml:space="preserve"> PAGEREF _Toc159503730 \h </w:instrText>
        </w:r>
        <w:r>
          <w:rPr>
            <w:noProof/>
            <w:webHidden/>
          </w:rPr>
        </w:r>
        <w:r>
          <w:rPr>
            <w:noProof/>
            <w:webHidden/>
          </w:rPr>
          <w:fldChar w:fldCharType="separate"/>
        </w:r>
        <w:r>
          <w:rPr>
            <w:noProof/>
            <w:webHidden/>
          </w:rPr>
          <w:t>5</w:t>
        </w:r>
        <w:r>
          <w:rPr>
            <w:noProof/>
            <w:webHidden/>
          </w:rPr>
          <w:fldChar w:fldCharType="end"/>
        </w:r>
      </w:hyperlink>
    </w:p>
    <w:p w14:paraId="7A5B1534" w14:textId="314FDDB0" w:rsidR="00FC1291" w:rsidRDefault="00FC1291" w:rsidP="00FC1291">
      <w:pPr>
        <w:pStyle w:val="TOC2"/>
        <w:tabs>
          <w:tab w:val="right" w:leader="dot" w:pos="8872"/>
        </w:tabs>
        <w:adjustRightInd w:val="0"/>
        <w:snapToGrid w:val="0"/>
        <w:spacing w:before="0" w:line="360" w:lineRule="auto"/>
        <w:ind w:left="0"/>
        <w:rPr>
          <w:rFonts w:asciiTheme="minorHAnsi" w:eastAsiaTheme="minorEastAsia" w:hAnsiTheme="minorHAnsi" w:cstheme="minorBidi"/>
          <w:noProof/>
          <w:kern w:val="2"/>
          <w:sz w:val="21"/>
          <w:szCs w:val="22"/>
          <w:lang w:eastAsia="zh-CN"/>
          <w14:ligatures w14:val="standardContextual"/>
        </w:rPr>
      </w:pPr>
      <w:hyperlink w:anchor="_Toc159503731" w:history="1">
        <w:r w:rsidRPr="00835835">
          <w:rPr>
            <w:rStyle w:val="aa"/>
            <w:noProof/>
            <w:lang w:eastAsia="zh-CN"/>
          </w:rPr>
          <w:t xml:space="preserve">5.2 </w:t>
        </w:r>
        <w:r w:rsidRPr="00835835">
          <w:rPr>
            <w:rStyle w:val="aa"/>
            <w:rFonts w:ascii="宋体" w:eastAsia="宋体" w:hAnsi="宋体" w:cs="宋体" w:hint="eastAsia"/>
            <w:noProof/>
            <w:lang w:eastAsia="zh-CN"/>
          </w:rPr>
          <w:t>可行性</w:t>
        </w:r>
        <w:r>
          <w:rPr>
            <w:noProof/>
            <w:webHidden/>
          </w:rPr>
          <w:tab/>
        </w:r>
        <w:r>
          <w:rPr>
            <w:noProof/>
            <w:webHidden/>
          </w:rPr>
          <w:fldChar w:fldCharType="begin"/>
        </w:r>
        <w:r>
          <w:rPr>
            <w:noProof/>
            <w:webHidden/>
          </w:rPr>
          <w:instrText xml:space="preserve"> PAGEREF _Toc159503731 \h </w:instrText>
        </w:r>
        <w:r>
          <w:rPr>
            <w:noProof/>
            <w:webHidden/>
          </w:rPr>
        </w:r>
        <w:r>
          <w:rPr>
            <w:noProof/>
            <w:webHidden/>
          </w:rPr>
          <w:fldChar w:fldCharType="separate"/>
        </w:r>
        <w:r>
          <w:rPr>
            <w:noProof/>
            <w:webHidden/>
          </w:rPr>
          <w:t>6</w:t>
        </w:r>
        <w:r>
          <w:rPr>
            <w:noProof/>
            <w:webHidden/>
          </w:rPr>
          <w:fldChar w:fldCharType="end"/>
        </w:r>
      </w:hyperlink>
    </w:p>
    <w:p w14:paraId="134957B8" w14:textId="62BA6047" w:rsidR="00FC1291" w:rsidRDefault="00FC1291" w:rsidP="00FC1291">
      <w:pPr>
        <w:pStyle w:val="TOC1"/>
        <w:tabs>
          <w:tab w:val="left" w:pos="640"/>
          <w:tab w:val="right" w:leader="dot" w:pos="8872"/>
        </w:tabs>
        <w:spacing w:line="360" w:lineRule="auto"/>
        <w:rPr>
          <w:rFonts w:asciiTheme="minorHAnsi" w:eastAsiaTheme="minorEastAsia" w:hAnsiTheme="minorHAnsi" w:cstheme="minorBidi"/>
          <w:noProof/>
          <w:kern w:val="2"/>
          <w:sz w:val="21"/>
          <w:szCs w:val="22"/>
          <w:lang w:eastAsia="zh-CN"/>
          <w14:ligatures w14:val="standardContextual"/>
        </w:rPr>
      </w:pPr>
      <w:hyperlink w:anchor="_Toc159503732" w:history="1">
        <w:r w:rsidRPr="00835835">
          <w:rPr>
            <w:rStyle w:val="aa"/>
            <w:noProof/>
            <w:lang w:eastAsia="zh-CN"/>
          </w:rPr>
          <w:t>6</w:t>
        </w:r>
        <w:r>
          <w:rPr>
            <w:rFonts w:asciiTheme="minorHAnsi" w:eastAsiaTheme="minorEastAsia" w:hAnsiTheme="minorHAnsi" w:cstheme="minorBidi"/>
            <w:noProof/>
            <w:kern w:val="2"/>
            <w:sz w:val="21"/>
            <w:szCs w:val="22"/>
            <w:lang w:eastAsia="zh-CN"/>
            <w14:ligatures w14:val="standardContextual"/>
          </w:rPr>
          <w:tab/>
        </w:r>
        <w:r w:rsidRPr="00835835">
          <w:rPr>
            <w:rStyle w:val="aa"/>
            <w:noProof/>
            <w:lang w:eastAsia="zh-CN"/>
          </w:rPr>
          <w:t>重大分歧意见的处理过程和依据</w:t>
        </w:r>
        <w:r>
          <w:rPr>
            <w:noProof/>
            <w:webHidden/>
          </w:rPr>
          <w:tab/>
        </w:r>
        <w:r>
          <w:rPr>
            <w:noProof/>
            <w:webHidden/>
          </w:rPr>
          <w:fldChar w:fldCharType="begin"/>
        </w:r>
        <w:r>
          <w:rPr>
            <w:noProof/>
            <w:webHidden/>
          </w:rPr>
          <w:instrText xml:space="preserve"> PAGEREF _Toc159503732 \h </w:instrText>
        </w:r>
        <w:r>
          <w:rPr>
            <w:noProof/>
            <w:webHidden/>
          </w:rPr>
        </w:r>
        <w:r>
          <w:rPr>
            <w:noProof/>
            <w:webHidden/>
          </w:rPr>
          <w:fldChar w:fldCharType="separate"/>
        </w:r>
        <w:r>
          <w:rPr>
            <w:noProof/>
            <w:webHidden/>
          </w:rPr>
          <w:t>7</w:t>
        </w:r>
        <w:r>
          <w:rPr>
            <w:noProof/>
            <w:webHidden/>
          </w:rPr>
          <w:fldChar w:fldCharType="end"/>
        </w:r>
      </w:hyperlink>
    </w:p>
    <w:p w14:paraId="7FB6E091" w14:textId="14ACB0D1" w:rsidR="00FC1291" w:rsidRDefault="00FC1291" w:rsidP="00FC1291">
      <w:pPr>
        <w:pStyle w:val="TOC1"/>
        <w:tabs>
          <w:tab w:val="left" w:pos="640"/>
          <w:tab w:val="right" w:leader="dot" w:pos="8872"/>
        </w:tabs>
        <w:spacing w:line="360" w:lineRule="auto"/>
        <w:rPr>
          <w:rFonts w:asciiTheme="minorHAnsi" w:eastAsiaTheme="minorEastAsia" w:hAnsiTheme="minorHAnsi" w:cstheme="minorBidi"/>
          <w:noProof/>
          <w:kern w:val="2"/>
          <w:sz w:val="21"/>
          <w:szCs w:val="22"/>
          <w:lang w:eastAsia="zh-CN"/>
          <w14:ligatures w14:val="standardContextual"/>
        </w:rPr>
      </w:pPr>
      <w:hyperlink w:anchor="_Toc159503733" w:history="1">
        <w:r w:rsidRPr="00835835">
          <w:rPr>
            <w:rStyle w:val="aa"/>
            <w:noProof/>
            <w:lang w:eastAsia="zh-CN"/>
          </w:rPr>
          <w:t>7</w:t>
        </w:r>
        <w:r>
          <w:rPr>
            <w:rFonts w:asciiTheme="minorHAnsi" w:eastAsiaTheme="minorEastAsia" w:hAnsiTheme="minorHAnsi" w:cstheme="minorBidi"/>
            <w:noProof/>
            <w:kern w:val="2"/>
            <w:sz w:val="21"/>
            <w:szCs w:val="22"/>
            <w:lang w:eastAsia="zh-CN"/>
            <w14:ligatures w14:val="standardContextual"/>
          </w:rPr>
          <w:tab/>
        </w:r>
        <w:r w:rsidRPr="00835835">
          <w:rPr>
            <w:rStyle w:val="aa"/>
            <w:noProof/>
            <w:lang w:eastAsia="zh-CN"/>
          </w:rPr>
          <w:t>标准推广应用前景和预期社会经济效益</w:t>
        </w:r>
        <w:r>
          <w:rPr>
            <w:noProof/>
            <w:webHidden/>
          </w:rPr>
          <w:tab/>
        </w:r>
        <w:r>
          <w:rPr>
            <w:noProof/>
            <w:webHidden/>
          </w:rPr>
          <w:fldChar w:fldCharType="begin"/>
        </w:r>
        <w:r>
          <w:rPr>
            <w:noProof/>
            <w:webHidden/>
          </w:rPr>
          <w:instrText xml:space="preserve"> PAGEREF _Toc159503733 \h </w:instrText>
        </w:r>
        <w:r>
          <w:rPr>
            <w:noProof/>
            <w:webHidden/>
          </w:rPr>
        </w:r>
        <w:r>
          <w:rPr>
            <w:noProof/>
            <w:webHidden/>
          </w:rPr>
          <w:fldChar w:fldCharType="separate"/>
        </w:r>
        <w:r>
          <w:rPr>
            <w:noProof/>
            <w:webHidden/>
          </w:rPr>
          <w:t>7</w:t>
        </w:r>
        <w:r>
          <w:rPr>
            <w:noProof/>
            <w:webHidden/>
          </w:rPr>
          <w:fldChar w:fldCharType="end"/>
        </w:r>
      </w:hyperlink>
    </w:p>
    <w:p w14:paraId="25D219C2" w14:textId="1884B562" w:rsidR="00FC1291" w:rsidRDefault="00FC1291" w:rsidP="00FC1291">
      <w:pPr>
        <w:pStyle w:val="TOC1"/>
        <w:tabs>
          <w:tab w:val="left" w:pos="640"/>
          <w:tab w:val="right" w:leader="dot" w:pos="8872"/>
        </w:tabs>
        <w:spacing w:line="360" w:lineRule="auto"/>
        <w:rPr>
          <w:rFonts w:asciiTheme="minorHAnsi" w:eastAsiaTheme="minorEastAsia" w:hAnsiTheme="minorHAnsi" w:cstheme="minorBidi"/>
          <w:noProof/>
          <w:kern w:val="2"/>
          <w:sz w:val="21"/>
          <w:szCs w:val="22"/>
          <w:lang w:eastAsia="zh-CN"/>
          <w14:ligatures w14:val="standardContextual"/>
        </w:rPr>
      </w:pPr>
      <w:hyperlink w:anchor="_Toc159503734" w:history="1">
        <w:r w:rsidRPr="00835835">
          <w:rPr>
            <w:rStyle w:val="aa"/>
            <w:noProof/>
            <w:lang w:eastAsia="zh-CN"/>
          </w:rPr>
          <w:t>8</w:t>
        </w:r>
        <w:r>
          <w:rPr>
            <w:rFonts w:asciiTheme="minorHAnsi" w:eastAsiaTheme="minorEastAsia" w:hAnsiTheme="minorHAnsi" w:cstheme="minorBidi"/>
            <w:noProof/>
            <w:kern w:val="2"/>
            <w:sz w:val="21"/>
            <w:szCs w:val="22"/>
            <w:lang w:eastAsia="zh-CN"/>
            <w14:ligatures w14:val="standardContextual"/>
          </w:rPr>
          <w:tab/>
        </w:r>
        <w:r w:rsidRPr="00835835">
          <w:rPr>
            <w:rStyle w:val="aa"/>
            <w:noProof/>
            <w:lang w:eastAsia="zh-CN"/>
          </w:rPr>
          <w:t>标准宣贯和推广应措施</w:t>
        </w:r>
        <w:r>
          <w:rPr>
            <w:noProof/>
            <w:webHidden/>
          </w:rPr>
          <w:tab/>
        </w:r>
        <w:r>
          <w:rPr>
            <w:noProof/>
            <w:webHidden/>
          </w:rPr>
          <w:fldChar w:fldCharType="begin"/>
        </w:r>
        <w:r>
          <w:rPr>
            <w:noProof/>
            <w:webHidden/>
          </w:rPr>
          <w:instrText xml:space="preserve"> PAGEREF _Toc159503734 \h </w:instrText>
        </w:r>
        <w:r>
          <w:rPr>
            <w:noProof/>
            <w:webHidden/>
          </w:rPr>
        </w:r>
        <w:r>
          <w:rPr>
            <w:noProof/>
            <w:webHidden/>
          </w:rPr>
          <w:fldChar w:fldCharType="separate"/>
        </w:r>
        <w:r>
          <w:rPr>
            <w:noProof/>
            <w:webHidden/>
          </w:rPr>
          <w:t>8</w:t>
        </w:r>
        <w:r>
          <w:rPr>
            <w:noProof/>
            <w:webHidden/>
          </w:rPr>
          <w:fldChar w:fldCharType="end"/>
        </w:r>
      </w:hyperlink>
    </w:p>
    <w:p w14:paraId="0832DD5B" w14:textId="263125AB" w:rsidR="00FC1291" w:rsidRDefault="00FC1291" w:rsidP="00FC1291">
      <w:pPr>
        <w:pStyle w:val="TOC1"/>
        <w:tabs>
          <w:tab w:val="left" w:pos="640"/>
          <w:tab w:val="right" w:leader="dot" w:pos="8872"/>
        </w:tabs>
        <w:spacing w:line="360" w:lineRule="auto"/>
        <w:rPr>
          <w:rFonts w:asciiTheme="minorHAnsi" w:eastAsiaTheme="minorEastAsia" w:hAnsiTheme="minorHAnsi" w:cstheme="minorBidi"/>
          <w:noProof/>
          <w:kern w:val="2"/>
          <w:sz w:val="21"/>
          <w:szCs w:val="22"/>
          <w:lang w:eastAsia="zh-CN"/>
          <w14:ligatures w14:val="standardContextual"/>
        </w:rPr>
      </w:pPr>
      <w:hyperlink w:anchor="_Toc159503735" w:history="1">
        <w:r w:rsidRPr="00835835">
          <w:rPr>
            <w:rStyle w:val="aa"/>
            <w:noProof/>
            <w:lang w:eastAsia="zh-CN"/>
          </w:rPr>
          <w:t>9</w:t>
        </w:r>
        <w:r>
          <w:rPr>
            <w:rFonts w:asciiTheme="minorHAnsi" w:eastAsiaTheme="minorEastAsia" w:hAnsiTheme="minorHAnsi" w:cstheme="minorBidi"/>
            <w:noProof/>
            <w:kern w:val="2"/>
            <w:sz w:val="21"/>
            <w:szCs w:val="22"/>
            <w:lang w:eastAsia="zh-CN"/>
            <w14:ligatures w14:val="standardContextual"/>
          </w:rPr>
          <w:tab/>
        </w:r>
        <w:r w:rsidRPr="00835835">
          <w:rPr>
            <w:rStyle w:val="aa"/>
            <w:noProof/>
            <w:lang w:eastAsia="zh-CN"/>
          </w:rPr>
          <w:t>其他应说明的事项</w:t>
        </w:r>
        <w:r>
          <w:rPr>
            <w:noProof/>
            <w:webHidden/>
          </w:rPr>
          <w:tab/>
        </w:r>
        <w:r>
          <w:rPr>
            <w:noProof/>
            <w:webHidden/>
          </w:rPr>
          <w:fldChar w:fldCharType="begin"/>
        </w:r>
        <w:r>
          <w:rPr>
            <w:noProof/>
            <w:webHidden/>
          </w:rPr>
          <w:instrText xml:space="preserve"> PAGEREF _Toc159503735 \h </w:instrText>
        </w:r>
        <w:r>
          <w:rPr>
            <w:noProof/>
            <w:webHidden/>
          </w:rPr>
        </w:r>
        <w:r>
          <w:rPr>
            <w:noProof/>
            <w:webHidden/>
          </w:rPr>
          <w:fldChar w:fldCharType="separate"/>
        </w:r>
        <w:r>
          <w:rPr>
            <w:noProof/>
            <w:webHidden/>
          </w:rPr>
          <w:t>8</w:t>
        </w:r>
        <w:r>
          <w:rPr>
            <w:noProof/>
            <w:webHidden/>
          </w:rPr>
          <w:fldChar w:fldCharType="end"/>
        </w:r>
      </w:hyperlink>
    </w:p>
    <w:p w14:paraId="79781C5E" w14:textId="2262902D" w:rsidR="00F37F11" w:rsidRPr="001046BC" w:rsidRDefault="001046BC" w:rsidP="00FC1291">
      <w:pPr>
        <w:adjustRightInd w:val="0"/>
        <w:snapToGrid w:val="0"/>
        <w:spacing w:line="360" w:lineRule="auto"/>
        <w:rPr>
          <w:rFonts w:ascii="Times New Roman" w:hAnsi="Times New Roman"/>
          <w:lang w:eastAsia="zh-CN"/>
        </w:rPr>
        <w:sectPr w:rsidR="00F37F11" w:rsidRPr="001046BC" w:rsidSect="0082209E">
          <w:pgSz w:w="11906" w:h="16838"/>
          <w:pgMar w:top="1308" w:right="1450" w:bottom="1440" w:left="1574" w:header="0" w:footer="0" w:gutter="0"/>
          <w:cols w:space="720"/>
        </w:sectPr>
      </w:pPr>
      <w:r>
        <w:rPr>
          <w:rFonts w:ascii="Times New Roman" w:hAnsi="Times New Roman" w:cs="Times New Roman"/>
          <w:sz w:val="24"/>
          <w:szCs w:val="24"/>
          <w:lang w:eastAsia="zh-CN"/>
        </w:rPr>
        <w:fldChar w:fldCharType="end"/>
      </w:r>
    </w:p>
    <w:p w14:paraId="0FE52E7F" w14:textId="77777777" w:rsidR="00F37F11" w:rsidRDefault="007D7A16" w:rsidP="003C5C35">
      <w:pPr>
        <w:pStyle w:val="1"/>
        <w:adjustRightInd w:val="0"/>
        <w:snapToGrid w:val="0"/>
        <w:spacing w:before="0" w:after="0"/>
        <w:ind w:left="442" w:hanging="442"/>
        <w:rPr>
          <w:rFonts w:ascii="Times New Roman" w:eastAsia="Times New Roman" w:hAnsi="Times New Roman" w:cs="Times New Roman"/>
          <w:lang w:eastAsia="zh-CN"/>
        </w:rPr>
      </w:pPr>
      <w:bookmarkStart w:id="0" w:name="_Toc139121737"/>
      <w:bookmarkStart w:id="1" w:name="_TOC_300001"/>
      <w:bookmarkStart w:id="2" w:name="_Toc159503720"/>
      <w:r>
        <w:rPr>
          <w:rFonts w:hint="eastAsia"/>
          <w:lang w:eastAsia="zh-CN"/>
        </w:rPr>
        <w:lastRenderedPageBreak/>
        <w:t>编制的背景和作用</w:t>
      </w:r>
      <w:bookmarkEnd w:id="0"/>
      <w:bookmarkEnd w:id="1"/>
      <w:bookmarkEnd w:id="2"/>
    </w:p>
    <w:p w14:paraId="6C70B133" w14:textId="625561FA" w:rsidR="00982B6B" w:rsidRPr="00982B6B" w:rsidRDefault="00982B6B"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我国沿海以及内地河流两岸和湖泊地区广泛分布着淤泥和淤泥质黏土等软黏土地层。在软黏土地基上建设公路会遇到稳定及变形等问题，特别是对于高速公路</w:t>
      </w:r>
      <w:r w:rsidR="00F65F17">
        <w:rPr>
          <w:rFonts w:ascii="仿宋" w:eastAsia="仿宋" w:hAnsi="仿宋" w:cs="仿宋" w:hint="eastAsia"/>
          <w:spacing w:val="-2"/>
          <w:lang w:eastAsia="zh-CN"/>
        </w:rPr>
        <w:t>和铁路</w:t>
      </w:r>
      <w:r w:rsidRPr="00982B6B">
        <w:rPr>
          <w:rFonts w:ascii="仿宋" w:eastAsia="仿宋" w:hAnsi="仿宋" w:cs="仿宋" w:hint="eastAsia"/>
          <w:spacing w:val="-2"/>
          <w:lang w:eastAsia="zh-CN"/>
        </w:rPr>
        <w:t>而言，不仅要求路堤稳定，而且对工后沉降要求高，尤其控制工后不均匀沉降。《公路路基设计规范》</w:t>
      </w:r>
      <w:r w:rsidRPr="00982B6B">
        <w:rPr>
          <w:rFonts w:ascii="仿宋" w:eastAsia="仿宋" w:hAnsi="仿宋" w:cs="仿宋"/>
          <w:spacing w:val="-2"/>
          <w:lang w:eastAsia="zh-CN"/>
        </w:rPr>
        <w:t>JTG D30-2015中要求</w:t>
      </w:r>
      <w:proofErr w:type="gramStart"/>
      <w:r w:rsidRPr="00982B6B">
        <w:rPr>
          <w:rFonts w:ascii="仿宋" w:eastAsia="仿宋" w:hAnsi="仿宋" w:cs="仿宋"/>
          <w:spacing w:val="-2"/>
          <w:lang w:eastAsia="zh-CN"/>
        </w:rPr>
        <w:t>路基工</w:t>
      </w:r>
      <w:proofErr w:type="gramEnd"/>
      <w:r w:rsidRPr="00982B6B">
        <w:rPr>
          <w:rFonts w:ascii="仿宋" w:eastAsia="仿宋" w:hAnsi="仿宋" w:cs="仿宋"/>
          <w:spacing w:val="-2"/>
          <w:lang w:eastAsia="zh-CN"/>
        </w:rPr>
        <w:t>后沉降一般路段不超过30cm，桥台与路堤相邻处工后沉降不超过10cm。因此在软土地基上修建高速公路，保障路堤稳定和</w:t>
      </w:r>
      <w:proofErr w:type="gramStart"/>
      <w:r w:rsidRPr="00982B6B">
        <w:rPr>
          <w:rFonts w:ascii="仿宋" w:eastAsia="仿宋" w:hAnsi="仿宋" w:cs="仿宋"/>
          <w:spacing w:val="-2"/>
          <w:lang w:eastAsia="zh-CN"/>
        </w:rPr>
        <w:t>减小工</w:t>
      </w:r>
      <w:proofErr w:type="gramEnd"/>
      <w:r w:rsidRPr="00982B6B">
        <w:rPr>
          <w:rFonts w:ascii="仿宋" w:eastAsia="仿宋" w:hAnsi="仿宋" w:cs="仿宋"/>
          <w:spacing w:val="-2"/>
          <w:lang w:eastAsia="zh-CN"/>
        </w:rPr>
        <w:t>后沉降是两个关键问题。</w:t>
      </w:r>
    </w:p>
    <w:p w14:paraId="01198B27" w14:textId="49D63D48" w:rsidR="00982B6B" w:rsidRDefault="00982B6B"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地基处理方法通常有固结排水法、复合地基法等，如插塑料排水</w:t>
      </w:r>
      <w:proofErr w:type="gramStart"/>
      <w:r w:rsidRPr="00982B6B">
        <w:rPr>
          <w:rFonts w:ascii="仿宋" w:eastAsia="仿宋" w:hAnsi="仿宋" w:cs="仿宋" w:hint="eastAsia"/>
          <w:spacing w:val="-2"/>
          <w:lang w:eastAsia="zh-CN"/>
        </w:rPr>
        <w:t>板结合砂垫层</w:t>
      </w:r>
      <w:proofErr w:type="gramEnd"/>
      <w:r w:rsidRPr="00982B6B">
        <w:rPr>
          <w:rFonts w:ascii="仿宋" w:eastAsia="仿宋" w:hAnsi="仿宋" w:cs="仿宋" w:hint="eastAsia"/>
          <w:spacing w:val="-2"/>
          <w:lang w:eastAsia="zh-CN"/>
        </w:rPr>
        <w:t>法、粉（浆）喷桩、</w:t>
      </w:r>
      <w:r w:rsidRPr="00982B6B">
        <w:rPr>
          <w:rFonts w:ascii="仿宋" w:eastAsia="仿宋" w:hAnsi="仿宋" w:cs="仿宋"/>
          <w:spacing w:val="-2"/>
          <w:lang w:eastAsia="zh-CN"/>
        </w:rPr>
        <w:t>CFG桩、预制桩等。路堤自身加固处理方法有加筋法、轻质路堤法、反压护道法等。</w:t>
      </w:r>
      <w:proofErr w:type="gramStart"/>
      <w:r w:rsidRPr="00982B6B">
        <w:rPr>
          <w:rFonts w:ascii="仿宋" w:eastAsia="仿宋" w:hAnsi="仿宋" w:cs="仿宋"/>
          <w:spacing w:val="-2"/>
          <w:lang w:eastAsia="zh-CN"/>
        </w:rPr>
        <w:t>桩承式</w:t>
      </w:r>
      <w:proofErr w:type="gramEnd"/>
      <w:r w:rsidRPr="00982B6B">
        <w:rPr>
          <w:rFonts w:ascii="仿宋" w:eastAsia="仿宋" w:hAnsi="仿宋" w:cs="仿宋"/>
          <w:spacing w:val="-2"/>
          <w:lang w:eastAsia="zh-CN"/>
        </w:rPr>
        <w:t>路堤是处理</w:t>
      </w:r>
      <w:r w:rsidR="00F65F17">
        <w:rPr>
          <w:rFonts w:ascii="仿宋" w:eastAsia="仿宋" w:hAnsi="仿宋" w:cs="仿宋" w:hint="eastAsia"/>
          <w:spacing w:val="-2"/>
          <w:lang w:eastAsia="zh-CN"/>
        </w:rPr>
        <w:t>交通工程</w:t>
      </w:r>
      <w:r w:rsidRPr="00982B6B">
        <w:rPr>
          <w:rFonts w:ascii="仿宋" w:eastAsia="仿宋" w:hAnsi="仿宋" w:cs="仿宋"/>
          <w:spacing w:val="-2"/>
          <w:lang w:eastAsia="zh-CN"/>
        </w:rPr>
        <w:t>软土地基的有效办法之一。</w:t>
      </w:r>
      <w:proofErr w:type="gramStart"/>
      <w:r w:rsidRPr="00982B6B">
        <w:rPr>
          <w:rFonts w:ascii="仿宋" w:eastAsia="仿宋" w:hAnsi="仿宋" w:cs="仿宋"/>
          <w:spacing w:val="-2"/>
          <w:lang w:eastAsia="zh-CN"/>
        </w:rPr>
        <w:t>桩承式</w:t>
      </w:r>
      <w:proofErr w:type="gramEnd"/>
      <w:r w:rsidRPr="00982B6B">
        <w:rPr>
          <w:rFonts w:ascii="仿宋" w:eastAsia="仿宋" w:hAnsi="仿宋" w:cs="仿宋"/>
          <w:spacing w:val="-2"/>
          <w:lang w:eastAsia="zh-CN"/>
        </w:rPr>
        <w:t>路堤由桩体、上部填土、加筋垫层、</w:t>
      </w:r>
      <w:proofErr w:type="gramStart"/>
      <w:r w:rsidRPr="00982B6B">
        <w:rPr>
          <w:rFonts w:ascii="仿宋" w:eastAsia="仿宋" w:hAnsi="仿宋" w:cs="仿宋"/>
          <w:spacing w:val="-2"/>
          <w:lang w:eastAsia="zh-CN"/>
        </w:rPr>
        <w:t>桩间土</w:t>
      </w:r>
      <w:proofErr w:type="gramEnd"/>
      <w:r w:rsidRPr="00982B6B">
        <w:rPr>
          <w:rFonts w:ascii="仿宋" w:eastAsia="仿宋" w:hAnsi="仿宋" w:cs="仿宋"/>
          <w:spacing w:val="-2"/>
          <w:lang w:eastAsia="zh-CN"/>
        </w:rPr>
        <w:t>等组成，还可通过设计桩帽来增大桩体承受上部荷载的面积以提高承载力。</w:t>
      </w:r>
      <w:proofErr w:type="gramStart"/>
      <w:r w:rsidRPr="00982B6B">
        <w:rPr>
          <w:rFonts w:ascii="仿宋" w:eastAsia="仿宋" w:hAnsi="仿宋" w:cs="仿宋"/>
          <w:spacing w:val="-2"/>
          <w:lang w:eastAsia="zh-CN"/>
        </w:rPr>
        <w:t>桩承式</w:t>
      </w:r>
      <w:proofErr w:type="gramEnd"/>
      <w:r w:rsidRPr="00982B6B">
        <w:rPr>
          <w:rFonts w:ascii="仿宋" w:eastAsia="仿宋" w:hAnsi="仿宋" w:cs="仿宋"/>
          <w:spacing w:val="-2"/>
          <w:lang w:eastAsia="zh-CN"/>
        </w:rPr>
        <w:t>路堤使路堤填土的大部分荷载</w:t>
      </w:r>
      <w:proofErr w:type="gramStart"/>
      <w:r w:rsidRPr="00982B6B">
        <w:rPr>
          <w:rFonts w:ascii="仿宋" w:eastAsia="仿宋" w:hAnsi="仿宋" w:cs="仿宋"/>
          <w:spacing w:val="-2"/>
          <w:lang w:eastAsia="zh-CN"/>
        </w:rPr>
        <w:t>通过土拱效应</w:t>
      </w:r>
      <w:proofErr w:type="gramEnd"/>
      <w:r w:rsidRPr="00982B6B">
        <w:rPr>
          <w:rFonts w:ascii="仿宋" w:eastAsia="仿宋" w:hAnsi="仿宋" w:cs="仿宋"/>
          <w:spacing w:val="-2"/>
          <w:lang w:eastAsia="zh-CN"/>
        </w:rPr>
        <w:t>和拉膜效应传递到桩体上，降低对</w:t>
      </w:r>
      <w:proofErr w:type="gramStart"/>
      <w:r w:rsidRPr="00982B6B">
        <w:rPr>
          <w:rFonts w:ascii="仿宋" w:eastAsia="仿宋" w:hAnsi="仿宋" w:cs="仿宋"/>
          <w:spacing w:val="-2"/>
          <w:lang w:eastAsia="zh-CN"/>
        </w:rPr>
        <w:t>桩间土</w:t>
      </w:r>
      <w:proofErr w:type="gramEnd"/>
      <w:r w:rsidRPr="00982B6B">
        <w:rPr>
          <w:rFonts w:ascii="仿宋" w:eastAsia="仿宋" w:hAnsi="仿宋" w:cs="仿宋"/>
          <w:spacing w:val="-2"/>
          <w:lang w:eastAsia="zh-CN"/>
        </w:rPr>
        <w:t>承载能力的要求，减小地基沉降。目前，中国、英国、德国和日本等国都有大量</w:t>
      </w:r>
      <w:proofErr w:type="gramStart"/>
      <w:r w:rsidRPr="00982B6B">
        <w:rPr>
          <w:rFonts w:ascii="仿宋" w:eastAsia="仿宋" w:hAnsi="仿宋" w:cs="仿宋"/>
          <w:spacing w:val="-2"/>
          <w:lang w:eastAsia="zh-CN"/>
        </w:rPr>
        <w:t>采用桩承式</w:t>
      </w:r>
      <w:proofErr w:type="gramEnd"/>
      <w:r w:rsidRPr="00982B6B">
        <w:rPr>
          <w:rFonts w:ascii="仿宋" w:eastAsia="仿宋" w:hAnsi="仿宋" w:cs="仿宋"/>
          <w:spacing w:val="-2"/>
          <w:lang w:eastAsia="zh-CN"/>
        </w:rPr>
        <w:t>路堤的工程案例。</w:t>
      </w:r>
    </w:p>
    <w:p w14:paraId="4C6359D4" w14:textId="4FA5624C" w:rsidR="00982B6B" w:rsidRDefault="00982B6B" w:rsidP="00982B6B">
      <w:pPr>
        <w:pStyle w:val="a3"/>
        <w:adjustRightInd w:val="0"/>
        <w:snapToGrid w:val="0"/>
        <w:spacing w:line="360" w:lineRule="auto"/>
        <w:ind w:firstLineChars="200" w:firstLine="556"/>
        <w:jc w:val="both"/>
        <w:rPr>
          <w:rFonts w:ascii="仿宋" w:eastAsia="仿宋" w:hAnsi="仿宋" w:cs="仿宋"/>
          <w:spacing w:val="-2"/>
          <w:lang w:eastAsia="zh-CN"/>
        </w:rPr>
      </w:pPr>
      <w:proofErr w:type="gramStart"/>
      <w:r w:rsidRPr="00982B6B">
        <w:rPr>
          <w:rFonts w:ascii="仿宋" w:eastAsia="仿宋" w:hAnsi="仿宋" w:cs="仿宋" w:hint="eastAsia"/>
          <w:spacing w:val="-2"/>
          <w:lang w:eastAsia="zh-CN"/>
        </w:rPr>
        <w:t>桩承式</w:t>
      </w:r>
      <w:proofErr w:type="gramEnd"/>
      <w:r w:rsidRPr="00982B6B">
        <w:rPr>
          <w:rFonts w:ascii="仿宋" w:eastAsia="仿宋" w:hAnsi="仿宋" w:cs="仿宋" w:hint="eastAsia"/>
          <w:spacing w:val="-2"/>
          <w:lang w:eastAsia="zh-CN"/>
        </w:rPr>
        <w:t>路堤由于施工速度快捷、可大大缩短工期，加固处理深度较其它方法更深，适宜各种地质条件，可明显增加路基的稳定性，减少地基的沉降，因此在地基处理中使用量日益增加。</w:t>
      </w:r>
    </w:p>
    <w:p w14:paraId="45B446A4" w14:textId="149E7FEF" w:rsidR="006F30AA" w:rsidRDefault="00982B6B"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近十年来</w:t>
      </w:r>
      <w:r w:rsidR="00F65F17">
        <w:rPr>
          <w:rFonts w:ascii="仿宋" w:eastAsia="仿宋" w:hAnsi="仿宋" w:cs="仿宋" w:hint="eastAsia"/>
          <w:spacing w:val="-2"/>
          <w:lang w:eastAsia="zh-CN"/>
        </w:rPr>
        <w:t>交通工程的</w:t>
      </w:r>
      <w:r w:rsidRPr="00982B6B">
        <w:rPr>
          <w:rFonts w:ascii="仿宋" w:eastAsia="仿宋" w:hAnsi="仿宋" w:cs="仿宋" w:hint="eastAsia"/>
          <w:spacing w:val="-2"/>
          <w:lang w:eastAsia="zh-CN"/>
        </w:rPr>
        <w:t>软基处理中采用预制桩加固路基的工程案例开始逐渐增多，但其存在结构尺寸和公路荷载不匹配的问题，同时结构尺寸及承载力强度存在较多的富余，总体造价偏高。因此有必要研究一种施工速度快、质量便于控制和经济效益良好的新型桩型。劲性体是在保证使用安全和质量的前提下，对管桩进行优化，采用“薄壁高强”的设计理念而产生的一种预制管桩衍生品。目前，劲性体在江苏省内部</w:t>
      </w:r>
      <w:proofErr w:type="gramStart"/>
      <w:r w:rsidRPr="00982B6B">
        <w:rPr>
          <w:rFonts w:ascii="仿宋" w:eastAsia="仿宋" w:hAnsi="仿宋" w:cs="仿宋" w:hint="eastAsia"/>
          <w:spacing w:val="-2"/>
          <w:lang w:eastAsia="zh-CN"/>
        </w:rPr>
        <w:t>分公路</w:t>
      </w:r>
      <w:proofErr w:type="gramEnd"/>
      <w:r w:rsidRPr="00982B6B">
        <w:rPr>
          <w:rFonts w:ascii="仿宋" w:eastAsia="仿宋" w:hAnsi="仿宋" w:cs="仿宋" w:hint="eastAsia"/>
          <w:spacing w:val="-2"/>
          <w:lang w:eastAsia="zh-CN"/>
        </w:rPr>
        <w:t>工程</w:t>
      </w:r>
      <w:r w:rsidR="00F65F17">
        <w:rPr>
          <w:rFonts w:ascii="仿宋" w:eastAsia="仿宋" w:hAnsi="仿宋" w:cs="仿宋" w:hint="eastAsia"/>
          <w:spacing w:val="-2"/>
          <w:lang w:eastAsia="zh-CN"/>
        </w:rPr>
        <w:t>、水运工程和铁路工程</w:t>
      </w:r>
      <w:r w:rsidRPr="00982B6B">
        <w:rPr>
          <w:rFonts w:ascii="仿宋" w:eastAsia="仿宋" w:hAnsi="仿宋" w:cs="仿宋" w:hint="eastAsia"/>
          <w:spacing w:val="-2"/>
          <w:lang w:eastAsia="zh-CN"/>
        </w:rPr>
        <w:t>中已得到成功运用，取得了良好的社会经</w:t>
      </w:r>
      <w:r w:rsidRPr="00982B6B">
        <w:rPr>
          <w:rFonts w:ascii="仿宋" w:eastAsia="仿宋" w:hAnsi="仿宋" w:cs="仿宋" w:hint="eastAsia"/>
          <w:spacing w:val="-2"/>
          <w:lang w:eastAsia="zh-CN"/>
        </w:rPr>
        <w:lastRenderedPageBreak/>
        <w:t>济效益，同时在项目应用的基础</w:t>
      </w:r>
      <w:r w:rsidR="00F65F17">
        <w:rPr>
          <w:rFonts w:ascii="仿宋" w:eastAsia="仿宋" w:hAnsi="仿宋" w:cs="仿宋" w:hint="eastAsia"/>
          <w:spacing w:val="-2"/>
          <w:lang w:eastAsia="zh-CN"/>
        </w:rPr>
        <w:t>上</w:t>
      </w:r>
      <w:r w:rsidRPr="00982B6B">
        <w:rPr>
          <w:rFonts w:ascii="仿宋" w:eastAsia="仿宋" w:hAnsi="仿宋" w:cs="仿宋" w:hint="eastAsia"/>
          <w:spacing w:val="-2"/>
          <w:lang w:eastAsia="zh-CN"/>
        </w:rPr>
        <w:t>编制了团体标准。因此，本项目以交通强国为立足点，为更好的规范劲性体在江苏省内</w:t>
      </w:r>
      <w:r w:rsidR="00F65F17">
        <w:rPr>
          <w:rFonts w:ascii="仿宋" w:eastAsia="仿宋" w:hAnsi="仿宋" w:cs="仿宋" w:hint="eastAsia"/>
          <w:spacing w:val="-2"/>
          <w:lang w:eastAsia="zh-CN"/>
        </w:rPr>
        <w:t>交通</w:t>
      </w:r>
      <w:r w:rsidRPr="00982B6B">
        <w:rPr>
          <w:rFonts w:ascii="仿宋" w:eastAsia="仿宋" w:hAnsi="仿宋" w:cs="仿宋" w:hint="eastAsia"/>
          <w:spacing w:val="-2"/>
          <w:lang w:eastAsia="zh-CN"/>
        </w:rPr>
        <w:t>工程中的设计、施工与检验，保证工程质量和经济效益，结合团体标准应用情况，特编制本规范。</w:t>
      </w:r>
    </w:p>
    <w:p w14:paraId="327AA831" w14:textId="77777777" w:rsidR="00F37F11" w:rsidRDefault="007D7A16" w:rsidP="003C5C35">
      <w:pPr>
        <w:pStyle w:val="1"/>
        <w:adjustRightInd w:val="0"/>
        <w:snapToGrid w:val="0"/>
        <w:spacing w:before="0" w:after="0"/>
        <w:ind w:left="442" w:hanging="442"/>
        <w:rPr>
          <w:lang w:eastAsia="zh-CN"/>
        </w:rPr>
      </w:pPr>
      <w:bookmarkStart w:id="3" w:name="_Toc139121738"/>
      <w:bookmarkStart w:id="4" w:name="_Toc159503721"/>
      <w:r>
        <w:rPr>
          <w:lang w:eastAsia="zh-CN"/>
        </w:rPr>
        <w:t>工作简况</w:t>
      </w:r>
      <w:bookmarkEnd w:id="3"/>
      <w:bookmarkEnd w:id="4"/>
    </w:p>
    <w:p w14:paraId="26932004" w14:textId="77777777" w:rsidR="00F37F11" w:rsidRDefault="007D7A16" w:rsidP="00BF21D0">
      <w:pPr>
        <w:pStyle w:val="2"/>
        <w:adjustRightInd w:val="0"/>
        <w:snapToGrid w:val="0"/>
        <w:spacing w:before="0" w:after="0" w:line="360" w:lineRule="auto"/>
        <w:rPr>
          <w:rFonts w:ascii="Times New Roman" w:hAnsi="Times New Roman" w:cs="Times New Roman"/>
          <w:lang w:eastAsia="zh-CN"/>
        </w:rPr>
      </w:pPr>
      <w:bookmarkStart w:id="5" w:name="_TOC_300003"/>
      <w:bookmarkStart w:id="6" w:name="_Toc139121739"/>
      <w:bookmarkStart w:id="7" w:name="_Toc159503722"/>
      <w:r>
        <w:rPr>
          <w:rFonts w:ascii="Times New Roman" w:hAnsi="Times New Roman" w:cs="Times New Roman" w:hint="eastAsia"/>
          <w:lang w:eastAsia="zh-CN"/>
        </w:rPr>
        <w:t xml:space="preserve">2.1 </w:t>
      </w:r>
      <w:r>
        <w:rPr>
          <w:rFonts w:ascii="Times New Roman" w:hAnsi="Times New Roman" w:cs="Times New Roman" w:hint="eastAsia"/>
          <w:lang w:eastAsia="zh-CN"/>
        </w:rPr>
        <w:t>任务来源</w:t>
      </w:r>
      <w:bookmarkEnd w:id="5"/>
      <w:bookmarkEnd w:id="6"/>
      <w:bookmarkEnd w:id="7"/>
    </w:p>
    <w:p w14:paraId="7540067A" w14:textId="1CC7E154"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2023年</w:t>
      </w:r>
      <w:r w:rsidR="00F92C81">
        <w:rPr>
          <w:rFonts w:ascii="仿宋" w:eastAsia="仿宋" w:hAnsi="仿宋" w:cs="仿宋"/>
          <w:spacing w:val="-2"/>
          <w:lang w:eastAsia="zh-CN"/>
        </w:rPr>
        <w:t>5</w:t>
      </w:r>
      <w:r w:rsidRPr="00982B6B">
        <w:rPr>
          <w:rFonts w:ascii="仿宋" w:eastAsia="仿宋" w:hAnsi="仿宋" w:cs="仿宋" w:hint="eastAsia"/>
          <w:spacing w:val="-2"/>
          <w:lang w:eastAsia="zh-CN"/>
        </w:rPr>
        <w:t>月，经主编单位</w:t>
      </w:r>
      <w:r w:rsidR="00F92C81" w:rsidRPr="00F92C81">
        <w:rPr>
          <w:rFonts w:ascii="仿宋" w:eastAsia="仿宋" w:hAnsi="仿宋" w:cs="仿宋" w:hint="eastAsia"/>
          <w:spacing w:val="-2"/>
          <w:lang w:eastAsia="zh-CN"/>
        </w:rPr>
        <w:t>江苏省综合交通运输学会</w:t>
      </w:r>
      <w:r w:rsidRPr="00982B6B">
        <w:rPr>
          <w:rFonts w:ascii="仿宋" w:eastAsia="仿宋" w:hAnsi="仿宋" w:cs="仿宋" w:hint="eastAsia"/>
          <w:spacing w:val="-2"/>
          <w:lang w:eastAsia="zh-CN"/>
        </w:rPr>
        <w:t>申请，</w:t>
      </w:r>
      <w:r w:rsidR="00F92C81">
        <w:rPr>
          <w:rFonts w:ascii="仿宋" w:eastAsia="仿宋" w:hAnsi="仿宋" w:cs="仿宋" w:hint="eastAsia"/>
          <w:spacing w:val="-2"/>
          <w:lang w:eastAsia="zh-CN"/>
        </w:rPr>
        <w:t>江苏省市场监督管理局</w:t>
      </w:r>
      <w:r w:rsidRPr="00982B6B">
        <w:rPr>
          <w:rFonts w:ascii="仿宋" w:eastAsia="仿宋" w:hAnsi="仿宋" w:cs="仿宋" w:hint="eastAsia"/>
          <w:spacing w:val="-2"/>
          <w:lang w:eastAsia="zh-CN"/>
        </w:rPr>
        <w:t>根据申请材料，于2023年</w:t>
      </w:r>
      <w:r w:rsidR="00F92C81">
        <w:rPr>
          <w:rFonts w:ascii="仿宋" w:eastAsia="仿宋" w:hAnsi="仿宋" w:cs="仿宋"/>
          <w:spacing w:val="-2"/>
          <w:lang w:eastAsia="zh-CN"/>
        </w:rPr>
        <w:t>8</w:t>
      </w:r>
      <w:r w:rsidRPr="00982B6B">
        <w:rPr>
          <w:rFonts w:ascii="仿宋" w:eastAsia="仿宋" w:hAnsi="仿宋" w:cs="仿宋" w:hint="eastAsia"/>
          <w:spacing w:val="-2"/>
          <w:lang w:eastAsia="zh-CN"/>
        </w:rPr>
        <w:t>月</w:t>
      </w:r>
      <w:r w:rsidR="00F92C81">
        <w:rPr>
          <w:rFonts w:ascii="仿宋" w:eastAsia="仿宋" w:hAnsi="仿宋" w:cs="仿宋" w:hint="eastAsia"/>
          <w:spacing w:val="-2"/>
          <w:lang w:eastAsia="zh-CN"/>
        </w:rPr>
        <w:t>下达通知——苏</w:t>
      </w:r>
      <w:proofErr w:type="gramStart"/>
      <w:r w:rsidR="00F92C81">
        <w:rPr>
          <w:rFonts w:ascii="仿宋" w:eastAsia="仿宋" w:hAnsi="仿宋" w:cs="仿宋" w:hint="eastAsia"/>
          <w:spacing w:val="-2"/>
          <w:lang w:eastAsia="zh-CN"/>
        </w:rPr>
        <w:t>市监标</w:t>
      </w:r>
      <w:proofErr w:type="gramEnd"/>
      <w:r w:rsidR="00F92C81">
        <w:rPr>
          <w:rFonts w:ascii="仿宋" w:eastAsia="仿宋" w:hAnsi="仿宋" w:cs="仿宋" w:hint="eastAsia"/>
          <w:spacing w:val="-2"/>
          <w:lang w:eastAsia="zh-CN"/>
        </w:rPr>
        <w:t>【2</w:t>
      </w:r>
      <w:r w:rsidR="00F92C81">
        <w:rPr>
          <w:rFonts w:ascii="仿宋" w:eastAsia="仿宋" w:hAnsi="仿宋" w:cs="仿宋"/>
          <w:spacing w:val="-2"/>
          <w:lang w:eastAsia="zh-CN"/>
        </w:rPr>
        <w:t>023</w:t>
      </w:r>
      <w:r w:rsidR="00F92C81">
        <w:rPr>
          <w:rFonts w:ascii="仿宋" w:eastAsia="仿宋" w:hAnsi="仿宋" w:cs="仿宋" w:hint="eastAsia"/>
          <w:spacing w:val="-2"/>
          <w:lang w:eastAsia="zh-CN"/>
        </w:rPr>
        <w:t>】1</w:t>
      </w:r>
      <w:r w:rsidR="00F92C81">
        <w:rPr>
          <w:rFonts w:ascii="仿宋" w:eastAsia="仿宋" w:hAnsi="仿宋" w:cs="仿宋"/>
          <w:spacing w:val="-2"/>
          <w:lang w:eastAsia="zh-CN"/>
        </w:rPr>
        <w:t>73</w:t>
      </w:r>
      <w:r w:rsidR="00F92C81">
        <w:rPr>
          <w:rFonts w:ascii="仿宋" w:eastAsia="仿宋" w:hAnsi="仿宋" w:cs="仿宋" w:hint="eastAsia"/>
          <w:spacing w:val="-2"/>
          <w:lang w:eastAsia="zh-CN"/>
        </w:rPr>
        <w:t>号《省市场监管局关于下达2</w:t>
      </w:r>
      <w:r w:rsidR="00F92C81">
        <w:rPr>
          <w:rFonts w:ascii="仿宋" w:eastAsia="仿宋" w:hAnsi="仿宋" w:cs="仿宋"/>
          <w:spacing w:val="-2"/>
          <w:lang w:eastAsia="zh-CN"/>
        </w:rPr>
        <w:t>023</w:t>
      </w:r>
      <w:r w:rsidR="00F92C81">
        <w:rPr>
          <w:rFonts w:ascii="仿宋" w:eastAsia="仿宋" w:hAnsi="仿宋" w:cs="仿宋" w:hint="eastAsia"/>
          <w:spacing w:val="-2"/>
          <w:lang w:eastAsia="zh-CN"/>
        </w:rPr>
        <w:t>年度江苏省地方标准项目计划的通知》</w:t>
      </w:r>
      <w:r w:rsidRPr="00982B6B">
        <w:rPr>
          <w:rFonts w:ascii="仿宋" w:eastAsia="仿宋" w:hAnsi="仿宋" w:cs="仿宋" w:hint="eastAsia"/>
          <w:spacing w:val="-2"/>
          <w:lang w:eastAsia="zh-CN"/>
        </w:rPr>
        <w:t>，同意开展</w:t>
      </w:r>
      <w:r w:rsidR="00F92C81">
        <w:rPr>
          <w:rFonts w:ascii="仿宋" w:eastAsia="仿宋" w:hAnsi="仿宋" w:cs="仿宋" w:hint="eastAsia"/>
          <w:spacing w:val="-2"/>
          <w:lang w:eastAsia="zh-CN"/>
        </w:rPr>
        <w:t>标准</w:t>
      </w:r>
      <w:r w:rsidRPr="00982B6B">
        <w:rPr>
          <w:rFonts w:ascii="仿宋" w:eastAsia="仿宋" w:hAnsi="仿宋" w:cs="仿宋" w:hint="eastAsia"/>
          <w:spacing w:val="-2"/>
          <w:lang w:eastAsia="zh-CN"/>
        </w:rPr>
        <w:t>编写工作。</w:t>
      </w:r>
    </w:p>
    <w:p w14:paraId="34456C09" w14:textId="291EC850" w:rsidR="00F37F11" w:rsidRDefault="007D7A16" w:rsidP="00BF21D0">
      <w:pPr>
        <w:pStyle w:val="2"/>
        <w:adjustRightInd w:val="0"/>
        <w:snapToGrid w:val="0"/>
        <w:spacing w:before="0" w:after="0" w:line="360" w:lineRule="auto"/>
        <w:rPr>
          <w:rFonts w:ascii="Times New Roman" w:hAnsi="Times New Roman" w:cs="Times New Roman"/>
          <w:lang w:eastAsia="zh-CN"/>
        </w:rPr>
      </w:pPr>
      <w:bookmarkStart w:id="8" w:name="_Toc139121740"/>
      <w:bookmarkStart w:id="9" w:name="_TOC_300004"/>
      <w:bookmarkStart w:id="10" w:name="_Toc159503723"/>
      <w:r>
        <w:rPr>
          <w:rFonts w:ascii="Times New Roman" w:hAnsi="Times New Roman" w:cs="Times New Roman" w:hint="eastAsia"/>
          <w:lang w:eastAsia="zh-CN"/>
        </w:rPr>
        <w:t xml:space="preserve">2.2 </w:t>
      </w:r>
      <w:r>
        <w:rPr>
          <w:rFonts w:ascii="Times New Roman" w:hAnsi="Times New Roman" w:cs="Times New Roman" w:hint="eastAsia"/>
          <w:lang w:eastAsia="zh-CN"/>
        </w:rPr>
        <w:t>主要起草单位</w:t>
      </w:r>
      <w:bookmarkEnd w:id="8"/>
      <w:bookmarkEnd w:id="9"/>
      <w:bookmarkEnd w:id="10"/>
    </w:p>
    <w:p w14:paraId="665A8143" w14:textId="37B2E2CA"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本标准的主要起草单位：</w:t>
      </w:r>
      <w:r w:rsidR="002D0B48" w:rsidRPr="002D0B48">
        <w:rPr>
          <w:rFonts w:ascii="仿宋" w:eastAsia="仿宋" w:hAnsi="仿宋" w:cs="仿宋" w:hint="eastAsia"/>
          <w:spacing w:val="-2"/>
          <w:lang w:eastAsia="zh-CN"/>
        </w:rPr>
        <w:t>江苏省综合交通运输学会</w:t>
      </w:r>
      <w:r w:rsidR="002D0B48">
        <w:rPr>
          <w:rFonts w:ascii="仿宋" w:eastAsia="仿宋" w:hAnsi="仿宋" w:cs="仿宋" w:hint="eastAsia"/>
          <w:spacing w:val="-2"/>
          <w:lang w:eastAsia="zh-CN"/>
        </w:rPr>
        <w:t>、建华建材（中国）有限公司、苏交科集团股份有限公司、华设设计集团股份有限公司、常州市城乡建设工程管理中心、南京市政设计院、悉地（苏州）勘察设计顾问有限公司、南通市市政工程建设管理处、盐城市交通规划设计院有限公司</w:t>
      </w:r>
      <w:r w:rsidR="006F30AA" w:rsidRPr="00982B6B">
        <w:rPr>
          <w:rFonts w:ascii="仿宋" w:eastAsia="仿宋" w:hAnsi="仿宋" w:cs="仿宋" w:hint="eastAsia"/>
          <w:spacing w:val="-2"/>
          <w:lang w:eastAsia="zh-CN"/>
        </w:rPr>
        <w:t>。</w:t>
      </w:r>
    </w:p>
    <w:p w14:paraId="391DC9B9" w14:textId="7CC64B9B" w:rsidR="00F37F11" w:rsidRDefault="007D7A16" w:rsidP="00BF21D0">
      <w:pPr>
        <w:pStyle w:val="2"/>
        <w:adjustRightInd w:val="0"/>
        <w:snapToGrid w:val="0"/>
        <w:spacing w:before="0" w:after="0" w:line="360" w:lineRule="auto"/>
        <w:rPr>
          <w:rFonts w:ascii="Times New Roman" w:hAnsi="Times New Roman" w:cs="Times New Roman"/>
          <w:lang w:eastAsia="zh-CN"/>
        </w:rPr>
      </w:pPr>
      <w:bookmarkStart w:id="11" w:name="_TOC_300005"/>
      <w:bookmarkStart w:id="12" w:name="_Toc139121741"/>
      <w:bookmarkStart w:id="13" w:name="_Toc159503724"/>
      <w:r>
        <w:rPr>
          <w:rFonts w:ascii="Times New Roman" w:hAnsi="Times New Roman" w:cs="Times New Roman" w:hint="eastAsia"/>
          <w:lang w:eastAsia="zh-CN"/>
        </w:rPr>
        <w:t xml:space="preserve">2.3 </w:t>
      </w:r>
      <w:r>
        <w:rPr>
          <w:rFonts w:ascii="Times New Roman" w:hAnsi="Times New Roman" w:cs="Times New Roman" w:hint="eastAsia"/>
          <w:lang w:eastAsia="zh-CN"/>
        </w:rPr>
        <w:t>编制组目前主要开展的阶段工作</w:t>
      </w:r>
      <w:bookmarkEnd w:id="11"/>
      <w:bookmarkEnd w:id="12"/>
      <w:bookmarkEnd w:id="13"/>
    </w:p>
    <w:p w14:paraId="46D084A4" w14:textId="77777777"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本标准的制定工作过程简述如下：</w:t>
      </w:r>
    </w:p>
    <w:p w14:paraId="487D5787" w14:textId="2157A244" w:rsidR="00F37F11" w:rsidRPr="00982B6B" w:rsidRDefault="007D7A16"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（1）工作大纲编制（2023年</w:t>
      </w:r>
      <w:r w:rsidR="00494CFB">
        <w:rPr>
          <w:rFonts w:ascii="仿宋" w:eastAsia="仿宋" w:hAnsi="仿宋" w:cs="仿宋"/>
          <w:spacing w:val="-2"/>
          <w:lang w:eastAsia="zh-CN"/>
        </w:rPr>
        <w:t>9</w:t>
      </w:r>
      <w:r w:rsidRPr="00982B6B">
        <w:rPr>
          <w:rFonts w:ascii="仿宋" w:eastAsia="仿宋" w:hAnsi="仿宋" w:cs="仿宋" w:hint="eastAsia"/>
          <w:spacing w:val="-2"/>
          <w:lang w:eastAsia="zh-CN"/>
        </w:rPr>
        <w:t>月至2023年</w:t>
      </w:r>
      <w:r w:rsidR="00494CFB">
        <w:rPr>
          <w:rFonts w:ascii="仿宋" w:eastAsia="仿宋" w:hAnsi="仿宋" w:cs="仿宋"/>
          <w:spacing w:val="-2"/>
          <w:lang w:eastAsia="zh-CN"/>
        </w:rPr>
        <w:t>10</w:t>
      </w:r>
      <w:r w:rsidRPr="00982B6B">
        <w:rPr>
          <w:rFonts w:ascii="仿宋" w:eastAsia="仿宋" w:hAnsi="仿宋" w:cs="仿宋" w:hint="eastAsia"/>
          <w:spacing w:val="-2"/>
          <w:lang w:eastAsia="zh-CN"/>
        </w:rPr>
        <w:t>月）</w:t>
      </w:r>
    </w:p>
    <w:p w14:paraId="0B93A89E" w14:textId="77777777"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从发布立项通知到工作大纲评审会；通过收集、分析、整理基础资料等，形成工作大纲，提交学会标准分委开展工作大纲评审。</w:t>
      </w:r>
    </w:p>
    <w:p w14:paraId="0B29BC1C" w14:textId="016C2C8F" w:rsidR="00494CFB" w:rsidRPr="00982B6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w:t>
      </w:r>
      <w:r>
        <w:rPr>
          <w:rFonts w:ascii="仿宋" w:eastAsia="仿宋" w:hAnsi="仿宋" w:cs="仿宋"/>
          <w:spacing w:val="-2"/>
          <w:lang w:eastAsia="zh-CN"/>
        </w:rPr>
        <w:t>2</w:t>
      </w:r>
      <w:r w:rsidRPr="00982B6B">
        <w:rPr>
          <w:rFonts w:ascii="仿宋" w:eastAsia="仿宋" w:hAnsi="仿宋" w:cs="仿宋" w:hint="eastAsia"/>
          <w:spacing w:val="-2"/>
          <w:lang w:eastAsia="zh-CN"/>
        </w:rPr>
        <w:t>）补充调研（202</w:t>
      </w:r>
      <w:r w:rsidRPr="00982B6B">
        <w:rPr>
          <w:rFonts w:ascii="仿宋" w:eastAsia="仿宋" w:hAnsi="仿宋" w:cs="仿宋"/>
          <w:spacing w:val="-2"/>
          <w:lang w:eastAsia="zh-CN"/>
        </w:rPr>
        <w:t>3</w:t>
      </w:r>
      <w:r w:rsidRPr="00982B6B">
        <w:rPr>
          <w:rFonts w:ascii="仿宋" w:eastAsia="仿宋" w:hAnsi="仿宋" w:cs="仿宋" w:hint="eastAsia"/>
          <w:spacing w:val="-2"/>
          <w:lang w:eastAsia="zh-CN"/>
        </w:rPr>
        <w:t>年</w:t>
      </w:r>
      <w:r>
        <w:rPr>
          <w:rFonts w:ascii="仿宋" w:eastAsia="仿宋" w:hAnsi="仿宋" w:cs="仿宋"/>
          <w:spacing w:val="-2"/>
          <w:lang w:eastAsia="zh-CN"/>
        </w:rPr>
        <w:t>11</w:t>
      </w:r>
      <w:r w:rsidRPr="00982B6B">
        <w:rPr>
          <w:rFonts w:ascii="仿宋" w:eastAsia="仿宋" w:hAnsi="仿宋" w:cs="仿宋" w:hint="eastAsia"/>
          <w:spacing w:val="-2"/>
          <w:lang w:eastAsia="zh-CN"/>
        </w:rPr>
        <w:t>月至2023年</w:t>
      </w:r>
      <w:r>
        <w:rPr>
          <w:rFonts w:ascii="仿宋" w:eastAsia="仿宋" w:hAnsi="仿宋" w:cs="仿宋"/>
          <w:spacing w:val="-2"/>
          <w:lang w:eastAsia="zh-CN"/>
        </w:rPr>
        <w:t>12</w:t>
      </w:r>
      <w:r w:rsidRPr="00982B6B">
        <w:rPr>
          <w:rFonts w:ascii="仿宋" w:eastAsia="仿宋" w:hAnsi="仿宋" w:cs="仿宋" w:hint="eastAsia"/>
          <w:spacing w:val="-2"/>
          <w:lang w:eastAsia="zh-CN"/>
        </w:rPr>
        <w:t>月）</w:t>
      </w:r>
    </w:p>
    <w:p w14:paraId="184E293F" w14:textId="2DF62751" w:rsid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从大纲评审到完成补充调研；增加和补充进行的调研，包括调研对象、方式，主要问题及必要的试验验证、论证内容等；根据工作大纲评审意见可再进一步完善。</w:t>
      </w:r>
    </w:p>
    <w:p w14:paraId="3AB86F52" w14:textId="6D971473"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w:t>
      </w:r>
      <w:r w:rsidR="00494CFB">
        <w:rPr>
          <w:rFonts w:ascii="仿宋" w:eastAsia="仿宋" w:hAnsi="仿宋" w:cs="仿宋"/>
          <w:spacing w:val="-2"/>
          <w:lang w:eastAsia="zh-CN"/>
        </w:rPr>
        <w:t>3</w:t>
      </w:r>
      <w:r w:rsidRPr="00982B6B">
        <w:rPr>
          <w:rFonts w:ascii="仿宋" w:eastAsia="仿宋" w:hAnsi="仿宋" w:cs="仿宋" w:hint="eastAsia"/>
          <w:spacing w:val="-2"/>
          <w:lang w:eastAsia="zh-CN"/>
        </w:rPr>
        <w:t>）编制起草（202</w:t>
      </w:r>
      <w:r w:rsidR="00494CFB">
        <w:rPr>
          <w:rFonts w:ascii="仿宋" w:eastAsia="仿宋" w:hAnsi="仿宋" w:cs="仿宋"/>
          <w:spacing w:val="-2"/>
          <w:lang w:eastAsia="zh-CN"/>
        </w:rPr>
        <w:t>4</w:t>
      </w:r>
      <w:r w:rsidRPr="00982B6B">
        <w:rPr>
          <w:rFonts w:ascii="仿宋" w:eastAsia="仿宋" w:hAnsi="仿宋" w:cs="仿宋" w:hint="eastAsia"/>
          <w:spacing w:val="-2"/>
          <w:lang w:eastAsia="zh-CN"/>
        </w:rPr>
        <w:t>年</w:t>
      </w:r>
      <w:r w:rsidR="00494CFB">
        <w:rPr>
          <w:rFonts w:ascii="仿宋" w:eastAsia="仿宋" w:hAnsi="仿宋" w:cs="仿宋"/>
          <w:spacing w:val="-2"/>
          <w:lang w:eastAsia="zh-CN"/>
        </w:rPr>
        <w:t>1</w:t>
      </w:r>
      <w:r w:rsidRPr="00982B6B">
        <w:rPr>
          <w:rFonts w:ascii="仿宋" w:eastAsia="仿宋" w:hAnsi="仿宋" w:cs="仿宋" w:hint="eastAsia"/>
          <w:spacing w:val="-2"/>
          <w:lang w:eastAsia="zh-CN"/>
        </w:rPr>
        <w:t>月至202</w:t>
      </w:r>
      <w:r w:rsidR="00494CFB">
        <w:rPr>
          <w:rFonts w:ascii="仿宋" w:eastAsia="仿宋" w:hAnsi="仿宋" w:cs="仿宋"/>
          <w:spacing w:val="-2"/>
          <w:lang w:eastAsia="zh-CN"/>
        </w:rPr>
        <w:t>4</w:t>
      </w:r>
      <w:r w:rsidRPr="00982B6B">
        <w:rPr>
          <w:rFonts w:ascii="仿宋" w:eastAsia="仿宋" w:hAnsi="仿宋" w:cs="仿宋" w:hint="eastAsia"/>
          <w:spacing w:val="-2"/>
          <w:lang w:eastAsia="zh-CN"/>
        </w:rPr>
        <w:t>年</w:t>
      </w:r>
      <w:r w:rsidR="00494CFB">
        <w:rPr>
          <w:rFonts w:ascii="仿宋" w:eastAsia="仿宋" w:hAnsi="仿宋" w:cs="仿宋"/>
          <w:spacing w:val="-2"/>
          <w:lang w:eastAsia="zh-CN"/>
        </w:rPr>
        <w:t>2</w:t>
      </w:r>
      <w:r w:rsidRPr="00982B6B">
        <w:rPr>
          <w:rFonts w:ascii="仿宋" w:eastAsia="仿宋" w:hAnsi="仿宋" w:cs="仿宋" w:hint="eastAsia"/>
          <w:spacing w:val="-2"/>
          <w:lang w:eastAsia="zh-CN"/>
        </w:rPr>
        <w:t>月）</w:t>
      </w:r>
    </w:p>
    <w:p w14:paraId="50935FED" w14:textId="77777777"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lastRenderedPageBreak/>
        <w:t>从发布立项通知到工作大纲评审会，在工作大纲编制完成后；起草编制初稿，提交有关专家进行初步交流后，形成征求意见稿和编制说明。</w:t>
      </w:r>
    </w:p>
    <w:p w14:paraId="091C674F" w14:textId="6DB75A66"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（4）征求意见（2023年</w:t>
      </w:r>
      <w:r w:rsidR="00494CFB">
        <w:rPr>
          <w:rFonts w:ascii="仿宋" w:eastAsia="仿宋" w:hAnsi="仿宋" w:cs="仿宋"/>
          <w:spacing w:val="-2"/>
          <w:lang w:eastAsia="zh-CN"/>
        </w:rPr>
        <w:t>2</w:t>
      </w:r>
      <w:r w:rsidRPr="00982B6B">
        <w:rPr>
          <w:rFonts w:ascii="仿宋" w:eastAsia="仿宋" w:hAnsi="仿宋" w:cs="仿宋" w:hint="eastAsia"/>
          <w:spacing w:val="-2"/>
          <w:lang w:eastAsia="zh-CN"/>
        </w:rPr>
        <w:t>月至2023年</w:t>
      </w:r>
      <w:r w:rsidR="00494CFB">
        <w:rPr>
          <w:rFonts w:ascii="仿宋" w:eastAsia="仿宋" w:hAnsi="仿宋" w:cs="仿宋"/>
          <w:spacing w:val="-2"/>
          <w:lang w:eastAsia="zh-CN"/>
        </w:rPr>
        <w:t>3</w:t>
      </w:r>
      <w:r w:rsidRPr="00982B6B">
        <w:rPr>
          <w:rFonts w:ascii="仿宋" w:eastAsia="仿宋" w:hAnsi="仿宋" w:cs="仿宋" w:hint="eastAsia"/>
          <w:spacing w:val="-2"/>
          <w:lang w:eastAsia="zh-CN"/>
        </w:rPr>
        <w:t>月）</w:t>
      </w:r>
    </w:p>
    <w:p w14:paraId="21B40656" w14:textId="217C074A" w:rsidR="00F37F11" w:rsidRPr="00982B6B" w:rsidRDefault="00494CFB" w:rsidP="00982B6B">
      <w:pPr>
        <w:pStyle w:val="a3"/>
        <w:adjustRightInd w:val="0"/>
        <w:snapToGrid w:val="0"/>
        <w:spacing w:line="360" w:lineRule="auto"/>
        <w:ind w:firstLineChars="200" w:firstLine="556"/>
        <w:jc w:val="both"/>
        <w:rPr>
          <w:rFonts w:ascii="仿宋" w:eastAsia="仿宋" w:hAnsi="仿宋" w:cs="仿宋"/>
          <w:spacing w:val="-2"/>
          <w:lang w:eastAsia="zh-CN"/>
        </w:rPr>
      </w:pPr>
      <w:r>
        <w:rPr>
          <w:rFonts w:ascii="仿宋" w:eastAsia="仿宋" w:hAnsi="仿宋" w:cs="仿宋" w:hint="eastAsia"/>
          <w:spacing w:val="-2"/>
          <w:lang w:eastAsia="zh-CN"/>
        </w:rPr>
        <w:t>定向寻找专家</w:t>
      </w:r>
      <w:r w:rsidR="007E094D" w:rsidRPr="00982B6B">
        <w:rPr>
          <w:rFonts w:ascii="仿宋" w:eastAsia="仿宋" w:hAnsi="仿宋" w:cs="仿宋" w:hint="eastAsia"/>
          <w:spacing w:val="-2"/>
          <w:lang w:eastAsia="zh-CN"/>
        </w:rPr>
        <w:t>征求意见</w:t>
      </w:r>
      <w:r w:rsidR="007869D2" w:rsidRPr="00982B6B">
        <w:rPr>
          <w:rFonts w:ascii="仿宋" w:eastAsia="仿宋" w:hAnsi="仿宋" w:cs="仿宋" w:hint="eastAsia"/>
          <w:spacing w:val="-2"/>
          <w:lang w:eastAsia="zh-CN"/>
        </w:rPr>
        <w:t>,并形成征求意见稿。</w:t>
      </w:r>
    </w:p>
    <w:p w14:paraId="1263D368" w14:textId="77777777" w:rsidR="00F37F11" w:rsidRPr="00982B6B" w:rsidRDefault="007D7A16" w:rsidP="003C5C35">
      <w:pPr>
        <w:pStyle w:val="1"/>
        <w:adjustRightInd w:val="0"/>
        <w:snapToGrid w:val="0"/>
        <w:spacing w:before="0" w:after="0"/>
        <w:ind w:left="442" w:hanging="442"/>
        <w:rPr>
          <w:lang w:eastAsia="zh-CN"/>
        </w:rPr>
      </w:pPr>
      <w:bookmarkStart w:id="14" w:name="_Toc139121742"/>
      <w:bookmarkStart w:id="15" w:name="_TOC_300006"/>
      <w:bookmarkStart w:id="16" w:name="_Toc159503725"/>
      <w:r>
        <w:rPr>
          <w:lang w:eastAsia="zh-CN"/>
        </w:rPr>
        <w:t>与国家法律法规、强制性标准及相关标准的关系</w:t>
      </w:r>
      <w:bookmarkEnd w:id="14"/>
      <w:bookmarkEnd w:id="15"/>
      <w:bookmarkEnd w:id="16"/>
    </w:p>
    <w:p w14:paraId="1AB1FF2C" w14:textId="77777777" w:rsidR="00F37F11"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本标准与现行的相关法律、法规、规定之间不存在冲突关系，同时引用了相关现行标准并在此类标准基础上进行适当</w:t>
      </w:r>
      <w:proofErr w:type="gramStart"/>
      <w:r w:rsidRPr="00982B6B">
        <w:rPr>
          <w:rFonts w:ascii="仿宋" w:eastAsia="仿宋" w:hAnsi="仿宋" w:cs="仿宋" w:hint="eastAsia"/>
          <w:spacing w:val="-2"/>
          <w:lang w:eastAsia="zh-CN"/>
        </w:rPr>
        <w:t>延申</w:t>
      </w:r>
      <w:proofErr w:type="gramEnd"/>
      <w:r w:rsidRPr="00982B6B">
        <w:rPr>
          <w:rFonts w:ascii="仿宋" w:eastAsia="仿宋" w:hAnsi="仿宋" w:cs="仿宋" w:hint="eastAsia"/>
          <w:spacing w:val="-2"/>
          <w:lang w:eastAsia="zh-CN"/>
        </w:rPr>
        <w:t>，丰富了标准的理论基础，拓展了标准的实用性。本标准参考和引用的主要标准如下：</w:t>
      </w:r>
    </w:p>
    <w:p w14:paraId="3CD50B8E" w14:textId="77777777"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GB 50007</w:t>
      </w:r>
      <w:r w:rsidRPr="00494CFB">
        <w:rPr>
          <w:rFonts w:ascii="仿宋" w:eastAsia="仿宋" w:hAnsi="仿宋" w:cs="仿宋"/>
          <w:spacing w:val="-2"/>
          <w:lang w:eastAsia="zh-CN"/>
        </w:rPr>
        <w:tab/>
      </w:r>
      <w:r w:rsidRPr="00494CFB">
        <w:rPr>
          <w:rFonts w:ascii="仿宋" w:eastAsia="仿宋" w:hAnsi="仿宋" w:cs="仿宋"/>
          <w:spacing w:val="-2"/>
          <w:lang w:eastAsia="zh-CN"/>
        </w:rPr>
        <w:tab/>
        <w:t>建筑地基基础设计规范</w:t>
      </w:r>
    </w:p>
    <w:p w14:paraId="54291615" w14:textId="77777777"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GB 50164</w:t>
      </w:r>
      <w:r w:rsidRPr="00494CFB">
        <w:rPr>
          <w:rFonts w:ascii="仿宋" w:eastAsia="仿宋" w:hAnsi="仿宋" w:cs="仿宋"/>
          <w:spacing w:val="-2"/>
          <w:lang w:eastAsia="zh-CN"/>
        </w:rPr>
        <w:tab/>
      </w:r>
      <w:r w:rsidRPr="00494CFB">
        <w:rPr>
          <w:rFonts w:ascii="仿宋" w:eastAsia="仿宋" w:hAnsi="仿宋" w:cs="仿宋"/>
          <w:spacing w:val="-2"/>
          <w:lang w:eastAsia="zh-CN"/>
        </w:rPr>
        <w:tab/>
        <w:t>混凝土质量控制标准</w:t>
      </w:r>
    </w:p>
    <w:p w14:paraId="4741191E" w14:textId="77777777"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GB 50204</w:t>
      </w:r>
      <w:r w:rsidRPr="00494CFB">
        <w:rPr>
          <w:rFonts w:ascii="仿宋" w:eastAsia="仿宋" w:hAnsi="仿宋" w:cs="仿宋"/>
          <w:spacing w:val="-2"/>
          <w:lang w:eastAsia="zh-CN"/>
        </w:rPr>
        <w:tab/>
      </w:r>
      <w:r w:rsidRPr="00494CFB">
        <w:rPr>
          <w:rFonts w:ascii="仿宋" w:eastAsia="仿宋" w:hAnsi="仿宋" w:cs="仿宋"/>
          <w:spacing w:val="-2"/>
          <w:lang w:eastAsia="zh-CN"/>
        </w:rPr>
        <w:tab/>
        <w:t>混凝土结构工程施工质量验收规范</w:t>
      </w:r>
    </w:p>
    <w:p w14:paraId="276D668C" w14:textId="77777777"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GB 50661</w:t>
      </w:r>
      <w:r w:rsidRPr="00494CFB">
        <w:rPr>
          <w:rFonts w:ascii="仿宋" w:eastAsia="仿宋" w:hAnsi="仿宋" w:cs="仿宋"/>
          <w:spacing w:val="-2"/>
          <w:lang w:eastAsia="zh-CN"/>
        </w:rPr>
        <w:tab/>
      </w:r>
      <w:r w:rsidRPr="00494CFB">
        <w:rPr>
          <w:rFonts w:ascii="仿宋" w:eastAsia="仿宋" w:hAnsi="仿宋" w:cs="仿宋"/>
          <w:spacing w:val="-2"/>
          <w:lang w:eastAsia="zh-CN"/>
        </w:rPr>
        <w:tab/>
        <w:t>钢结构焊接规范</w:t>
      </w:r>
    </w:p>
    <w:p w14:paraId="2B03C9C0" w14:textId="77777777"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GB/T 700</w:t>
      </w:r>
      <w:r w:rsidRPr="00494CFB">
        <w:rPr>
          <w:rFonts w:ascii="仿宋" w:eastAsia="仿宋" w:hAnsi="仿宋" w:cs="仿宋"/>
          <w:spacing w:val="-2"/>
          <w:lang w:eastAsia="zh-CN"/>
        </w:rPr>
        <w:tab/>
      </w:r>
      <w:r w:rsidRPr="00494CFB">
        <w:rPr>
          <w:rFonts w:ascii="仿宋" w:eastAsia="仿宋" w:hAnsi="仿宋" w:cs="仿宋"/>
          <w:spacing w:val="-2"/>
          <w:lang w:eastAsia="zh-CN"/>
        </w:rPr>
        <w:tab/>
        <w:t>碳素结构钢</w:t>
      </w:r>
    </w:p>
    <w:p w14:paraId="4B5F89C4" w14:textId="77777777"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GB/T 3077</w:t>
      </w:r>
      <w:r w:rsidRPr="00494CFB">
        <w:rPr>
          <w:rFonts w:ascii="仿宋" w:eastAsia="仿宋" w:hAnsi="仿宋" w:cs="仿宋"/>
          <w:spacing w:val="-2"/>
          <w:lang w:eastAsia="zh-CN"/>
        </w:rPr>
        <w:tab/>
      </w:r>
      <w:r w:rsidRPr="00494CFB">
        <w:rPr>
          <w:rFonts w:ascii="仿宋" w:eastAsia="仿宋" w:hAnsi="仿宋" w:cs="仿宋"/>
          <w:spacing w:val="-2"/>
          <w:lang w:eastAsia="zh-CN"/>
        </w:rPr>
        <w:tab/>
        <w:t>合金结构钢</w:t>
      </w:r>
    </w:p>
    <w:p w14:paraId="2B34F4D4" w14:textId="71B35FD4"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GB/T 13476</w:t>
      </w:r>
      <w:r w:rsidRPr="00494CFB">
        <w:rPr>
          <w:rFonts w:ascii="仿宋" w:eastAsia="仿宋" w:hAnsi="仿宋" w:cs="仿宋"/>
          <w:spacing w:val="-2"/>
          <w:lang w:eastAsia="zh-CN"/>
        </w:rPr>
        <w:tab/>
      </w:r>
      <w:r>
        <w:rPr>
          <w:rFonts w:ascii="仿宋" w:eastAsia="仿宋" w:hAnsi="仿宋" w:cs="仿宋"/>
          <w:spacing w:val="-2"/>
          <w:lang w:eastAsia="zh-CN"/>
        </w:rPr>
        <w:tab/>
      </w:r>
      <w:r w:rsidRPr="00494CFB">
        <w:rPr>
          <w:rFonts w:ascii="仿宋" w:eastAsia="仿宋" w:hAnsi="仿宋" w:cs="仿宋"/>
          <w:spacing w:val="-2"/>
          <w:lang w:eastAsia="zh-CN"/>
        </w:rPr>
        <w:t>先张法预应力混凝土管桩</w:t>
      </w:r>
    </w:p>
    <w:p w14:paraId="29A12D94" w14:textId="09703E1B"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GB/T 13657</w:t>
      </w:r>
      <w:r w:rsidRPr="00494CFB">
        <w:rPr>
          <w:rFonts w:ascii="仿宋" w:eastAsia="仿宋" w:hAnsi="仿宋" w:cs="仿宋"/>
          <w:spacing w:val="-2"/>
          <w:lang w:eastAsia="zh-CN"/>
        </w:rPr>
        <w:tab/>
      </w:r>
      <w:r>
        <w:rPr>
          <w:rFonts w:ascii="仿宋" w:eastAsia="仿宋" w:hAnsi="仿宋" w:cs="仿宋"/>
          <w:spacing w:val="-2"/>
          <w:lang w:eastAsia="zh-CN"/>
        </w:rPr>
        <w:tab/>
      </w:r>
      <w:r w:rsidRPr="00494CFB">
        <w:rPr>
          <w:rFonts w:ascii="仿宋" w:eastAsia="仿宋" w:hAnsi="仿宋" w:cs="仿宋"/>
          <w:spacing w:val="-2"/>
          <w:lang w:eastAsia="zh-CN"/>
        </w:rPr>
        <w:t>双酚A型环氧树脂</w:t>
      </w:r>
    </w:p>
    <w:p w14:paraId="275E41F6" w14:textId="320B4F7A"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GB/T 50290</w:t>
      </w:r>
      <w:r w:rsidRPr="00494CFB">
        <w:rPr>
          <w:rFonts w:ascii="仿宋" w:eastAsia="仿宋" w:hAnsi="仿宋" w:cs="仿宋"/>
          <w:spacing w:val="-2"/>
          <w:lang w:eastAsia="zh-CN"/>
        </w:rPr>
        <w:tab/>
      </w:r>
      <w:r>
        <w:rPr>
          <w:rFonts w:ascii="仿宋" w:eastAsia="仿宋" w:hAnsi="仿宋" w:cs="仿宋"/>
          <w:spacing w:val="-2"/>
          <w:lang w:eastAsia="zh-CN"/>
        </w:rPr>
        <w:tab/>
      </w:r>
      <w:r w:rsidRPr="00494CFB">
        <w:rPr>
          <w:rFonts w:ascii="仿宋" w:eastAsia="仿宋" w:hAnsi="仿宋" w:cs="仿宋"/>
          <w:spacing w:val="-2"/>
          <w:lang w:eastAsia="zh-CN"/>
        </w:rPr>
        <w:t>土工合成材料应用技术规范</w:t>
      </w:r>
    </w:p>
    <w:p w14:paraId="661540DF" w14:textId="2F7D885A"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JGJ 94</w:t>
      </w:r>
      <w:r w:rsidRPr="00494CFB">
        <w:rPr>
          <w:rFonts w:ascii="仿宋" w:eastAsia="仿宋" w:hAnsi="仿宋" w:cs="仿宋"/>
          <w:spacing w:val="-2"/>
          <w:lang w:eastAsia="zh-CN"/>
        </w:rPr>
        <w:tab/>
      </w:r>
      <w:r>
        <w:rPr>
          <w:rFonts w:ascii="仿宋" w:eastAsia="仿宋" w:hAnsi="仿宋" w:cs="仿宋"/>
          <w:spacing w:val="-2"/>
          <w:lang w:eastAsia="zh-CN"/>
        </w:rPr>
        <w:tab/>
      </w:r>
      <w:r>
        <w:rPr>
          <w:rFonts w:ascii="仿宋" w:eastAsia="仿宋" w:hAnsi="仿宋" w:cs="仿宋"/>
          <w:spacing w:val="-2"/>
          <w:lang w:eastAsia="zh-CN"/>
        </w:rPr>
        <w:tab/>
      </w:r>
      <w:r w:rsidRPr="00494CFB">
        <w:rPr>
          <w:rFonts w:ascii="仿宋" w:eastAsia="仿宋" w:hAnsi="仿宋" w:cs="仿宋"/>
          <w:spacing w:val="-2"/>
          <w:lang w:eastAsia="zh-CN"/>
        </w:rPr>
        <w:t>建筑桩基技术规范</w:t>
      </w:r>
    </w:p>
    <w:p w14:paraId="5866A84A" w14:textId="77777777"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JGJ 106</w:t>
      </w:r>
      <w:r w:rsidRPr="00494CFB">
        <w:rPr>
          <w:rFonts w:ascii="仿宋" w:eastAsia="仿宋" w:hAnsi="仿宋" w:cs="仿宋"/>
          <w:spacing w:val="-2"/>
          <w:lang w:eastAsia="zh-CN"/>
        </w:rPr>
        <w:tab/>
      </w:r>
      <w:r w:rsidRPr="00494CFB">
        <w:rPr>
          <w:rFonts w:ascii="仿宋" w:eastAsia="仿宋" w:hAnsi="仿宋" w:cs="仿宋"/>
          <w:spacing w:val="-2"/>
          <w:lang w:eastAsia="zh-CN"/>
        </w:rPr>
        <w:tab/>
        <w:t>建筑基桩检测技术规范</w:t>
      </w:r>
    </w:p>
    <w:p w14:paraId="755313B1" w14:textId="77777777"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JGJ 340</w:t>
      </w:r>
      <w:r w:rsidRPr="00494CFB">
        <w:rPr>
          <w:rFonts w:ascii="仿宋" w:eastAsia="仿宋" w:hAnsi="仿宋" w:cs="仿宋"/>
          <w:spacing w:val="-2"/>
          <w:lang w:eastAsia="zh-CN"/>
        </w:rPr>
        <w:tab/>
      </w:r>
      <w:r w:rsidRPr="00494CFB">
        <w:rPr>
          <w:rFonts w:ascii="仿宋" w:eastAsia="仿宋" w:hAnsi="仿宋" w:cs="仿宋"/>
          <w:spacing w:val="-2"/>
          <w:lang w:eastAsia="zh-CN"/>
        </w:rPr>
        <w:tab/>
        <w:t>建筑地基检测技术规范</w:t>
      </w:r>
    </w:p>
    <w:p w14:paraId="0F277453" w14:textId="77777777"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JGJ/T 406</w:t>
      </w:r>
      <w:r w:rsidRPr="00494CFB">
        <w:rPr>
          <w:rFonts w:ascii="仿宋" w:eastAsia="仿宋" w:hAnsi="仿宋" w:cs="仿宋"/>
          <w:spacing w:val="-2"/>
          <w:lang w:eastAsia="zh-CN"/>
        </w:rPr>
        <w:tab/>
      </w:r>
      <w:r w:rsidRPr="00494CFB">
        <w:rPr>
          <w:rFonts w:ascii="仿宋" w:eastAsia="仿宋" w:hAnsi="仿宋" w:cs="仿宋"/>
          <w:spacing w:val="-2"/>
          <w:lang w:eastAsia="zh-CN"/>
        </w:rPr>
        <w:tab/>
        <w:t>预应力混凝土管桩技术标准</w:t>
      </w:r>
    </w:p>
    <w:p w14:paraId="77A653EA" w14:textId="77777777"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JG/T 197</w:t>
      </w:r>
      <w:r w:rsidRPr="00494CFB">
        <w:rPr>
          <w:rFonts w:ascii="仿宋" w:eastAsia="仿宋" w:hAnsi="仿宋" w:cs="仿宋"/>
          <w:spacing w:val="-2"/>
          <w:lang w:eastAsia="zh-CN"/>
        </w:rPr>
        <w:tab/>
      </w:r>
      <w:r w:rsidRPr="00494CFB">
        <w:rPr>
          <w:rFonts w:ascii="仿宋" w:eastAsia="仿宋" w:hAnsi="仿宋" w:cs="仿宋"/>
          <w:spacing w:val="-2"/>
          <w:lang w:eastAsia="zh-CN"/>
        </w:rPr>
        <w:tab/>
        <w:t>预应力混凝土空心方桩</w:t>
      </w:r>
    </w:p>
    <w:p w14:paraId="42EE27F3" w14:textId="77777777"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JTG D30</w:t>
      </w:r>
      <w:r w:rsidRPr="00494CFB">
        <w:rPr>
          <w:rFonts w:ascii="仿宋" w:eastAsia="仿宋" w:hAnsi="仿宋" w:cs="仿宋"/>
          <w:spacing w:val="-2"/>
          <w:lang w:eastAsia="zh-CN"/>
        </w:rPr>
        <w:tab/>
      </w:r>
      <w:r w:rsidRPr="00494CFB">
        <w:rPr>
          <w:rFonts w:ascii="仿宋" w:eastAsia="仿宋" w:hAnsi="仿宋" w:cs="仿宋"/>
          <w:spacing w:val="-2"/>
          <w:lang w:eastAsia="zh-CN"/>
        </w:rPr>
        <w:tab/>
        <w:t>公路路基设计规范</w:t>
      </w:r>
    </w:p>
    <w:p w14:paraId="457F7D81" w14:textId="77777777"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JTG F80/1</w:t>
      </w:r>
      <w:r w:rsidRPr="00494CFB">
        <w:rPr>
          <w:rFonts w:ascii="仿宋" w:eastAsia="仿宋" w:hAnsi="仿宋" w:cs="仿宋"/>
          <w:spacing w:val="-2"/>
          <w:lang w:eastAsia="zh-CN"/>
        </w:rPr>
        <w:tab/>
      </w:r>
      <w:r w:rsidRPr="00494CFB">
        <w:rPr>
          <w:rFonts w:ascii="仿宋" w:eastAsia="仿宋" w:hAnsi="仿宋" w:cs="仿宋"/>
          <w:spacing w:val="-2"/>
          <w:lang w:eastAsia="zh-CN"/>
        </w:rPr>
        <w:tab/>
        <w:t>公路工程质量检测评定标准</w:t>
      </w:r>
    </w:p>
    <w:p w14:paraId="46FE8ABD" w14:textId="26B41953"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JTG/T 3512</w:t>
      </w:r>
      <w:r w:rsidRPr="00494CFB">
        <w:rPr>
          <w:rFonts w:ascii="仿宋" w:eastAsia="仿宋" w:hAnsi="仿宋" w:cs="仿宋"/>
          <w:spacing w:val="-2"/>
          <w:lang w:eastAsia="zh-CN"/>
        </w:rPr>
        <w:tab/>
      </w:r>
      <w:r>
        <w:rPr>
          <w:rFonts w:ascii="仿宋" w:eastAsia="仿宋" w:hAnsi="仿宋" w:cs="仿宋"/>
          <w:spacing w:val="-2"/>
          <w:lang w:eastAsia="zh-CN"/>
        </w:rPr>
        <w:tab/>
      </w:r>
      <w:r w:rsidRPr="00494CFB">
        <w:rPr>
          <w:rFonts w:ascii="仿宋" w:eastAsia="仿宋" w:hAnsi="仿宋" w:cs="仿宋"/>
          <w:spacing w:val="-2"/>
          <w:lang w:eastAsia="zh-CN"/>
        </w:rPr>
        <w:t>公路工程基桩检测技术规范</w:t>
      </w:r>
    </w:p>
    <w:p w14:paraId="2E1D5C70" w14:textId="77777777"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JTG/T D31-02</w:t>
      </w:r>
      <w:r w:rsidRPr="00494CFB">
        <w:rPr>
          <w:rFonts w:ascii="仿宋" w:eastAsia="仿宋" w:hAnsi="仿宋" w:cs="仿宋"/>
          <w:spacing w:val="-2"/>
          <w:lang w:eastAsia="zh-CN"/>
        </w:rPr>
        <w:tab/>
        <w:t>公路软土地基路堤设计与施工技术细则</w:t>
      </w:r>
    </w:p>
    <w:p w14:paraId="376FFE1E" w14:textId="77777777"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lastRenderedPageBreak/>
        <w:t>TB 10001</w:t>
      </w:r>
      <w:r w:rsidRPr="00494CFB">
        <w:rPr>
          <w:rFonts w:ascii="仿宋" w:eastAsia="仿宋" w:hAnsi="仿宋" w:cs="仿宋"/>
          <w:spacing w:val="-2"/>
          <w:lang w:eastAsia="zh-CN"/>
        </w:rPr>
        <w:tab/>
      </w:r>
      <w:r w:rsidRPr="00494CFB">
        <w:rPr>
          <w:rFonts w:ascii="仿宋" w:eastAsia="仿宋" w:hAnsi="仿宋" w:cs="仿宋"/>
          <w:spacing w:val="-2"/>
          <w:lang w:eastAsia="zh-CN"/>
        </w:rPr>
        <w:tab/>
        <w:t>铁路路基设计规范</w:t>
      </w:r>
    </w:p>
    <w:p w14:paraId="5E749F09" w14:textId="77777777" w:rsidR="00494CFB" w:rsidRPr="00494CF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TB 10035</w:t>
      </w:r>
      <w:r w:rsidRPr="00494CFB">
        <w:rPr>
          <w:rFonts w:ascii="仿宋" w:eastAsia="仿宋" w:hAnsi="仿宋" w:cs="仿宋"/>
          <w:spacing w:val="-2"/>
          <w:lang w:eastAsia="zh-CN"/>
        </w:rPr>
        <w:tab/>
      </w:r>
      <w:r w:rsidRPr="00494CFB">
        <w:rPr>
          <w:rFonts w:ascii="仿宋" w:eastAsia="仿宋" w:hAnsi="仿宋" w:cs="仿宋"/>
          <w:spacing w:val="-2"/>
          <w:lang w:eastAsia="zh-CN"/>
        </w:rPr>
        <w:tab/>
        <w:t>铁路特殊路基设计规范</w:t>
      </w:r>
    </w:p>
    <w:p w14:paraId="0B9D9234" w14:textId="3B0609D1" w:rsidR="00494CFB" w:rsidRPr="00982B6B" w:rsidRDefault="00494CFB" w:rsidP="00494CFB">
      <w:pPr>
        <w:pStyle w:val="a3"/>
        <w:adjustRightInd w:val="0"/>
        <w:snapToGrid w:val="0"/>
        <w:spacing w:line="360" w:lineRule="auto"/>
        <w:ind w:firstLineChars="200" w:firstLine="556"/>
        <w:jc w:val="both"/>
        <w:rPr>
          <w:rFonts w:ascii="仿宋" w:eastAsia="仿宋" w:hAnsi="仿宋" w:cs="仿宋"/>
          <w:spacing w:val="-2"/>
          <w:lang w:eastAsia="zh-CN"/>
        </w:rPr>
      </w:pPr>
      <w:r w:rsidRPr="00494CFB">
        <w:rPr>
          <w:rFonts w:ascii="仿宋" w:eastAsia="仿宋" w:hAnsi="仿宋" w:cs="仿宋"/>
          <w:spacing w:val="-2"/>
          <w:lang w:eastAsia="zh-CN"/>
        </w:rPr>
        <w:t>TB 10218</w:t>
      </w:r>
      <w:r w:rsidRPr="00494CFB">
        <w:rPr>
          <w:rFonts w:ascii="仿宋" w:eastAsia="仿宋" w:hAnsi="仿宋" w:cs="仿宋"/>
          <w:spacing w:val="-2"/>
          <w:lang w:eastAsia="zh-CN"/>
        </w:rPr>
        <w:tab/>
      </w:r>
      <w:r w:rsidRPr="00494CFB">
        <w:rPr>
          <w:rFonts w:ascii="仿宋" w:eastAsia="仿宋" w:hAnsi="仿宋" w:cs="仿宋"/>
          <w:spacing w:val="-2"/>
          <w:lang w:eastAsia="zh-CN"/>
        </w:rPr>
        <w:tab/>
        <w:t>铁路工程基桩检测技术规范</w:t>
      </w:r>
    </w:p>
    <w:p w14:paraId="7FDC8348" w14:textId="16D5E5C1" w:rsidR="00F37F11" w:rsidRPr="00982B6B" w:rsidRDefault="007D7A16" w:rsidP="003C5C35">
      <w:pPr>
        <w:pStyle w:val="1"/>
        <w:adjustRightInd w:val="0"/>
        <w:snapToGrid w:val="0"/>
        <w:spacing w:before="0" w:after="0"/>
        <w:ind w:left="442" w:hanging="442"/>
        <w:rPr>
          <w:lang w:eastAsia="zh-CN"/>
        </w:rPr>
      </w:pPr>
      <w:bookmarkStart w:id="17" w:name="_Toc139121743"/>
      <w:bookmarkStart w:id="18" w:name="_TOC_300009"/>
      <w:bookmarkStart w:id="19" w:name="_Toc159503726"/>
      <w:r>
        <w:rPr>
          <w:lang w:eastAsia="zh-CN"/>
        </w:rPr>
        <w:t>标准</w:t>
      </w:r>
      <w:r>
        <w:rPr>
          <w:rFonts w:hint="eastAsia"/>
          <w:lang w:eastAsia="zh-CN"/>
        </w:rPr>
        <w:t>编制原则与</w:t>
      </w:r>
      <w:r>
        <w:rPr>
          <w:lang w:eastAsia="zh-CN"/>
        </w:rPr>
        <w:t>主要技术内容</w:t>
      </w:r>
      <w:bookmarkEnd w:id="17"/>
      <w:bookmarkEnd w:id="18"/>
      <w:bookmarkEnd w:id="19"/>
    </w:p>
    <w:p w14:paraId="49A56E3F" w14:textId="77777777" w:rsidR="00F37F11" w:rsidRDefault="007D7A16" w:rsidP="00BF21D0">
      <w:pPr>
        <w:pStyle w:val="2"/>
        <w:adjustRightInd w:val="0"/>
        <w:snapToGrid w:val="0"/>
        <w:spacing w:before="0" w:after="0" w:line="360" w:lineRule="auto"/>
        <w:rPr>
          <w:rFonts w:ascii="Times New Roman" w:hAnsi="Times New Roman" w:cs="Times New Roman"/>
          <w:lang w:eastAsia="zh-CN"/>
        </w:rPr>
      </w:pPr>
      <w:bookmarkStart w:id="20" w:name="_Toc159503727"/>
      <w:r>
        <w:rPr>
          <w:rFonts w:ascii="Times New Roman" w:hAnsi="Times New Roman" w:cs="Times New Roman" w:hint="eastAsia"/>
          <w:lang w:eastAsia="zh-CN"/>
        </w:rPr>
        <w:t xml:space="preserve">4.1 </w:t>
      </w:r>
      <w:r>
        <w:rPr>
          <w:rFonts w:ascii="Times New Roman" w:hAnsi="Times New Roman" w:cs="Times New Roman" w:hint="eastAsia"/>
          <w:lang w:eastAsia="zh-CN"/>
        </w:rPr>
        <w:t>编制原则</w:t>
      </w:r>
      <w:bookmarkEnd w:id="20"/>
    </w:p>
    <w:p w14:paraId="6A8341EC" w14:textId="77777777"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本文件按照GB/T 1.1—2020《标准化工作导则　第1部分：标准化文件的结构和起草规则》的规定起草。</w:t>
      </w:r>
    </w:p>
    <w:p w14:paraId="4884EF2C" w14:textId="77777777"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本标准不违反相关法律法规及强制性标准，与现行实施的国家标准、行业标准等相关标准无相似内容。主要编制原则如下：</w:t>
      </w:r>
    </w:p>
    <w:p w14:paraId="2ED84F2A" w14:textId="5D16E753"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（1）以市场需求为导向：本技术规范的编制结合</w:t>
      </w:r>
      <w:r w:rsidR="006F30AA" w:rsidRPr="00982B6B">
        <w:rPr>
          <w:rFonts w:ascii="仿宋" w:eastAsia="仿宋" w:hAnsi="仿宋" w:cs="仿宋" w:hint="eastAsia"/>
          <w:spacing w:val="-2"/>
          <w:lang w:eastAsia="zh-CN"/>
        </w:rPr>
        <w:t>我国</w:t>
      </w:r>
      <w:r w:rsidR="00B105DD">
        <w:rPr>
          <w:rFonts w:ascii="仿宋" w:eastAsia="仿宋" w:hAnsi="仿宋" w:cs="仿宋" w:hint="eastAsia"/>
          <w:spacing w:val="-2"/>
          <w:lang w:eastAsia="zh-CN"/>
        </w:rPr>
        <w:t>交通</w:t>
      </w:r>
      <w:r w:rsidR="006F30AA" w:rsidRPr="00982B6B">
        <w:rPr>
          <w:rFonts w:ascii="仿宋" w:eastAsia="仿宋" w:hAnsi="仿宋" w:cs="仿宋" w:hint="eastAsia"/>
          <w:spacing w:val="-2"/>
          <w:lang w:eastAsia="zh-CN"/>
        </w:rPr>
        <w:t>建设发展</w:t>
      </w:r>
      <w:r w:rsidRPr="00982B6B">
        <w:rPr>
          <w:rFonts w:ascii="仿宋" w:eastAsia="仿宋" w:hAnsi="仿宋" w:cs="仿宋" w:hint="eastAsia"/>
          <w:spacing w:val="-2"/>
          <w:lang w:eastAsia="zh-CN"/>
        </w:rPr>
        <w:t>的实际情况，考虑市场需求和行业发展方向，确保技术规范具有实用性和可操作性。</w:t>
      </w:r>
    </w:p>
    <w:p w14:paraId="3B61D27A" w14:textId="5D142606"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（2）满足技术发展需要：本技术规范的编制关注</w:t>
      </w:r>
      <w:r w:rsidR="00B105DD">
        <w:rPr>
          <w:rFonts w:ascii="仿宋" w:eastAsia="仿宋" w:hAnsi="仿宋" w:cs="仿宋" w:hint="eastAsia"/>
          <w:spacing w:val="-2"/>
          <w:lang w:eastAsia="zh-CN"/>
        </w:rPr>
        <w:t>交通工程</w:t>
      </w:r>
      <w:r w:rsidR="006F30AA" w:rsidRPr="00982B6B">
        <w:rPr>
          <w:rFonts w:ascii="仿宋" w:eastAsia="仿宋" w:hAnsi="仿宋" w:cs="仿宋" w:hint="eastAsia"/>
          <w:spacing w:val="-2"/>
          <w:lang w:eastAsia="zh-CN"/>
        </w:rPr>
        <w:t>建设</w:t>
      </w:r>
      <w:r w:rsidRPr="00982B6B">
        <w:rPr>
          <w:rFonts w:ascii="仿宋" w:eastAsia="仿宋" w:hAnsi="仿宋" w:cs="仿宋" w:hint="eastAsia"/>
          <w:spacing w:val="-2"/>
          <w:lang w:eastAsia="zh-CN"/>
        </w:rPr>
        <w:t>相关技术的发展，积极引入先进的技术和方法，确保技术规范具有先进性和前瞻性。</w:t>
      </w:r>
    </w:p>
    <w:p w14:paraId="32D47274" w14:textId="16FE2713"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（3）从系统角度出发：本技术规范的编制综合考虑</w:t>
      </w:r>
      <w:r w:rsidR="00D165C7">
        <w:rPr>
          <w:rFonts w:ascii="仿宋" w:eastAsia="仿宋" w:hAnsi="仿宋" w:cs="仿宋" w:hint="eastAsia"/>
          <w:spacing w:val="-2"/>
          <w:lang w:eastAsia="zh-CN"/>
        </w:rPr>
        <w:t>交通工程</w:t>
      </w:r>
      <w:r w:rsidR="006F30AA" w:rsidRPr="00982B6B">
        <w:rPr>
          <w:rFonts w:ascii="仿宋" w:eastAsia="仿宋" w:hAnsi="仿宋" w:cs="仿宋" w:hint="eastAsia"/>
          <w:spacing w:val="-2"/>
          <w:lang w:eastAsia="zh-CN"/>
        </w:rPr>
        <w:t>建设</w:t>
      </w:r>
      <w:r w:rsidRPr="00982B6B">
        <w:rPr>
          <w:rFonts w:ascii="仿宋" w:eastAsia="仿宋" w:hAnsi="仿宋" w:cs="仿宋" w:hint="eastAsia"/>
          <w:spacing w:val="-2"/>
          <w:lang w:eastAsia="zh-CN"/>
        </w:rPr>
        <w:t>的各个方面，包括</w:t>
      </w:r>
      <w:r w:rsidR="00D165C7">
        <w:rPr>
          <w:rFonts w:ascii="仿宋" w:eastAsia="仿宋" w:hAnsi="仿宋" w:cs="仿宋" w:hint="eastAsia"/>
          <w:spacing w:val="-2"/>
          <w:lang w:eastAsia="zh-CN"/>
        </w:rPr>
        <w:t>交通工程中的预制混凝土劲性体复合地基</w:t>
      </w:r>
      <w:r w:rsidR="006F30AA" w:rsidRPr="00982B6B">
        <w:rPr>
          <w:rFonts w:ascii="仿宋" w:eastAsia="仿宋" w:hAnsi="仿宋" w:cs="仿宋" w:hint="eastAsia"/>
          <w:spacing w:val="-2"/>
          <w:lang w:eastAsia="zh-CN"/>
        </w:rPr>
        <w:t>建设中涉及的原材料</w:t>
      </w:r>
      <w:r w:rsidR="00D165C7">
        <w:rPr>
          <w:rFonts w:ascii="仿宋" w:eastAsia="仿宋" w:hAnsi="仿宋" w:cs="仿宋" w:hint="eastAsia"/>
          <w:spacing w:val="-2"/>
          <w:lang w:eastAsia="zh-CN"/>
        </w:rPr>
        <w:t>与质量要求、承载力设计、稳定性设计</w:t>
      </w:r>
      <w:r w:rsidR="006F30AA" w:rsidRPr="00982B6B">
        <w:rPr>
          <w:rFonts w:ascii="仿宋" w:eastAsia="仿宋" w:hAnsi="仿宋" w:cs="仿宋" w:hint="eastAsia"/>
          <w:spacing w:val="-2"/>
          <w:lang w:eastAsia="zh-CN"/>
        </w:rPr>
        <w:t>、施工和检测</w:t>
      </w:r>
      <w:r w:rsidRPr="00982B6B">
        <w:rPr>
          <w:rFonts w:ascii="仿宋" w:eastAsia="仿宋" w:hAnsi="仿宋" w:cs="仿宋" w:hint="eastAsia"/>
          <w:spacing w:val="-2"/>
          <w:lang w:eastAsia="zh-CN"/>
        </w:rPr>
        <w:t>等，确保技术规范具有系统性。</w:t>
      </w:r>
    </w:p>
    <w:p w14:paraId="1B37A7B5" w14:textId="6C1EF99F"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（4）规范性/指导性原则：本技术规范的编制遵循相关标准和法规，制定规范的技术指标和检测方法，为</w:t>
      </w:r>
      <w:r w:rsidR="00D165C7">
        <w:rPr>
          <w:rFonts w:ascii="仿宋" w:eastAsia="仿宋" w:hAnsi="仿宋" w:cs="仿宋" w:hint="eastAsia"/>
          <w:spacing w:val="-2"/>
          <w:lang w:eastAsia="zh-CN"/>
        </w:rPr>
        <w:t>交通工程中的预制混凝土劲性体复合地基的</w:t>
      </w:r>
      <w:r w:rsidR="00B36EAF" w:rsidRPr="00982B6B">
        <w:rPr>
          <w:rFonts w:ascii="仿宋" w:eastAsia="仿宋" w:hAnsi="仿宋" w:cs="仿宋" w:hint="eastAsia"/>
          <w:spacing w:val="-2"/>
          <w:lang w:eastAsia="zh-CN"/>
        </w:rPr>
        <w:t>施工</w:t>
      </w:r>
      <w:r w:rsidRPr="00982B6B">
        <w:rPr>
          <w:rFonts w:ascii="仿宋" w:eastAsia="仿宋" w:hAnsi="仿宋" w:cs="仿宋" w:hint="eastAsia"/>
          <w:spacing w:val="-2"/>
          <w:lang w:eastAsia="zh-CN"/>
        </w:rPr>
        <w:t>工作提供规范性指导。</w:t>
      </w:r>
    </w:p>
    <w:p w14:paraId="41297CE2" w14:textId="65C84223"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（5）易操作性原则：本技术规范的编制考虑到实际</w:t>
      </w:r>
      <w:r w:rsidR="00D165C7">
        <w:rPr>
          <w:rFonts w:ascii="仿宋" w:eastAsia="仿宋" w:hAnsi="仿宋" w:cs="仿宋" w:hint="eastAsia"/>
          <w:spacing w:val="-2"/>
          <w:lang w:eastAsia="zh-CN"/>
        </w:rPr>
        <w:t>施工中</w:t>
      </w:r>
      <w:r w:rsidRPr="00982B6B">
        <w:rPr>
          <w:rFonts w:ascii="仿宋" w:eastAsia="仿宋" w:hAnsi="仿宋" w:cs="仿宋" w:hint="eastAsia"/>
          <w:spacing w:val="-2"/>
          <w:lang w:eastAsia="zh-CN"/>
        </w:rPr>
        <w:t>的问题，尽可能简化</w:t>
      </w:r>
      <w:r w:rsidR="00D165C7">
        <w:rPr>
          <w:rFonts w:ascii="仿宋" w:eastAsia="仿宋" w:hAnsi="仿宋" w:cs="仿宋" w:hint="eastAsia"/>
          <w:spacing w:val="-2"/>
          <w:lang w:eastAsia="zh-CN"/>
        </w:rPr>
        <w:t>设计及施工</w:t>
      </w:r>
      <w:r w:rsidRPr="00982B6B">
        <w:rPr>
          <w:rFonts w:ascii="仿宋" w:eastAsia="仿宋" w:hAnsi="仿宋" w:cs="仿宋" w:hint="eastAsia"/>
          <w:spacing w:val="-2"/>
          <w:lang w:eastAsia="zh-CN"/>
        </w:rPr>
        <w:t>流程，提高技术规范的易操作性，使得</w:t>
      </w:r>
      <w:r w:rsidR="00D165C7">
        <w:rPr>
          <w:rFonts w:ascii="仿宋" w:eastAsia="仿宋" w:hAnsi="仿宋" w:cs="仿宋" w:hint="eastAsia"/>
          <w:spacing w:val="-2"/>
          <w:lang w:eastAsia="zh-CN"/>
        </w:rPr>
        <w:t>劲性体复合地基</w:t>
      </w:r>
      <w:r w:rsidR="00B36EAF" w:rsidRPr="00982B6B">
        <w:rPr>
          <w:rFonts w:ascii="仿宋" w:eastAsia="仿宋" w:hAnsi="仿宋" w:cs="仿宋" w:hint="eastAsia"/>
          <w:spacing w:val="-2"/>
          <w:lang w:eastAsia="zh-CN"/>
        </w:rPr>
        <w:t>施工</w:t>
      </w:r>
      <w:r w:rsidRPr="00982B6B">
        <w:rPr>
          <w:rFonts w:ascii="仿宋" w:eastAsia="仿宋" w:hAnsi="仿宋" w:cs="仿宋" w:hint="eastAsia"/>
          <w:spacing w:val="-2"/>
          <w:lang w:eastAsia="zh-CN"/>
        </w:rPr>
        <w:t>能够得到更广泛的推广和应用。</w:t>
      </w:r>
    </w:p>
    <w:p w14:paraId="6FA8B16E" w14:textId="3B7B26C7"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（6）先进性原则：技术规范的编制遵循先进的设计理念和思想，充</w:t>
      </w:r>
      <w:r w:rsidRPr="00982B6B">
        <w:rPr>
          <w:rFonts w:ascii="仿宋" w:eastAsia="仿宋" w:hAnsi="仿宋" w:cs="仿宋" w:hint="eastAsia"/>
          <w:spacing w:val="-2"/>
          <w:lang w:eastAsia="zh-CN"/>
        </w:rPr>
        <w:lastRenderedPageBreak/>
        <w:t>分考虑</w:t>
      </w:r>
      <w:r w:rsidR="00D165C7">
        <w:rPr>
          <w:rFonts w:ascii="仿宋" w:eastAsia="仿宋" w:hAnsi="仿宋" w:cs="仿宋" w:hint="eastAsia"/>
          <w:spacing w:val="-2"/>
          <w:lang w:eastAsia="zh-CN"/>
        </w:rPr>
        <w:t>交通工程</w:t>
      </w:r>
      <w:r w:rsidR="006F30AA" w:rsidRPr="00982B6B">
        <w:rPr>
          <w:rFonts w:ascii="仿宋" w:eastAsia="仿宋" w:hAnsi="仿宋" w:cs="仿宋" w:hint="eastAsia"/>
          <w:spacing w:val="-2"/>
          <w:lang w:eastAsia="zh-CN"/>
        </w:rPr>
        <w:t>建设</w:t>
      </w:r>
      <w:r w:rsidRPr="00982B6B">
        <w:rPr>
          <w:rFonts w:ascii="仿宋" w:eastAsia="仿宋" w:hAnsi="仿宋" w:cs="仿宋" w:hint="eastAsia"/>
          <w:spacing w:val="-2"/>
          <w:lang w:eastAsia="zh-CN"/>
        </w:rPr>
        <w:t>的特点和趋势，确保技术规范具有先进性。</w:t>
      </w:r>
    </w:p>
    <w:p w14:paraId="35ABC62B" w14:textId="32EC28A8" w:rsidR="00F37F11" w:rsidRDefault="007D7A16" w:rsidP="00BF21D0">
      <w:pPr>
        <w:pStyle w:val="2"/>
        <w:adjustRightInd w:val="0"/>
        <w:snapToGrid w:val="0"/>
        <w:spacing w:before="0" w:after="0" w:line="360" w:lineRule="auto"/>
        <w:rPr>
          <w:rFonts w:ascii="Times New Roman" w:hAnsi="Times New Roman" w:cs="Times New Roman"/>
          <w:lang w:eastAsia="zh-CN"/>
        </w:rPr>
      </w:pPr>
      <w:bookmarkStart w:id="21" w:name="_Toc159503728"/>
      <w:r>
        <w:rPr>
          <w:rFonts w:ascii="Times New Roman" w:hAnsi="Times New Roman" w:cs="Times New Roman" w:hint="eastAsia"/>
          <w:lang w:eastAsia="zh-CN"/>
        </w:rPr>
        <w:t>4.2</w:t>
      </w:r>
      <w:r w:rsidR="00A0562A">
        <w:rPr>
          <w:rFonts w:ascii="Times New Roman" w:hAnsi="Times New Roman" w:cs="Times New Roman"/>
          <w:lang w:eastAsia="zh-CN"/>
        </w:rPr>
        <w:t xml:space="preserve"> </w:t>
      </w:r>
      <w:r>
        <w:rPr>
          <w:rFonts w:ascii="Times New Roman" w:hAnsi="Times New Roman" w:cs="Times New Roman" w:hint="eastAsia"/>
          <w:lang w:eastAsia="zh-CN"/>
        </w:rPr>
        <w:t>主要技术内容</w:t>
      </w:r>
      <w:bookmarkEnd w:id="21"/>
    </w:p>
    <w:p w14:paraId="19DE272E" w14:textId="34547C40"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本标准一共分为</w:t>
      </w:r>
      <w:r w:rsidR="00EF6BBB" w:rsidRPr="00982B6B">
        <w:rPr>
          <w:rFonts w:ascii="仿宋" w:eastAsia="仿宋" w:hAnsi="仿宋" w:cs="仿宋"/>
          <w:spacing w:val="-2"/>
          <w:lang w:eastAsia="zh-CN"/>
        </w:rPr>
        <w:t>9</w:t>
      </w:r>
      <w:r w:rsidRPr="00982B6B">
        <w:rPr>
          <w:rFonts w:ascii="仿宋" w:eastAsia="仿宋" w:hAnsi="仿宋" w:cs="仿宋" w:hint="eastAsia"/>
          <w:spacing w:val="-2"/>
          <w:lang w:eastAsia="zh-CN"/>
        </w:rPr>
        <w:t>个章节</w:t>
      </w:r>
      <w:r w:rsidR="00A0562A" w:rsidRPr="00982B6B">
        <w:rPr>
          <w:rFonts w:ascii="仿宋" w:eastAsia="仿宋" w:hAnsi="仿宋" w:cs="仿宋" w:hint="eastAsia"/>
          <w:spacing w:val="-2"/>
          <w:lang w:eastAsia="zh-CN"/>
        </w:rPr>
        <w:t>，</w:t>
      </w:r>
      <w:r w:rsidRPr="00982B6B">
        <w:rPr>
          <w:rFonts w:ascii="仿宋" w:eastAsia="仿宋" w:hAnsi="仿宋" w:cs="仿宋" w:hint="eastAsia"/>
          <w:spacing w:val="-2"/>
          <w:lang w:eastAsia="zh-CN"/>
        </w:rPr>
        <w:t>分别为：</w:t>
      </w:r>
    </w:p>
    <w:p w14:paraId="7A91D517" w14:textId="48A98131"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（1）范围</w:t>
      </w:r>
      <w:r w:rsidR="00976AD0">
        <w:rPr>
          <w:rFonts w:ascii="仿宋" w:eastAsia="仿宋" w:hAnsi="仿宋" w:cs="仿宋" w:hint="eastAsia"/>
          <w:spacing w:val="-2"/>
          <w:lang w:eastAsia="zh-CN"/>
        </w:rPr>
        <w:t>；</w:t>
      </w:r>
    </w:p>
    <w:p w14:paraId="47A8DB33" w14:textId="04F102B9"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（2）规范性引用文件</w:t>
      </w:r>
      <w:r w:rsidR="00976AD0">
        <w:rPr>
          <w:rFonts w:ascii="仿宋" w:eastAsia="仿宋" w:hAnsi="仿宋" w:cs="仿宋" w:hint="eastAsia"/>
          <w:spacing w:val="-2"/>
          <w:lang w:eastAsia="zh-CN"/>
        </w:rPr>
        <w:t>；</w:t>
      </w:r>
    </w:p>
    <w:p w14:paraId="33EE1981" w14:textId="5DA24196"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（3）术语和定义</w:t>
      </w:r>
      <w:r w:rsidR="00976AD0">
        <w:rPr>
          <w:rFonts w:ascii="仿宋" w:eastAsia="仿宋" w:hAnsi="仿宋" w:cs="仿宋" w:hint="eastAsia"/>
          <w:spacing w:val="-2"/>
          <w:lang w:eastAsia="zh-CN"/>
        </w:rPr>
        <w:t>；</w:t>
      </w:r>
    </w:p>
    <w:p w14:paraId="50554BDE" w14:textId="363EF14A"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（4）</w:t>
      </w:r>
      <w:r w:rsidR="00976AD0">
        <w:rPr>
          <w:rFonts w:ascii="仿宋" w:eastAsia="仿宋" w:hAnsi="仿宋" w:cs="仿宋" w:hint="eastAsia"/>
          <w:spacing w:val="-2"/>
          <w:lang w:eastAsia="zh-CN"/>
        </w:rPr>
        <w:t>基本规定；</w:t>
      </w:r>
    </w:p>
    <w:p w14:paraId="734C73F7" w14:textId="6AAD41BB"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（5）</w:t>
      </w:r>
      <w:r w:rsidR="00976AD0">
        <w:rPr>
          <w:rFonts w:ascii="仿宋" w:eastAsia="仿宋" w:hAnsi="仿宋" w:cs="仿宋" w:hint="eastAsia"/>
          <w:spacing w:val="-2"/>
          <w:lang w:eastAsia="zh-CN"/>
        </w:rPr>
        <w:t>材料、规格与质量要求；</w:t>
      </w:r>
    </w:p>
    <w:p w14:paraId="5709AF48" w14:textId="69C7E8ED"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（6）</w:t>
      </w:r>
      <w:r w:rsidR="00976AD0">
        <w:rPr>
          <w:rFonts w:ascii="仿宋" w:eastAsia="仿宋" w:hAnsi="仿宋" w:cs="仿宋" w:hint="eastAsia"/>
          <w:spacing w:val="-2"/>
          <w:lang w:eastAsia="zh-CN"/>
        </w:rPr>
        <w:t>设计；</w:t>
      </w:r>
    </w:p>
    <w:p w14:paraId="2996545E" w14:textId="5840F72E"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（7）</w:t>
      </w:r>
      <w:r w:rsidR="00976AD0">
        <w:rPr>
          <w:rFonts w:ascii="仿宋" w:eastAsia="仿宋" w:hAnsi="仿宋" w:cs="仿宋" w:hint="eastAsia"/>
          <w:spacing w:val="-2"/>
          <w:lang w:eastAsia="zh-CN"/>
        </w:rPr>
        <w:t>施工；</w:t>
      </w:r>
    </w:p>
    <w:p w14:paraId="072F739E" w14:textId="065461C4" w:rsidR="00F37F11" w:rsidRPr="00982B6B"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（8）</w:t>
      </w:r>
      <w:r w:rsidR="00976AD0">
        <w:rPr>
          <w:rFonts w:ascii="仿宋" w:eastAsia="仿宋" w:hAnsi="仿宋" w:cs="仿宋" w:hint="eastAsia"/>
          <w:spacing w:val="-2"/>
          <w:lang w:eastAsia="zh-CN"/>
        </w:rPr>
        <w:t>检验和验收；</w:t>
      </w:r>
    </w:p>
    <w:p w14:paraId="4273233B" w14:textId="64BF0313" w:rsidR="00F37F11"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982B6B">
        <w:rPr>
          <w:rFonts w:ascii="仿宋" w:eastAsia="仿宋" w:hAnsi="仿宋" w:cs="仿宋" w:hint="eastAsia"/>
          <w:spacing w:val="-2"/>
          <w:lang w:eastAsia="zh-CN"/>
        </w:rPr>
        <w:t>（9）</w:t>
      </w:r>
      <w:r w:rsidR="00976AD0">
        <w:rPr>
          <w:rFonts w:ascii="仿宋" w:eastAsia="仿宋" w:hAnsi="仿宋" w:cs="仿宋" w:hint="eastAsia"/>
          <w:spacing w:val="-2"/>
          <w:lang w:eastAsia="zh-CN"/>
        </w:rPr>
        <w:t>附录A 劲性体的分类、参数及质量要求；</w:t>
      </w:r>
    </w:p>
    <w:p w14:paraId="72870DFA" w14:textId="0EE5D01D" w:rsidR="00976AD0" w:rsidRPr="00982B6B" w:rsidRDefault="00976AD0" w:rsidP="00982B6B">
      <w:pPr>
        <w:pStyle w:val="a3"/>
        <w:adjustRightInd w:val="0"/>
        <w:snapToGrid w:val="0"/>
        <w:spacing w:line="360" w:lineRule="auto"/>
        <w:ind w:firstLineChars="200" w:firstLine="556"/>
        <w:jc w:val="both"/>
        <w:rPr>
          <w:rFonts w:ascii="仿宋" w:eastAsia="仿宋" w:hAnsi="仿宋" w:cs="仿宋"/>
          <w:spacing w:val="-2"/>
          <w:lang w:eastAsia="zh-CN"/>
        </w:rPr>
      </w:pPr>
      <w:r>
        <w:rPr>
          <w:rFonts w:ascii="仿宋" w:eastAsia="仿宋" w:hAnsi="仿宋" w:cs="仿宋" w:hint="eastAsia"/>
          <w:spacing w:val="-2"/>
          <w:lang w:eastAsia="zh-CN"/>
        </w:rPr>
        <w:t>（1</w:t>
      </w:r>
      <w:r>
        <w:rPr>
          <w:rFonts w:ascii="仿宋" w:eastAsia="仿宋" w:hAnsi="仿宋" w:cs="仿宋"/>
          <w:spacing w:val="-2"/>
          <w:lang w:eastAsia="zh-CN"/>
        </w:rPr>
        <w:t>0</w:t>
      </w:r>
      <w:r>
        <w:rPr>
          <w:rFonts w:ascii="仿宋" w:eastAsia="仿宋" w:hAnsi="仿宋" w:cs="仿宋" w:hint="eastAsia"/>
          <w:spacing w:val="-2"/>
          <w:lang w:eastAsia="zh-CN"/>
        </w:rPr>
        <w:t>）附录B</w:t>
      </w:r>
      <w:r>
        <w:rPr>
          <w:rFonts w:ascii="仿宋" w:eastAsia="仿宋" w:hAnsi="仿宋" w:cs="仿宋"/>
          <w:spacing w:val="-2"/>
          <w:lang w:eastAsia="zh-CN"/>
        </w:rPr>
        <w:t xml:space="preserve"> </w:t>
      </w:r>
      <w:r>
        <w:rPr>
          <w:rFonts w:ascii="仿宋" w:eastAsia="仿宋" w:hAnsi="仿宋" w:cs="仿宋" w:hint="eastAsia"/>
          <w:spacing w:val="-2"/>
          <w:lang w:eastAsia="zh-CN"/>
        </w:rPr>
        <w:t>劲性体弯矩计算简易方法。</w:t>
      </w:r>
    </w:p>
    <w:p w14:paraId="1D516EB3" w14:textId="76E1CBED" w:rsidR="00473F23" w:rsidRPr="00982B6B" w:rsidRDefault="007D7A16" w:rsidP="003C5C35">
      <w:pPr>
        <w:pStyle w:val="1"/>
        <w:adjustRightInd w:val="0"/>
        <w:snapToGrid w:val="0"/>
        <w:spacing w:before="0" w:after="0"/>
        <w:ind w:left="442" w:hanging="442"/>
        <w:rPr>
          <w:lang w:eastAsia="zh-CN"/>
        </w:rPr>
      </w:pPr>
      <w:bookmarkStart w:id="22" w:name="_TOC_300010"/>
      <w:bookmarkStart w:id="23" w:name="_Toc139121744"/>
      <w:bookmarkStart w:id="24" w:name="_Toc159503729"/>
      <w:r>
        <w:rPr>
          <w:lang w:eastAsia="zh-CN"/>
        </w:rPr>
        <w:t>标准的</w:t>
      </w:r>
      <w:r>
        <w:rPr>
          <w:rFonts w:hint="eastAsia"/>
          <w:lang w:eastAsia="zh-CN"/>
        </w:rPr>
        <w:t>先进</w:t>
      </w:r>
      <w:r>
        <w:rPr>
          <w:lang w:eastAsia="zh-CN"/>
        </w:rPr>
        <w:t>性、</w:t>
      </w:r>
      <w:r>
        <w:rPr>
          <w:rFonts w:hint="eastAsia"/>
          <w:lang w:eastAsia="zh-CN"/>
        </w:rPr>
        <w:t>可行性</w:t>
      </w:r>
      <w:bookmarkEnd w:id="22"/>
      <w:bookmarkEnd w:id="23"/>
      <w:bookmarkEnd w:id="24"/>
    </w:p>
    <w:p w14:paraId="066ED3D9" w14:textId="79AE1C2E" w:rsidR="00F37F11" w:rsidRDefault="007D7A16" w:rsidP="00BF21D0">
      <w:pPr>
        <w:pStyle w:val="2"/>
        <w:adjustRightInd w:val="0"/>
        <w:snapToGrid w:val="0"/>
        <w:spacing w:before="0" w:after="0" w:line="360" w:lineRule="auto"/>
        <w:rPr>
          <w:rFonts w:ascii="Times New Roman" w:hAnsi="Times New Roman" w:cs="Times New Roman"/>
          <w:lang w:eastAsia="zh-CN"/>
        </w:rPr>
      </w:pPr>
      <w:bookmarkStart w:id="25" w:name="_Toc159503730"/>
      <w:r>
        <w:rPr>
          <w:rFonts w:ascii="Times New Roman" w:hAnsi="Times New Roman" w:cs="Times New Roman" w:hint="eastAsia"/>
          <w:lang w:eastAsia="zh-CN"/>
        </w:rPr>
        <w:t>5</w:t>
      </w:r>
      <w:r>
        <w:rPr>
          <w:rFonts w:ascii="Times New Roman" w:hAnsi="Times New Roman" w:cs="Times New Roman"/>
          <w:lang w:eastAsia="zh-CN"/>
        </w:rPr>
        <w:t xml:space="preserve">.1 </w:t>
      </w:r>
      <w:r>
        <w:rPr>
          <w:rFonts w:ascii="Times New Roman" w:hAnsi="Times New Roman" w:cs="Times New Roman" w:hint="eastAsia"/>
          <w:lang w:eastAsia="zh-CN"/>
        </w:rPr>
        <w:t>先进性</w:t>
      </w:r>
      <w:bookmarkEnd w:id="25"/>
    </w:p>
    <w:p w14:paraId="64C1EAEB" w14:textId="77777777" w:rsidR="00F37F11"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Pr>
          <w:rFonts w:ascii="仿宋" w:eastAsia="仿宋" w:hAnsi="仿宋" w:cs="仿宋" w:hint="eastAsia"/>
          <w:spacing w:val="-2"/>
          <w:lang w:eastAsia="zh-CN"/>
        </w:rPr>
        <w:t>本标准主要内容的先进性包括以下几个方面：</w:t>
      </w:r>
    </w:p>
    <w:p w14:paraId="6F4BCC8E" w14:textId="71427B27" w:rsidR="003455A3" w:rsidRDefault="007D7A16" w:rsidP="00982B6B">
      <w:pPr>
        <w:pStyle w:val="a3"/>
        <w:adjustRightInd w:val="0"/>
        <w:snapToGrid w:val="0"/>
        <w:spacing w:line="360" w:lineRule="auto"/>
        <w:ind w:firstLineChars="200" w:firstLine="556"/>
        <w:jc w:val="both"/>
        <w:rPr>
          <w:rFonts w:ascii="仿宋" w:eastAsia="仿宋" w:hAnsi="仿宋" w:cs="仿宋" w:hint="eastAsia"/>
          <w:spacing w:val="-2"/>
          <w:lang w:eastAsia="zh-CN"/>
        </w:rPr>
      </w:pPr>
      <w:r>
        <w:rPr>
          <w:rFonts w:ascii="仿宋" w:eastAsia="仿宋" w:hAnsi="仿宋" w:cs="仿宋" w:hint="eastAsia"/>
          <w:spacing w:val="-2"/>
          <w:lang w:eastAsia="zh-CN"/>
        </w:rPr>
        <w:t>（1）</w:t>
      </w:r>
      <w:r w:rsidR="003455A3">
        <w:rPr>
          <w:rFonts w:ascii="仿宋" w:eastAsia="仿宋" w:hAnsi="仿宋" w:cs="仿宋" w:hint="eastAsia"/>
          <w:spacing w:val="-2"/>
          <w:lang w:eastAsia="zh-CN"/>
        </w:rPr>
        <w:t>充分考虑了劲性体</w:t>
      </w:r>
      <w:proofErr w:type="gramStart"/>
      <w:r w:rsidR="003455A3">
        <w:rPr>
          <w:rFonts w:ascii="仿宋" w:eastAsia="仿宋" w:hAnsi="仿宋" w:cs="仿宋" w:hint="eastAsia"/>
          <w:spacing w:val="-2"/>
          <w:lang w:eastAsia="zh-CN"/>
        </w:rPr>
        <w:t>做桩承式</w:t>
      </w:r>
      <w:proofErr w:type="gramEnd"/>
      <w:r w:rsidR="003455A3">
        <w:rPr>
          <w:rFonts w:ascii="仿宋" w:eastAsia="仿宋" w:hAnsi="仿宋" w:cs="仿宋" w:hint="eastAsia"/>
          <w:spacing w:val="-2"/>
          <w:lang w:eastAsia="zh-CN"/>
        </w:rPr>
        <w:t>路堤的工作特点，提出了适用于交通工程</w:t>
      </w:r>
      <w:r w:rsidR="007F0740">
        <w:rPr>
          <w:rFonts w:ascii="仿宋" w:eastAsia="仿宋" w:hAnsi="仿宋" w:cs="仿宋" w:hint="eastAsia"/>
          <w:spacing w:val="-2"/>
          <w:lang w:eastAsia="zh-CN"/>
        </w:rPr>
        <w:t>的预制混凝土劲性体复合地基的生产、设计、施工和验收要求。</w:t>
      </w:r>
    </w:p>
    <w:p w14:paraId="37DF0948" w14:textId="1730690F" w:rsidR="007F0740"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Pr>
          <w:rFonts w:ascii="仿宋" w:eastAsia="仿宋" w:hAnsi="仿宋" w:cs="仿宋" w:hint="eastAsia"/>
          <w:spacing w:val="-2"/>
          <w:lang w:eastAsia="zh-CN"/>
        </w:rPr>
        <w:t>（2）</w:t>
      </w:r>
      <w:r w:rsidR="00521E76">
        <w:rPr>
          <w:rFonts w:ascii="仿宋" w:eastAsia="仿宋" w:hAnsi="仿宋" w:cs="仿宋" w:hint="eastAsia"/>
          <w:spacing w:val="-2"/>
          <w:lang w:eastAsia="zh-CN"/>
        </w:rPr>
        <w:t>根据</w:t>
      </w:r>
      <w:r w:rsidR="007F0740">
        <w:rPr>
          <w:rFonts w:ascii="仿宋" w:eastAsia="仿宋" w:hAnsi="仿宋" w:cs="仿宋" w:hint="eastAsia"/>
          <w:spacing w:val="-2"/>
          <w:lang w:eastAsia="zh-CN"/>
        </w:rPr>
        <w:t>交通工程</w:t>
      </w:r>
      <w:r w:rsidR="00521E76">
        <w:rPr>
          <w:rFonts w:ascii="仿宋" w:eastAsia="仿宋" w:hAnsi="仿宋" w:cs="仿宋" w:hint="eastAsia"/>
          <w:spacing w:val="-2"/>
          <w:lang w:eastAsia="zh-CN"/>
        </w:rPr>
        <w:t>建设的发展趋势，</w:t>
      </w:r>
      <w:r w:rsidR="007F0740">
        <w:rPr>
          <w:rFonts w:ascii="仿宋" w:eastAsia="仿宋" w:hAnsi="仿宋" w:cs="仿宋" w:hint="eastAsia"/>
          <w:spacing w:val="-2"/>
          <w:lang w:eastAsia="zh-CN"/>
        </w:rPr>
        <w:t>以地基处理相关规范为基础，补充了公路工程、水运工程、铁路工程中，劲性体复合地基的施工规范。结合相应行业的特点和需求，确保施工过程的科学性、施工水平及质量。</w:t>
      </w:r>
    </w:p>
    <w:p w14:paraId="732578D7" w14:textId="0F7F5CBD" w:rsidR="007F0740" w:rsidRDefault="007D7A16" w:rsidP="00982B6B">
      <w:pPr>
        <w:pStyle w:val="a3"/>
        <w:adjustRightInd w:val="0"/>
        <w:snapToGrid w:val="0"/>
        <w:spacing w:line="360" w:lineRule="auto"/>
        <w:ind w:firstLineChars="200" w:firstLine="556"/>
        <w:jc w:val="both"/>
        <w:rPr>
          <w:rFonts w:ascii="仿宋" w:eastAsia="仿宋" w:hAnsi="仿宋" w:cs="仿宋" w:hint="eastAsia"/>
          <w:spacing w:val="-2"/>
          <w:lang w:eastAsia="zh-CN"/>
        </w:rPr>
      </w:pPr>
      <w:r>
        <w:rPr>
          <w:rFonts w:ascii="仿宋" w:eastAsia="仿宋" w:hAnsi="仿宋" w:cs="仿宋" w:hint="eastAsia"/>
          <w:spacing w:val="-2"/>
          <w:lang w:eastAsia="zh-CN"/>
        </w:rPr>
        <w:t>（3）</w:t>
      </w:r>
      <w:r w:rsidR="007F0740">
        <w:rPr>
          <w:rFonts w:ascii="仿宋" w:eastAsia="仿宋" w:hAnsi="仿宋" w:cs="仿宋" w:hint="eastAsia"/>
          <w:spacing w:val="-2"/>
          <w:lang w:eastAsia="zh-CN"/>
        </w:rPr>
        <w:t>根据现有交通工程建设的特点和难点，以及</w:t>
      </w:r>
      <w:r w:rsidR="00AB5F91">
        <w:rPr>
          <w:rFonts w:ascii="仿宋" w:eastAsia="仿宋" w:hAnsi="仿宋" w:cs="仿宋" w:hint="eastAsia"/>
          <w:spacing w:val="-2"/>
          <w:lang w:eastAsia="zh-CN"/>
        </w:rPr>
        <w:t>目前预制桩的相关规范，解决了现有工程中预制桩的结构尺寸和复合地基荷载不匹配的问题，在保证使用安全的前提下，规定了劲性体的材料要求、设计要求、施工要求和检测要求。</w:t>
      </w:r>
    </w:p>
    <w:p w14:paraId="31751783" w14:textId="2BFCDC09" w:rsidR="00F37F11" w:rsidRDefault="007D7A16" w:rsidP="00AB5F91">
      <w:pPr>
        <w:pStyle w:val="a3"/>
        <w:adjustRightInd w:val="0"/>
        <w:snapToGrid w:val="0"/>
        <w:spacing w:line="360" w:lineRule="auto"/>
        <w:ind w:firstLineChars="200" w:firstLine="556"/>
        <w:jc w:val="both"/>
        <w:rPr>
          <w:rFonts w:ascii="仿宋" w:eastAsia="仿宋" w:hAnsi="仿宋" w:cs="仿宋"/>
          <w:spacing w:val="-2"/>
          <w:lang w:eastAsia="zh-CN"/>
        </w:rPr>
      </w:pPr>
      <w:r>
        <w:rPr>
          <w:rFonts w:ascii="仿宋" w:eastAsia="仿宋" w:hAnsi="仿宋" w:cs="仿宋" w:hint="eastAsia"/>
          <w:spacing w:val="-2"/>
          <w:lang w:eastAsia="zh-CN"/>
        </w:rPr>
        <w:t>相比于国内外相关标准，该技术规范更符合</w:t>
      </w:r>
      <w:r w:rsidR="00AB5F91">
        <w:rPr>
          <w:rFonts w:ascii="仿宋" w:eastAsia="仿宋" w:hAnsi="仿宋" w:cs="仿宋" w:hint="eastAsia"/>
          <w:spacing w:val="-2"/>
          <w:lang w:eastAsia="zh-CN"/>
        </w:rPr>
        <w:t>预制混凝土劲性体复合</w:t>
      </w:r>
      <w:r w:rsidR="00AB5F91">
        <w:rPr>
          <w:rFonts w:ascii="仿宋" w:eastAsia="仿宋" w:hAnsi="仿宋" w:cs="仿宋" w:hint="eastAsia"/>
          <w:spacing w:val="-2"/>
          <w:lang w:eastAsia="zh-CN"/>
        </w:rPr>
        <w:lastRenderedPageBreak/>
        <w:t>地基</w:t>
      </w:r>
      <w:r w:rsidR="00521E76">
        <w:rPr>
          <w:rFonts w:ascii="仿宋" w:eastAsia="仿宋" w:hAnsi="仿宋" w:cs="仿宋" w:hint="eastAsia"/>
          <w:spacing w:val="-2"/>
          <w:lang w:eastAsia="zh-CN"/>
        </w:rPr>
        <w:t>的</w:t>
      </w:r>
      <w:r w:rsidR="00AB5F91">
        <w:rPr>
          <w:rFonts w:ascii="仿宋" w:eastAsia="仿宋" w:hAnsi="仿宋" w:cs="仿宋" w:hint="eastAsia"/>
          <w:spacing w:val="-2"/>
          <w:lang w:eastAsia="zh-CN"/>
        </w:rPr>
        <w:t>设计和</w:t>
      </w:r>
      <w:r w:rsidR="00521E76">
        <w:rPr>
          <w:rFonts w:ascii="仿宋" w:eastAsia="仿宋" w:hAnsi="仿宋" w:cs="仿宋" w:hint="eastAsia"/>
          <w:spacing w:val="-2"/>
          <w:lang w:eastAsia="zh-CN"/>
        </w:rPr>
        <w:t>施工</w:t>
      </w:r>
      <w:r w:rsidR="00AB5F91">
        <w:rPr>
          <w:rFonts w:ascii="仿宋" w:eastAsia="仿宋" w:hAnsi="仿宋" w:cs="仿宋" w:hint="eastAsia"/>
          <w:spacing w:val="-2"/>
          <w:lang w:eastAsia="zh-CN"/>
        </w:rPr>
        <w:t>条件。</w:t>
      </w:r>
      <w:r>
        <w:rPr>
          <w:rFonts w:ascii="仿宋" w:eastAsia="仿宋" w:hAnsi="仿宋" w:cs="仿宋" w:hint="eastAsia"/>
          <w:spacing w:val="-2"/>
          <w:lang w:eastAsia="zh-CN"/>
        </w:rPr>
        <w:t>通过制定和推广</w:t>
      </w:r>
      <w:r w:rsidR="00AB5F91">
        <w:rPr>
          <w:rFonts w:ascii="仿宋" w:eastAsia="仿宋" w:hAnsi="仿宋" w:cs="仿宋" w:hint="eastAsia"/>
          <w:spacing w:val="-2"/>
          <w:lang w:eastAsia="zh-CN"/>
        </w:rPr>
        <w:t>该</w:t>
      </w:r>
      <w:r>
        <w:rPr>
          <w:rFonts w:ascii="仿宋" w:eastAsia="仿宋" w:hAnsi="仿宋" w:cs="仿宋" w:hint="eastAsia"/>
          <w:spacing w:val="-2"/>
          <w:lang w:eastAsia="zh-CN"/>
        </w:rPr>
        <w:t>标准，将能够提升</w:t>
      </w:r>
      <w:r w:rsidR="00AB5F91">
        <w:rPr>
          <w:rFonts w:ascii="仿宋" w:eastAsia="仿宋" w:hAnsi="仿宋" w:cs="仿宋" w:hint="eastAsia"/>
          <w:spacing w:val="-2"/>
          <w:lang w:eastAsia="zh-CN"/>
        </w:rPr>
        <w:t>我国交通工程的使用寿命，</w:t>
      </w:r>
      <w:r w:rsidR="00521E76">
        <w:rPr>
          <w:rFonts w:ascii="仿宋" w:eastAsia="仿宋" w:hAnsi="仿宋" w:cs="仿宋" w:hint="eastAsia"/>
          <w:spacing w:val="-2"/>
          <w:lang w:eastAsia="zh-CN"/>
        </w:rPr>
        <w:t>减少周期性养护次数，节约全寿命周期成本</w:t>
      </w:r>
      <w:r>
        <w:rPr>
          <w:rFonts w:ascii="仿宋" w:eastAsia="仿宋" w:hAnsi="仿宋" w:cs="仿宋" w:hint="eastAsia"/>
          <w:spacing w:val="-2"/>
          <w:lang w:eastAsia="zh-CN"/>
        </w:rPr>
        <w:t>，为</w:t>
      </w:r>
      <w:r w:rsidR="00521E76">
        <w:rPr>
          <w:rFonts w:ascii="仿宋" w:eastAsia="仿宋" w:hAnsi="仿宋" w:cs="仿宋" w:hint="eastAsia"/>
          <w:spacing w:val="-2"/>
          <w:lang w:eastAsia="zh-CN"/>
        </w:rPr>
        <w:t>推动</w:t>
      </w:r>
      <w:r w:rsidR="00AB5F91">
        <w:rPr>
          <w:rFonts w:ascii="仿宋" w:eastAsia="仿宋" w:hAnsi="仿宋" w:cs="仿宋" w:hint="eastAsia"/>
          <w:spacing w:val="-2"/>
          <w:lang w:eastAsia="zh-CN"/>
        </w:rPr>
        <w:t>交通强国</w:t>
      </w:r>
      <w:r>
        <w:rPr>
          <w:rFonts w:ascii="仿宋" w:eastAsia="仿宋" w:hAnsi="仿宋" w:cs="仿宋" w:hint="eastAsia"/>
          <w:spacing w:val="-2"/>
          <w:lang w:eastAsia="zh-CN"/>
        </w:rPr>
        <w:t>做出重要贡献。</w:t>
      </w:r>
    </w:p>
    <w:p w14:paraId="7413C8CA" w14:textId="282F74EC" w:rsidR="00F37F11" w:rsidRDefault="007D7A16" w:rsidP="00BF21D0">
      <w:pPr>
        <w:pStyle w:val="2"/>
        <w:adjustRightInd w:val="0"/>
        <w:snapToGrid w:val="0"/>
        <w:spacing w:before="0" w:after="0" w:line="360" w:lineRule="auto"/>
        <w:rPr>
          <w:rFonts w:ascii="Times New Roman" w:hAnsi="Times New Roman" w:cs="Times New Roman"/>
          <w:lang w:eastAsia="zh-CN"/>
        </w:rPr>
      </w:pPr>
      <w:bookmarkStart w:id="26" w:name="_Toc159503731"/>
      <w:r>
        <w:rPr>
          <w:rFonts w:ascii="Times New Roman" w:hAnsi="Times New Roman" w:cs="Times New Roman" w:hint="eastAsia"/>
          <w:lang w:eastAsia="zh-CN"/>
        </w:rPr>
        <w:t>5.2</w:t>
      </w:r>
      <w:r w:rsidR="00A0562A">
        <w:rPr>
          <w:rFonts w:ascii="Times New Roman" w:hAnsi="Times New Roman" w:cs="Times New Roman"/>
          <w:lang w:eastAsia="zh-CN"/>
        </w:rPr>
        <w:t xml:space="preserve"> </w:t>
      </w:r>
      <w:r>
        <w:rPr>
          <w:rFonts w:ascii="Times New Roman" w:hAnsi="Times New Roman" w:cs="Times New Roman" w:hint="eastAsia"/>
          <w:lang w:eastAsia="zh-CN"/>
        </w:rPr>
        <w:t>可行性</w:t>
      </w:r>
      <w:bookmarkEnd w:id="26"/>
    </w:p>
    <w:p w14:paraId="360AE32C" w14:textId="7B95AD37" w:rsidR="00F37F11"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Pr>
          <w:rFonts w:ascii="仿宋" w:eastAsia="仿宋" w:hAnsi="仿宋" w:cs="仿宋" w:hint="eastAsia"/>
          <w:spacing w:val="-2"/>
          <w:lang w:eastAsia="zh-CN"/>
        </w:rPr>
        <w:t>（1）</w:t>
      </w:r>
      <w:r w:rsidR="00884F2C" w:rsidRPr="00884F2C">
        <w:rPr>
          <w:rFonts w:ascii="仿宋" w:eastAsia="仿宋" w:hAnsi="仿宋" w:cs="仿宋"/>
          <w:spacing w:val="-2"/>
          <w:lang w:eastAsia="zh-CN"/>
        </w:rPr>
        <w:t>国内外相关技术发展情况</w:t>
      </w:r>
    </w:p>
    <w:p w14:paraId="5A4C7721" w14:textId="77777777" w:rsidR="00033648" w:rsidRDefault="00033648"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033648">
        <w:rPr>
          <w:rFonts w:ascii="仿宋" w:eastAsia="仿宋" w:hAnsi="仿宋" w:cs="仿宋" w:hint="eastAsia"/>
          <w:spacing w:val="-2"/>
          <w:lang w:eastAsia="zh-CN"/>
        </w:rPr>
        <w:t>复合地基是指天然地基在地基处理过程中部分土</w:t>
      </w:r>
      <w:proofErr w:type="gramStart"/>
      <w:r w:rsidRPr="00033648">
        <w:rPr>
          <w:rFonts w:ascii="仿宋" w:eastAsia="仿宋" w:hAnsi="仿宋" w:cs="仿宋" w:hint="eastAsia"/>
          <w:spacing w:val="-2"/>
          <w:lang w:eastAsia="zh-CN"/>
        </w:rPr>
        <w:t>体得到</w:t>
      </w:r>
      <w:proofErr w:type="gramEnd"/>
      <w:r w:rsidRPr="00033648">
        <w:rPr>
          <w:rFonts w:ascii="仿宋" w:eastAsia="仿宋" w:hAnsi="仿宋" w:cs="仿宋" w:hint="eastAsia"/>
          <w:spacing w:val="-2"/>
          <w:lang w:eastAsia="zh-CN"/>
        </w:rPr>
        <w:t>增强、置换或在天然地基中设置加筋材料，</w:t>
      </w:r>
      <w:proofErr w:type="gramStart"/>
      <w:r w:rsidRPr="00033648">
        <w:rPr>
          <w:rFonts w:ascii="仿宋" w:eastAsia="仿宋" w:hAnsi="仿宋" w:cs="仿宋" w:hint="eastAsia"/>
          <w:spacing w:val="-2"/>
          <w:lang w:eastAsia="zh-CN"/>
        </w:rPr>
        <w:t>加固区</w:t>
      </w:r>
      <w:proofErr w:type="gramEnd"/>
      <w:r w:rsidRPr="00033648">
        <w:rPr>
          <w:rFonts w:ascii="仿宋" w:eastAsia="仿宋" w:hAnsi="仿宋" w:cs="仿宋" w:hint="eastAsia"/>
          <w:spacing w:val="-2"/>
          <w:lang w:eastAsia="zh-CN"/>
        </w:rPr>
        <w:t>是由基体（天然地基土体或被改良的天然土体）和增强体两部分组成，并由基体和增强体共同承担上部荷载的地基处理方法。自</w:t>
      </w:r>
      <w:r w:rsidRPr="00033648">
        <w:rPr>
          <w:rFonts w:ascii="仿宋" w:eastAsia="仿宋" w:hAnsi="仿宋" w:cs="仿宋"/>
          <w:spacing w:val="-2"/>
          <w:lang w:eastAsia="zh-CN"/>
        </w:rPr>
        <w:t>1962年国际会议上首次使用复合地基一词以来，这种地基处理形式在国内获得了广泛的应用，其理论得到了长足的发展。复合地基的概念已经成为很多地基处理方法的分析及理论公式建立的基础和依据，而对其特性和加固机理的研究和实践也以国内学者为主。复合地基由于桩体种类较多，应用领域广，组成复杂，众多学者通过现场试验、理论研</w:t>
      </w:r>
      <w:r w:rsidRPr="00033648">
        <w:rPr>
          <w:rFonts w:ascii="仿宋" w:eastAsia="仿宋" w:hAnsi="仿宋" w:cs="仿宋" w:hint="eastAsia"/>
          <w:spacing w:val="-2"/>
          <w:lang w:eastAsia="zh-CN"/>
        </w:rPr>
        <w:t>究和数值方法对复合地基的共同工作机理、变形控制方法和设计方法等进行了大量的研究。</w:t>
      </w:r>
    </w:p>
    <w:p w14:paraId="25AD161D" w14:textId="02214E17" w:rsidR="00033648" w:rsidRDefault="00033648" w:rsidP="00033648">
      <w:pPr>
        <w:pStyle w:val="a3"/>
        <w:adjustRightInd w:val="0"/>
        <w:snapToGrid w:val="0"/>
        <w:spacing w:line="360" w:lineRule="auto"/>
        <w:ind w:firstLineChars="200" w:firstLine="556"/>
        <w:jc w:val="both"/>
        <w:rPr>
          <w:rFonts w:ascii="仿宋" w:eastAsia="仿宋" w:hAnsi="仿宋" w:cs="仿宋"/>
          <w:spacing w:val="-2"/>
          <w:lang w:eastAsia="zh-CN"/>
        </w:rPr>
      </w:pPr>
      <w:r w:rsidRPr="00033648">
        <w:rPr>
          <w:rFonts w:ascii="仿宋" w:eastAsia="仿宋" w:hAnsi="仿宋" w:cs="仿宋" w:hint="eastAsia"/>
          <w:spacing w:val="-2"/>
          <w:lang w:eastAsia="zh-CN"/>
        </w:rPr>
        <w:t>刚性桩复合地基是指在地基土中置入桩身刚度较大的桩，与地基</w:t>
      </w:r>
      <w:proofErr w:type="gramStart"/>
      <w:r w:rsidRPr="00033648">
        <w:rPr>
          <w:rFonts w:ascii="仿宋" w:eastAsia="仿宋" w:hAnsi="仿宋" w:cs="仿宋" w:hint="eastAsia"/>
          <w:spacing w:val="-2"/>
          <w:lang w:eastAsia="zh-CN"/>
        </w:rPr>
        <w:t>土形成</w:t>
      </w:r>
      <w:proofErr w:type="gramEnd"/>
      <w:r w:rsidRPr="00033648">
        <w:rPr>
          <w:rFonts w:ascii="仿宋" w:eastAsia="仿宋" w:hAnsi="仿宋" w:cs="仿宋" w:hint="eastAsia"/>
          <w:spacing w:val="-2"/>
          <w:lang w:eastAsia="zh-CN"/>
        </w:rPr>
        <w:t>复合体，并在复合体与基础之间铺设一定厚度的褥垫层，调节桩、土之间的荷载分配，从而起到加固地基的作用。刚性桩复合地基区别于复合桩基的最大特点是褥垫层的设置。国内最早提出刚性桩复合地基设计思路的是中国建筑科学研究院黄熙龄院士，中国建筑科学研究院地基基础研究所于</w:t>
      </w:r>
      <w:r w:rsidRPr="00033648">
        <w:rPr>
          <w:rFonts w:ascii="仿宋" w:eastAsia="仿宋" w:hAnsi="仿宋" w:cs="仿宋"/>
          <w:spacing w:val="-2"/>
          <w:lang w:eastAsia="zh-CN"/>
        </w:rPr>
        <w:t>1992 年成功开发的CFG桩复合地基就是最早的刚性桩复合地基之一。目前常用的刚性桩复合地基主要包括CFG桩复合地基、现浇混凝土桩复合地基和预应力管桩复合地基等。</w:t>
      </w:r>
    </w:p>
    <w:p w14:paraId="4C3B756C" w14:textId="678EC302" w:rsidR="00033648" w:rsidRDefault="00033648" w:rsidP="00033648">
      <w:pPr>
        <w:pStyle w:val="a3"/>
        <w:adjustRightInd w:val="0"/>
        <w:snapToGrid w:val="0"/>
        <w:spacing w:line="360" w:lineRule="auto"/>
        <w:ind w:firstLineChars="200" w:firstLine="556"/>
        <w:jc w:val="both"/>
        <w:rPr>
          <w:rFonts w:ascii="仿宋" w:eastAsia="仿宋" w:hAnsi="仿宋" w:cs="仿宋"/>
          <w:spacing w:val="-2"/>
          <w:lang w:eastAsia="zh-CN"/>
        </w:rPr>
      </w:pPr>
      <w:r>
        <w:rPr>
          <w:rFonts w:ascii="仿宋" w:eastAsia="仿宋" w:hAnsi="仿宋" w:cs="仿宋" w:hint="eastAsia"/>
          <w:spacing w:val="-2"/>
          <w:lang w:eastAsia="zh-CN"/>
        </w:rPr>
        <w:t>（2）标准依托的主要研究课题和应用案例</w:t>
      </w:r>
    </w:p>
    <w:p w14:paraId="78E819CB" w14:textId="2A422227" w:rsidR="00797AB7" w:rsidRDefault="00033648" w:rsidP="00033648">
      <w:pPr>
        <w:pStyle w:val="a3"/>
        <w:adjustRightInd w:val="0"/>
        <w:snapToGrid w:val="0"/>
        <w:spacing w:line="360" w:lineRule="auto"/>
        <w:ind w:firstLineChars="200" w:firstLine="556"/>
        <w:jc w:val="both"/>
        <w:rPr>
          <w:rFonts w:ascii="仿宋" w:eastAsia="仿宋" w:hAnsi="仿宋" w:cs="仿宋"/>
          <w:spacing w:val="-2"/>
          <w:lang w:eastAsia="zh-CN"/>
        </w:rPr>
      </w:pPr>
      <w:r>
        <w:rPr>
          <w:rFonts w:ascii="仿宋" w:eastAsia="仿宋" w:hAnsi="仿宋" w:cs="仿宋" w:hint="eastAsia"/>
          <w:spacing w:val="-2"/>
          <w:lang w:eastAsia="zh-CN"/>
        </w:rPr>
        <w:t>标准</w:t>
      </w:r>
      <w:r w:rsidRPr="00033648">
        <w:rPr>
          <w:rFonts w:ascii="仿宋" w:eastAsia="仿宋" w:hAnsi="仿宋" w:cs="仿宋" w:hint="eastAsia"/>
          <w:spacing w:val="-2"/>
          <w:lang w:eastAsia="zh-CN"/>
        </w:rPr>
        <w:t>科研依托项目为海启（海安至启东）高速公路工程，本项目由江苏省交通工程建设局牵头，由南通</w:t>
      </w:r>
      <w:proofErr w:type="gramStart"/>
      <w:r w:rsidRPr="00033648">
        <w:rPr>
          <w:rFonts w:ascii="仿宋" w:eastAsia="仿宋" w:hAnsi="仿宋" w:cs="仿宋" w:hint="eastAsia"/>
          <w:spacing w:val="-2"/>
          <w:lang w:eastAsia="zh-CN"/>
        </w:rPr>
        <w:t>市海启高速公路</w:t>
      </w:r>
      <w:proofErr w:type="gramEnd"/>
      <w:r w:rsidRPr="00033648">
        <w:rPr>
          <w:rFonts w:ascii="仿宋" w:eastAsia="仿宋" w:hAnsi="仿宋" w:cs="仿宋" w:hint="eastAsia"/>
          <w:spacing w:val="-2"/>
          <w:lang w:eastAsia="zh-CN"/>
        </w:rPr>
        <w:t>建设指挥部、苏交</w:t>
      </w:r>
      <w:r w:rsidRPr="00033648">
        <w:rPr>
          <w:rFonts w:ascii="仿宋" w:eastAsia="仿宋" w:hAnsi="仿宋" w:cs="仿宋" w:hint="eastAsia"/>
          <w:spacing w:val="-2"/>
          <w:lang w:eastAsia="zh-CN"/>
        </w:rPr>
        <w:lastRenderedPageBreak/>
        <w:t>科集团股份有限公司、建华建材（中国）有限公司和江苏省交通规划设计院股份有限公司组建科研项目组，共同承担江苏省交通运输科技项目《预制高强混凝土劲性体在高速公路软土地基中的应用研究》。通过对劲性</w:t>
      </w:r>
      <w:proofErr w:type="gramStart"/>
      <w:r w:rsidRPr="00033648">
        <w:rPr>
          <w:rFonts w:ascii="仿宋" w:eastAsia="仿宋" w:hAnsi="仿宋" w:cs="仿宋" w:hint="eastAsia"/>
          <w:spacing w:val="-2"/>
          <w:lang w:eastAsia="zh-CN"/>
        </w:rPr>
        <w:t>体技术</w:t>
      </w:r>
      <w:proofErr w:type="gramEnd"/>
      <w:r w:rsidRPr="00033648">
        <w:rPr>
          <w:rFonts w:ascii="仿宋" w:eastAsia="仿宋" w:hAnsi="仿宋" w:cs="仿宋" w:hint="eastAsia"/>
          <w:spacing w:val="-2"/>
          <w:lang w:eastAsia="zh-CN"/>
        </w:rPr>
        <w:t>经济必选，运用工程调研、理论分析、数值模拟和工程试验等方法，对劲性体在高速公路软土中的应用进行了系统研究。</w:t>
      </w:r>
      <w:r w:rsidR="00797AB7" w:rsidRPr="00797AB7">
        <w:rPr>
          <w:rFonts w:ascii="仿宋" w:eastAsia="仿宋" w:hAnsi="仿宋" w:cs="仿宋" w:hint="eastAsia"/>
          <w:spacing w:val="-2"/>
          <w:lang w:eastAsia="zh-CN"/>
        </w:rPr>
        <w:t>主要研究内容包括：</w:t>
      </w:r>
    </w:p>
    <w:p w14:paraId="164D5A46" w14:textId="3CC9D0E4" w:rsidR="00797AB7" w:rsidRDefault="00797AB7" w:rsidP="00033648">
      <w:pPr>
        <w:pStyle w:val="a3"/>
        <w:adjustRightInd w:val="0"/>
        <w:snapToGrid w:val="0"/>
        <w:spacing w:line="360" w:lineRule="auto"/>
        <w:ind w:firstLineChars="200" w:firstLine="556"/>
        <w:jc w:val="both"/>
        <w:rPr>
          <w:rFonts w:ascii="仿宋" w:eastAsia="仿宋" w:hAnsi="仿宋" w:cs="仿宋" w:hint="eastAsia"/>
          <w:spacing w:val="-2"/>
          <w:lang w:eastAsia="zh-CN"/>
        </w:rPr>
      </w:pPr>
      <w:r w:rsidRPr="00797AB7">
        <w:rPr>
          <w:rFonts w:ascii="仿宋" w:eastAsia="仿宋" w:hAnsi="仿宋" w:cs="仿宋"/>
          <w:spacing w:val="-2"/>
          <w:lang w:eastAsia="zh-CN"/>
        </w:rPr>
        <w:t>1）</w:t>
      </w:r>
      <w:r w:rsidRPr="00797AB7">
        <w:rPr>
          <w:rFonts w:ascii="仿宋" w:eastAsia="仿宋" w:hAnsi="仿宋" w:cs="仿宋"/>
          <w:spacing w:val="-2"/>
          <w:lang w:eastAsia="zh-CN"/>
        </w:rPr>
        <w:tab/>
        <w:t>劲性体复合地基技术性能与经济适用性分析</w:t>
      </w:r>
      <w:r w:rsidR="00886EF0">
        <w:rPr>
          <w:rFonts w:ascii="仿宋" w:eastAsia="仿宋" w:hAnsi="仿宋" w:cs="仿宋" w:hint="eastAsia"/>
          <w:spacing w:val="-2"/>
          <w:lang w:eastAsia="zh-CN"/>
        </w:rPr>
        <w:t>；</w:t>
      </w:r>
    </w:p>
    <w:p w14:paraId="6F519498" w14:textId="255F7D97" w:rsidR="00797AB7" w:rsidRDefault="00797AB7" w:rsidP="00033648">
      <w:pPr>
        <w:pStyle w:val="a3"/>
        <w:adjustRightInd w:val="0"/>
        <w:snapToGrid w:val="0"/>
        <w:spacing w:line="360" w:lineRule="auto"/>
        <w:ind w:firstLineChars="200" w:firstLine="556"/>
        <w:jc w:val="both"/>
        <w:rPr>
          <w:rFonts w:ascii="仿宋" w:eastAsia="仿宋" w:hAnsi="仿宋" w:cs="仿宋"/>
          <w:spacing w:val="-2"/>
          <w:lang w:eastAsia="zh-CN"/>
        </w:rPr>
      </w:pPr>
      <w:r w:rsidRPr="00797AB7">
        <w:rPr>
          <w:rFonts w:ascii="仿宋" w:eastAsia="仿宋" w:hAnsi="仿宋" w:cs="仿宋"/>
          <w:spacing w:val="-2"/>
          <w:lang w:eastAsia="zh-CN"/>
        </w:rPr>
        <w:t>2）</w:t>
      </w:r>
      <w:r w:rsidRPr="00797AB7">
        <w:rPr>
          <w:rFonts w:ascii="仿宋" w:eastAsia="仿宋" w:hAnsi="仿宋" w:cs="仿宋"/>
          <w:spacing w:val="-2"/>
          <w:lang w:eastAsia="zh-CN"/>
        </w:rPr>
        <w:tab/>
        <w:t>劲性体施工技术与工艺措施</w:t>
      </w:r>
      <w:r w:rsidR="00886EF0">
        <w:rPr>
          <w:rFonts w:ascii="仿宋" w:eastAsia="仿宋" w:hAnsi="仿宋" w:cs="仿宋" w:hint="eastAsia"/>
          <w:spacing w:val="-2"/>
          <w:lang w:eastAsia="zh-CN"/>
        </w:rPr>
        <w:t>；</w:t>
      </w:r>
    </w:p>
    <w:p w14:paraId="7E95C365" w14:textId="5B61DDA0" w:rsidR="00797AB7" w:rsidRDefault="00797AB7" w:rsidP="00033648">
      <w:pPr>
        <w:pStyle w:val="a3"/>
        <w:adjustRightInd w:val="0"/>
        <w:snapToGrid w:val="0"/>
        <w:spacing w:line="360" w:lineRule="auto"/>
        <w:ind w:firstLineChars="200" w:firstLine="556"/>
        <w:jc w:val="both"/>
        <w:rPr>
          <w:rFonts w:ascii="仿宋" w:eastAsia="仿宋" w:hAnsi="仿宋" w:cs="仿宋"/>
          <w:spacing w:val="-2"/>
          <w:lang w:eastAsia="zh-CN"/>
        </w:rPr>
      </w:pPr>
      <w:r w:rsidRPr="00797AB7">
        <w:rPr>
          <w:rFonts w:ascii="仿宋" w:eastAsia="仿宋" w:hAnsi="仿宋" w:cs="仿宋"/>
          <w:spacing w:val="-2"/>
          <w:lang w:eastAsia="zh-CN"/>
        </w:rPr>
        <w:t>3）</w:t>
      </w:r>
      <w:r w:rsidRPr="00797AB7">
        <w:rPr>
          <w:rFonts w:ascii="仿宋" w:eastAsia="仿宋" w:hAnsi="仿宋" w:cs="仿宋"/>
          <w:spacing w:val="-2"/>
          <w:lang w:eastAsia="zh-CN"/>
        </w:rPr>
        <w:tab/>
        <w:t>劲性体复合地基施工质量控制指标与检评标准</w:t>
      </w:r>
      <w:r w:rsidR="00886EF0">
        <w:rPr>
          <w:rFonts w:ascii="仿宋" w:eastAsia="仿宋" w:hAnsi="仿宋" w:cs="仿宋" w:hint="eastAsia"/>
          <w:spacing w:val="-2"/>
          <w:lang w:eastAsia="zh-CN"/>
        </w:rPr>
        <w:t>；</w:t>
      </w:r>
    </w:p>
    <w:p w14:paraId="1234810C" w14:textId="54801FCF" w:rsidR="00797AB7" w:rsidRDefault="00797AB7" w:rsidP="00033648">
      <w:pPr>
        <w:pStyle w:val="a3"/>
        <w:adjustRightInd w:val="0"/>
        <w:snapToGrid w:val="0"/>
        <w:spacing w:line="360" w:lineRule="auto"/>
        <w:ind w:firstLineChars="200" w:firstLine="556"/>
        <w:jc w:val="both"/>
        <w:rPr>
          <w:rFonts w:ascii="仿宋" w:eastAsia="仿宋" w:hAnsi="仿宋" w:cs="仿宋"/>
          <w:spacing w:val="-2"/>
          <w:lang w:eastAsia="zh-CN"/>
        </w:rPr>
      </w:pPr>
      <w:r w:rsidRPr="00797AB7">
        <w:rPr>
          <w:rFonts w:ascii="仿宋" w:eastAsia="仿宋" w:hAnsi="仿宋" w:cs="仿宋"/>
          <w:spacing w:val="-2"/>
          <w:lang w:eastAsia="zh-CN"/>
        </w:rPr>
        <w:t>4）</w:t>
      </w:r>
      <w:r w:rsidRPr="00797AB7">
        <w:rPr>
          <w:rFonts w:ascii="仿宋" w:eastAsia="仿宋" w:hAnsi="仿宋" w:cs="仿宋"/>
          <w:spacing w:val="-2"/>
          <w:lang w:eastAsia="zh-CN"/>
        </w:rPr>
        <w:tab/>
        <w:t>劲性体复合地基现场试验研究</w:t>
      </w:r>
      <w:r w:rsidR="00886EF0">
        <w:rPr>
          <w:rFonts w:ascii="仿宋" w:eastAsia="仿宋" w:hAnsi="仿宋" w:cs="仿宋" w:hint="eastAsia"/>
          <w:spacing w:val="-2"/>
          <w:lang w:eastAsia="zh-CN"/>
        </w:rPr>
        <w:t>；</w:t>
      </w:r>
    </w:p>
    <w:p w14:paraId="674AC6AD" w14:textId="52513C7D" w:rsidR="00797AB7" w:rsidRDefault="00797AB7" w:rsidP="00033648">
      <w:pPr>
        <w:pStyle w:val="a3"/>
        <w:adjustRightInd w:val="0"/>
        <w:snapToGrid w:val="0"/>
        <w:spacing w:line="360" w:lineRule="auto"/>
        <w:ind w:firstLineChars="200" w:firstLine="556"/>
        <w:jc w:val="both"/>
        <w:rPr>
          <w:rFonts w:ascii="仿宋" w:eastAsia="仿宋" w:hAnsi="仿宋" w:cs="仿宋"/>
          <w:spacing w:val="-2"/>
          <w:lang w:eastAsia="zh-CN"/>
        </w:rPr>
      </w:pPr>
      <w:r w:rsidRPr="00797AB7">
        <w:rPr>
          <w:rFonts w:ascii="仿宋" w:eastAsia="仿宋" w:hAnsi="仿宋" w:cs="仿宋"/>
          <w:spacing w:val="-2"/>
          <w:lang w:eastAsia="zh-CN"/>
        </w:rPr>
        <w:t>5）</w:t>
      </w:r>
      <w:r w:rsidRPr="00797AB7">
        <w:rPr>
          <w:rFonts w:ascii="仿宋" w:eastAsia="仿宋" w:hAnsi="仿宋" w:cs="仿宋"/>
          <w:spacing w:val="-2"/>
          <w:lang w:eastAsia="zh-CN"/>
        </w:rPr>
        <w:tab/>
        <w:t>劲性体复合地基应用的关键设计参数分析</w:t>
      </w:r>
      <w:r w:rsidR="00886EF0">
        <w:rPr>
          <w:rFonts w:ascii="仿宋" w:eastAsia="仿宋" w:hAnsi="仿宋" w:cs="仿宋" w:hint="eastAsia"/>
          <w:spacing w:val="-2"/>
          <w:lang w:eastAsia="zh-CN"/>
        </w:rPr>
        <w:t>；</w:t>
      </w:r>
    </w:p>
    <w:p w14:paraId="3E207E4A" w14:textId="118A5DA8" w:rsidR="00797AB7" w:rsidRDefault="00797AB7" w:rsidP="00033648">
      <w:pPr>
        <w:pStyle w:val="a3"/>
        <w:adjustRightInd w:val="0"/>
        <w:snapToGrid w:val="0"/>
        <w:spacing w:line="360" w:lineRule="auto"/>
        <w:ind w:firstLineChars="200" w:firstLine="556"/>
        <w:jc w:val="both"/>
        <w:rPr>
          <w:rFonts w:ascii="仿宋" w:eastAsia="仿宋" w:hAnsi="仿宋" w:cs="仿宋" w:hint="eastAsia"/>
          <w:spacing w:val="-2"/>
          <w:lang w:eastAsia="zh-CN"/>
        </w:rPr>
      </w:pPr>
      <w:r w:rsidRPr="00797AB7">
        <w:rPr>
          <w:rFonts w:ascii="仿宋" w:eastAsia="仿宋" w:hAnsi="仿宋" w:cs="仿宋"/>
          <w:spacing w:val="-2"/>
          <w:lang w:eastAsia="zh-CN"/>
        </w:rPr>
        <w:t>6）</w:t>
      </w:r>
      <w:r w:rsidRPr="00797AB7">
        <w:rPr>
          <w:rFonts w:ascii="仿宋" w:eastAsia="仿宋" w:hAnsi="仿宋" w:cs="仿宋"/>
          <w:spacing w:val="-2"/>
          <w:lang w:eastAsia="zh-CN"/>
        </w:rPr>
        <w:tab/>
        <w:t>劲性体复合地基应用的关键设计参数选型</w:t>
      </w:r>
      <w:r w:rsidR="00886EF0">
        <w:rPr>
          <w:rFonts w:ascii="仿宋" w:eastAsia="仿宋" w:hAnsi="仿宋" w:cs="仿宋" w:hint="eastAsia"/>
          <w:spacing w:val="-2"/>
          <w:lang w:eastAsia="zh-CN"/>
        </w:rPr>
        <w:t>；</w:t>
      </w:r>
    </w:p>
    <w:p w14:paraId="4FE9F012" w14:textId="66D34D5F" w:rsidR="00033648" w:rsidRDefault="00033648" w:rsidP="00033648">
      <w:pPr>
        <w:pStyle w:val="a3"/>
        <w:adjustRightInd w:val="0"/>
        <w:snapToGrid w:val="0"/>
        <w:spacing w:line="360" w:lineRule="auto"/>
        <w:ind w:firstLineChars="200" w:firstLine="556"/>
        <w:jc w:val="both"/>
        <w:rPr>
          <w:rFonts w:ascii="仿宋" w:eastAsia="仿宋" w:hAnsi="仿宋" w:cs="仿宋"/>
          <w:spacing w:val="-2"/>
          <w:lang w:eastAsia="zh-CN"/>
        </w:rPr>
      </w:pPr>
      <w:r w:rsidRPr="00033648">
        <w:rPr>
          <w:rFonts w:ascii="仿宋" w:eastAsia="仿宋" w:hAnsi="仿宋" w:cs="仿宋" w:hint="eastAsia"/>
          <w:spacing w:val="-2"/>
          <w:lang w:eastAsia="zh-CN"/>
        </w:rPr>
        <w:t>课题成果对</w:t>
      </w:r>
      <w:r w:rsidR="00797AB7">
        <w:rPr>
          <w:rFonts w:ascii="仿宋" w:eastAsia="仿宋" w:hAnsi="仿宋" w:cs="仿宋" w:hint="eastAsia"/>
          <w:spacing w:val="-2"/>
          <w:lang w:eastAsia="zh-CN"/>
        </w:rPr>
        <w:t>标准的编制</w:t>
      </w:r>
      <w:r w:rsidR="00886EF0">
        <w:rPr>
          <w:rFonts w:ascii="仿宋" w:eastAsia="仿宋" w:hAnsi="仿宋" w:cs="仿宋" w:hint="eastAsia"/>
          <w:spacing w:val="-2"/>
          <w:lang w:eastAsia="zh-CN"/>
        </w:rPr>
        <w:t>提供了</w:t>
      </w:r>
      <w:r w:rsidRPr="00033648">
        <w:rPr>
          <w:rFonts w:ascii="仿宋" w:eastAsia="仿宋" w:hAnsi="仿宋" w:cs="仿宋" w:hint="eastAsia"/>
          <w:spacing w:val="-2"/>
          <w:lang w:eastAsia="zh-CN"/>
        </w:rPr>
        <w:t>现实和指导意义。</w:t>
      </w:r>
    </w:p>
    <w:p w14:paraId="7697C66C" w14:textId="77777777" w:rsidR="00F37F11" w:rsidRPr="00982B6B" w:rsidRDefault="007D7A16" w:rsidP="003C5C35">
      <w:pPr>
        <w:pStyle w:val="1"/>
        <w:adjustRightInd w:val="0"/>
        <w:snapToGrid w:val="0"/>
        <w:spacing w:before="0" w:after="0"/>
        <w:ind w:left="442" w:hanging="442"/>
        <w:rPr>
          <w:lang w:eastAsia="zh-CN"/>
        </w:rPr>
      </w:pPr>
      <w:bookmarkStart w:id="27" w:name="_Toc139121745"/>
      <w:bookmarkStart w:id="28" w:name="_TOC_300011"/>
      <w:bookmarkStart w:id="29" w:name="_Toc159503732"/>
      <w:r>
        <w:rPr>
          <w:lang w:eastAsia="zh-CN"/>
        </w:rPr>
        <w:t>重大分歧意见的处理过程和依据</w:t>
      </w:r>
      <w:bookmarkEnd w:id="27"/>
      <w:bookmarkEnd w:id="28"/>
      <w:bookmarkEnd w:id="29"/>
    </w:p>
    <w:p w14:paraId="2C15F9F0" w14:textId="5AD0A2A3" w:rsidR="00F37F11" w:rsidRPr="00982B6B" w:rsidRDefault="007D7A16" w:rsidP="003C5C35">
      <w:pPr>
        <w:pStyle w:val="a3"/>
        <w:adjustRightInd w:val="0"/>
        <w:snapToGrid w:val="0"/>
        <w:spacing w:line="360" w:lineRule="auto"/>
        <w:ind w:firstLineChars="200" w:firstLine="556"/>
        <w:jc w:val="both"/>
        <w:rPr>
          <w:rFonts w:ascii="仿宋" w:eastAsia="仿宋" w:hAnsi="仿宋" w:cs="仿宋"/>
          <w:spacing w:val="-2"/>
          <w:lang w:eastAsia="zh-CN"/>
        </w:rPr>
      </w:pPr>
      <w:r>
        <w:rPr>
          <w:rFonts w:ascii="仿宋" w:eastAsia="仿宋" w:hAnsi="仿宋" w:cs="仿宋" w:hint="eastAsia"/>
          <w:spacing w:val="-2"/>
          <w:lang w:eastAsia="zh-CN"/>
        </w:rPr>
        <w:t>无</w:t>
      </w:r>
      <w:r w:rsidR="003C5C35">
        <w:rPr>
          <w:rFonts w:ascii="仿宋" w:eastAsia="仿宋" w:hAnsi="仿宋" w:cs="仿宋" w:hint="eastAsia"/>
          <w:spacing w:val="-2"/>
          <w:lang w:eastAsia="zh-CN"/>
        </w:rPr>
        <w:t>。</w:t>
      </w:r>
    </w:p>
    <w:p w14:paraId="622240B4" w14:textId="77777777" w:rsidR="00F37F11" w:rsidRDefault="007D7A16" w:rsidP="003C5C35">
      <w:pPr>
        <w:pStyle w:val="1"/>
        <w:adjustRightInd w:val="0"/>
        <w:snapToGrid w:val="0"/>
        <w:spacing w:before="0" w:after="0"/>
        <w:ind w:left="442" w:hanging="442"/>
        <w:rPr>
          <w:lang w:eastAsia="zh-CN"/>
        </w:rPr>
      </w:pPr>
      <w:bookmarkStart w:id="30" w:name="_Toc159503733"/>
      <w:r>
        <w:rPr>
          <w:rFonts w:hint="eastAsia"/>
          <w:lang w:eastAsia="zh-CN"/>
        </w:rPr>
        <w:t>标准推广应用前景和预期社会经济效益</w:t>
      </w:r>
      <w:bookmarkEnd w:id="30"/>
    </w:p>
    <w:p w14:paraId="57193565" w14:textId="77777777" w:rsidR="00F37F11"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Pr>
          <w:rFonts w:ascii="仿宋" w:eastAsia="仿宋" w:hAnsi="仿宋" w:cs="仿宋" w:hint="eastAsia"/>
          <w:spacing w:val="-2"/>
          <w:lang w:eastAsia="zh-CN"/>
        </w:rPr>
        <w:t>（1）标准推广应用前景</w:t>
      </w:r>
    </w:p>
    <w:p w14:paraId="28EB3125" w14:textId="77488313" w:rsidR="00DE6EB5" w:rsidRPr="00DE6EB5" w:rsidRDefault="00DE6EB5" w:rsidP="00DE6EB5">
      <w:pPr>
        <w:pStyle w:val="a3"/>
        <w:adjustRightInd w:val="0"/>
        <w:snapToGrid w:val="0"/>
        <w:spacing w:line="360" w:lineRule="auto"/>
        <w:ind w:firstLineChars="200" w:firstLine="556"/>
        <w:jc w:val="both"/>
        <w:rPr>
          <w:rFonts w:ascii="仿宋" w:eastAsia="仿宋" w:hAnsi="仿宋" w:cs="仿宋"/>
          <w:spacing w:val="-2"/>
          <w:lang w:eastAsia="zh-CN"/>
        </w:rPr>
      </w:pPr>
      <w:r w:rsidRPr="00DE6EB5">
        <w:rPr>
          <w:rFonts w:ascii="仿宋" w:eastAsia="仿宋" w:hAnsi="仿宋" w:cs="仿宋" w:hint="eastAsia"/>
          <w:spacing w:val="-2"/>
          <w:lang w:eastAsia="zh-CN"/>
        </w:rPr>
        <w:t>劲性体作为工厂预制的钢筋混凝土薄壁管型构件，与水泥土搅拌桩等传统施工方式相比，具有以下优点：</w:t>
      </w:r>
      <w:r w:rsidRPr="00DE6EB5">
        <w:rPr>
          <w:rFonts w:ascii="仿宋" w:eastAsia="仿宋" w:hAnsi="仿宋" w:cs="仿宋"/>
          <w:spacing w:val="-2"/>
          <w:lang w:eastAsia="zh-CN"/>
        </w:rPr>
        <w:t>1）适用性广：劲性体的地质条件适用性较好，特别是对深厚软土地基的处理，有着较好的处理效果，能有效减小沉降；2）质量优势：劲性体为工厂工业化制作而成，出厂前经过多道质量检验程序把关，运到施工现场又经业主（驻场监理）现场检查验收合格后方可使用，桩身质量有保证。而水泥土搅拌桩、灌注桩等现场浇筑混凝土桩受场地条件和施工人为因素的影响，容易出现缩径、夹泥、承载力不够等质量问题；3）施工方便：劲性体施工设备可采用</w:t>
      </w:r>
      <w:proofErr w:type="gramStart"/>
      <w:r w:rsidRPr="00DE6EB5">
        <w:rPr>
          <w:rFonts w:ascii="仿宋" w:eastAsia="仿宋" w:hAnsi="仿宋" w:cs="仿宋"/>
          <w:spacing w:val="-2"/>
          <w:lang w:eastAsia="zh-CN"/>
        </w:rPr>
        <w:t>静压机</w:t>
      </w:r>
      <w:proofErr w:type="gramEnd"/>
      <w:r w:rsidRPr="00DE6EB5">
        <w:rPr>
          <w:rFonts w:ascii="仿宋" w:eastAsia="仿宋" w:hAnsi="仿宋" w:cs="仿宋"/>
          <w:spacing w:val="-2"/>
          <w:lang w:eastAsia="zh-CN"/>
        </w:rPr>
        <w:t>或锤击设备，其中</w:t>
      </w:r>
      <w:proofErr w:type="gramStart"/>
      <w:r w:rsidRPr="00DE6EB5">
        <w:rPr>
          <w:rFonts w:ascii="仿宋" w:eastAsia="仿宋" w:hAnsi="仿宋" w:cs="仿宋"/>
          <w:spacing w:val="-2"/>
          <w:lang w:eastAsia="zh-CN"/>
        </w:rPr>
        <w:t>静压机</w:t>
      </w:r>
      <w:proofErr w:type="gramEnd"/>
      <w:r w:rsidRPr="00DE6EB5">
        <w:rPr>
          <w:rFonts w:ascii="仿宋" w:eastAsia="仿宋" w:hAnsi="仿宋" w:cs="仿宋"/>
          <w:spacing w:val="-2"/>
          <w:lang w:eastAsia="zh-CN"/>
        </w:rPr>
        <w:t>噪音小、</w:t>
      </w:r>
      <w:proofErr w:type="gramStart"/>
      <w:r w:rsidRPr="00DE6EB5">
        <w:rPr>
          <w:rFonts w:ascii="仿宋" w:eastAsia="仿宋" w:hAnsi="仿宋" w:cs="仿宋"/>
          <w:spacing w:val="-2"/>
          <w:lang w:eastAsia="zh-CN"/>
        </w:rPr>
        <w:t>不</w:t>
      </w:r>
      <w:proofErr w:type="gramEnd"/>
      <w:r w:rsidRPr="00DE6EB5">
        <w:rPr>
          <w:rFonts w:ascii="仿宋" w:eastAsia="仿宋" w:hAnsi="仿宋" w:cs="仿宋"/>
          <w:spacing w:val="-2"/>
          <w:lang w:eastAsia="zh-CN"/>
        </w:rPr>
        <w:t>扰民。在施工条件恶劣地区，</w:t>
      </w:r>
      <w:r w:rsidRPr="00DE6EB5">
        <w:rPr>
          <w:rFonts w:ascii="仿宋" w:eastAsia="仿宋" w:hAnsi="仿宋" w:cs="仿宋"/>
          <w:spacing w:val="-2"/>
          <w:lang w:eastAsia="zh-CN"/>
        </w:rPr>
        <w:lastRenderedPageBreak/>
        <w:t>也可采用液压振动</w:t>
      </w:r>
      <w:proofErr w:type="gramStart"/>
      <w:r w:rsidRPr="00DE6EB5">
        <w:rPr>
          <w:rFonts w:ascii="仿宋" w:eastAsia="仿宋" w:hAnsi="仿宋" w:cs="仿宋"/>
          <w:spacing w:val="-2"/>
          <w:lang w:eastAsia="zh-CN"/>
        </w:rPr>
        <w:t>锤</w:t>
      </w:r>
      <w:proofErr w:type="gramEnd"/>
      <w:r w:rsidRPr="00DE6EB5">
        <w:rPr>
          <w:rFonts w:ascii="仿宋" w:eastAsia="仿宋" w:hAnsi="仿宋" w:cs="仿宋"/>
          <w:spacing w:val="-2"/>
          <w:lang w:eastAsia="zh-CN"/>
        </w:rPr>
        <w:t>设备。上述设备不受施工周围环境影响，施工效率高、施工人员少、安全易控制、工艺简单直观也便于监理；4）性能优势：劲性体规格种类多，单桩承载力高，既容易解决设计布桩问题，也可充分发挥每根桩的最大承载能力，特别是在深厚软土地区，劲性体的优势更加明显。</w:t>
      </w:r>
    </w:p>
    <w:p w14:paraId="3513F284" w14:textId="61C91402" w:rsidR="00DE6EB5" w:rsidRDefault="00DE6EB5" w:rsidP="00DE6EB5">
      <w:pPr>
        <w:pStyle w:val="a3"/>
        <w:adjustRightInd w:val="0"/>
        <w:snapToGrid w:val="0"/>
        <w:spacing w:line="360" w:lineRule="auto"/>
        <w:ind w:firstLineChars="200" w:firstLine="556"/>
        <w:jc w:val="both"/>
        <w:rPr>
          <w:rFonts w:ascii="仿宋" w:eastAsia="仿宋" w:hAnsi="仿宋" w:cs="仿宋"/>
          <w:spacing w:val="-2"/>
          <w:lang w:eastAsia="zh-CN"/>
        </w:rPr>
      </w:pPr>
      <w:r w:rsidRPr="00DE6EB5">
        <w:rPr>
          <w:rFonts w:ascii="仿宋" w:eastAsia="仿宋" w:hAnsi="仿宋" w:cs="仿宋" w:hint="eastAsia"/>
          <w:spacing w:val="-2"/>
          <w:lang w:eastAsia="zh-CN"/>
        </w:rPr>
        <w:t>因此，在江苏省内，特别是软土地区推广使用劲性体用作公路的软基处理，具有良好的经济和社会效益，推广前景广阔。</w:t>
      </w:r>
    </w:p>
    <w:p w14:paraId="2928D358" w14:textId="1523F391" w:rsidR="00F37F11"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Pr>
          <w:rFonts w:ascii="仿宋" w:eastAsia="仿宋" w:hAnsi="仿宋" w:cs="仿宋" w:hint="eastAsia"/>
          <w:spacing w:val="-2"/>
          <w:lang w:eastAsia="zh-CN"/>
        </w:rPr>
        <w:t>（2）预期社会经济效益</w:t>
      </w:r>
    </w:p>
    <w:p w14:paraId="5B39ADDA" w14:textId="645C19A2" w:rsidR="00F37F11" w:rsidRPr="00982B6B" w:rsidRDefault="00D36919" w:rsidP="00982B6B">
      <w:pPr>
        <w:pStyle w:val="a3"/>
        <w:adjustRightInd w:val="0"/>
        <w:snapToGrid w:val="0"/>
        <w:spacing w:line="360" w:lineRule="auto"/>
        <w:ind w:firstLineChars="200" w:firstLine="556"/>
        <w:jc w:val="both"/>
        <w:rPr>
          <w:rFonts w:ascii="仿宋" w:eastAsia="仿宋" w:hAnsi="仿宋" w:cs="仿宋"/>
          <w:spacing w:val="-2"/>
          <w:lang w:eastAsia="zh-CN"/>
        </w:rPr>
      </w:pPr>
      <w:r w:rsidRPr="00D36919">
        <w:rPr>
          <w:rFonts w:ascii="仿宋" w:eastAsia="仿宋" w:hAnsi="仿宋" w:cs="仿宋" w:hint="eastAsia"/>
          <w:spacing w:val="-2"/>
          <w:lang w:eastAsia="zh-CN"/>
        </w:rPr>
        <w:t>改革开放特别是党的十八大以来，我国公路发展取得了举世瞩目的成就。截止</w:t>
      </w:r>
      <w:r w:rsidRPr="00D36919">
        <w:rPr>
          <w:rFonts w:ascii="仿宋" w:eastAsia="仿宋" w:hAnsi="仿宋" w:cs="仿宋"/>
          <w:spacing w:val="-2"/>
          <w:lang w:eastAsia="zh-CN"/>
        </w:rPr>
        <w:t>2022年底，国家高速公路建成17.1万公里。江苏省于2018年发布的《江苏省高速公路网规划（2017年—2035年）》中提出，至2035年全省高速公路网规划总里程将达到6666公里，其中近中期（2017—2025年）建设完成约1647公里左右，远期（2026—2035年）建设完成约1008公里左右。可见，我省的高速公路建设任务依然庞大，市场和社会需求依然强劲。</w:t>
      </w:r>
    </w:p>
    <w:p w14:paraId="4ECF6FA4" w14:textId="77777777" w:rsidR="00F37F11" w:rsidRPr="00982B6B" w:rsidRDefault="007D7A16" w:rsidP="003C5C35">
      <w:pPr>
        <w:pStyle w:val="1"/>
        <w:adjustRightInd w:val="0"/>
        <w:snapToGrid w:val="0"/>
        <w:spacing w:before="0" w:after="0"/>
        <w:ind w:left="442" w:hanging="442"/>
        <w:rPr>
          <w:lang w:eastAsia="zh-CN"/>
        </w:rPr>
      </w:pPr>
      <w:bookmarkStart w:id="31" w:name="_TOC_300012"/>
      <w:bookmarkStart w:id="32" w:name="_Toc139121746"/>
      <w:bookmarkStart w:id="33" w:name="_Toc159503734"/>
      <w:r>
        <w:rPr>
          <w:lang w:eastAsia="zh-CN"/>
        </w:rPr>
        <w:t>标准</w:t>
      </w:r>
      <w:r>
        <w:rPr>
          <w:rFonts w:hint="eastAsia"/>
          <w:lang w:eastAsia="zh-CN"/>
        </w:rPr>
        <w:t>宣贯和</w:t>
      </w:r>
      <w:r>
        <w:rPr>
          <w:lang w:eastAsia="zh-CN"/>
        </w:rPr>
        <w:t>推广应措施</w:t>
      </w:r>
      <w:bookmarkEnd w:id="31"/>
      <w:bookmarkEnd w:id="32"/>
      <w:bookmarkEnd w:id="33"/>
    </w:p>
    <w:p w14:paraId="06FAD28E" w14:textId="411E58F5" w:rsidR="00F37F11"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Pr>
          <w:rFonts w:ascii="仿宋" w:eastAsia="仿宋" w:hAnsi="仿宋" w:cs="仿宋" w:hint="eastAsia"/>
          <w:spacing w:val="-2"/>
          <w:lang w:eastAsia="zh-CN"/>
        </w:rPr>
        <w:t>制定标准是标准化工作的基本前提，标准化工作的关键是标准的贯彻实施，起草组将在江苏省综合交通运输学会的指导下，做好标准的宣贯、实施等全过程工作。</w:t>
      </w:r>
    </w:p>
    <w:p w14:paraId="5F6C3B3F" w14:textId="6B08D2F1" w:rsidR="00F37F11"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Pr>
          <w:rFonts w:ascii="仿宋" w:eastAsia="仿宋" w:hAnsi="仿宋" w:cs="仿宋" w:hint="eastAsia"/>
          <w:spacing w:val="-2"/>
          <w:lang w:eastAsia="zh-CN"/>
        </w:rPr>
        <w:t>标准发布后，起草组将及时开展本标准的宣贯活动并对相关人员进行培训，提高人员意识。为了促进标准的推广应用和推进标准的有效实施，起草组将通过各</w:t>
      </w:r>
      <w:proofErr w:type="gramStart"/>
      <w:r>
        <w:rPr>
          <w:rFonts w:ascii="仿宋" w:eastAsia="仿宋" w:hAnsi="仿宋" w:cs="仿宋" w:hint="eastAsia"/>
          <w:spacing w:val="-2"/>
          <w:lang w:eastAsia="zh-CN"/>
        </w:rPr>
        <w:t>类渠道</w:t>
      </w:r>
      <w:proofErr w:type="gramEnd"/>
      <w:r>
        <w:rPr>
          <w:rFonts w:ascii="仿宋" w:eastAsia="仿宋" w:hAnsi="仿宋" w:cs="仿宋" w:hint="eastAsia"/>
          <w:spacing w:val="-2"/>
          <w:lang w:eastAsia="zh-CN"/>
        </w:rPr>
        <w:t>进一步扩大本标准的影响力，确保本标准的贯彻落实，进一步推动高速公路建设实现提质增效。</w:t>
      </w:r>
    </w:p>
    <w:p w14:paraId="5629B96D" w14:textId="77777777" w:rsidR="00F37F11" w:rsidRPr="00982B6B" w:rsidRDefault="007D7A16" w:rsidP="003C5C35">
      <w:pPr>
        <w:pStyle w:val="1"/>
        <w:adjustRightInd w:val="0"/>
        <w:snapToGrid w:val="0"/>
        <w:spacing w:before="0" w:after="0"/>
        <w:ind w:left="442" w:hanging="442"/>
        <w:rPr>
          <w:lang w:eastAsia="zh-CN"/>
        </w:rPr>
      </w:pPr>
      <w:bookmarkStart w:id="34" w:name="_TOC_300013"/>
      <w:bookmarkStart w:id="35" w:name="_Toc139121747"/>
      <w:bookmarkStart w:id="36" w:name="_Toc159503735"/>
      <w:r>
        <w:rPr>
          <w:lang w:eastAsia="zh-CN"/>
        </w:rPr>
        <w:t>其他应说明的事项</w:t>
      </w:r>
      <w:bookmarkEnd w:id="34"/>
      <w:bookmarkEnd w:id="35"/>
      <w:bookmarkEnd w:id="36"/>
    </w:p>
    <w:p w14:paraId="19BB66C3" w14:textId="2D90ED95" w:rsidR="00F37F11" w:rsidRDefault="007D7A16" w:rsidP="00982B6B">
      <w:pPr>
        <w:pStyle w:val="a3"/>
        <w:adjustRightInd w:val="0"/>
        <w:snapToGrid w:val="0"/>
        <w:spacing w:line="360" w:lineRule="auto"/>
        <w:ind w:firstLineChars="200" w:firstLine="556"/>
        <w:jc w:val="both"/>
        <w:rPr>
          <w:rFonts w:ascii="仿宋" w:eastAsia="仿宋" w:hAnsi="仿宋" w:cs="仿宋"/>
          <w:spacing w:val="-2"/>
          <w:lang w:eastAsia="zh-CN"/>
        </w:rPr>
      </w:pPr>
      <w:r>
        <w:rPr>
          <w:rFonts w:ascii="仿宋" w:eastAsia="仿宋" w:hAnsi="仿宋" w:cs="仿宋" w:hint="eastAsia"/>
          <w:spacing w:val="-2"/>
          <w:lang w:eastAsia="zh-CN"/>
        </w:rPr>
        <w:t>无</w:t>
      </w:r>
      <w:r w:rsidR="003C5C35">
        <w:rPr>
          <w:rFonts w:ascii="仿宋" w:eastAsia="仿宋" w:hAnsi="仿宋" w:cs="仿宋" w:hint="eastAsia"/>
          <w:spacing w:val="-2"/>
          <w:lang w:eastAsia="zh-CN"/>
        </w:rPr>
        <w:t>。</w:t>
      </w:r>
    </w:p>
    <w:sectPr w:rsidR="00F37F11">
      <w:footerReference w:type="default" r:id="rId8"/>
      <w:pgSz w:w="11906" w:h="16838"/>
      <w:pgMar w:top="1308" w:right="1450" w:bottom="1202" w:left="1574" w:header="0" w:footer="1202"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D396C0" w14:textId="77777777" w:rsidR="0082209E" w:rsidRDefault="0082209E">
      <w:r>
        <w:separator/>
      </w:r>
    </w:p>
  </w:endnote>
  <w:endnote w:type="continuationSeparator" w:id="0">
    <w:p w14:paraId="6448833A" w14:textId="77777777" w:rsidR="0082209E" w:rsidRDefault="008220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AEA219" w14:textId="77777777" w:rsidR="00F37F11" w:rsidRDefault="007D7A16">
    <w:pPr>
      <w:pStyle w:val="a5"/>
      <w:jc w:val="right"/>
    </w:pPr>
    <w:r>
      <w:fldChar w:fldCharType="begin"/>
    </w:r>
    <w:r>
      <w:instrText>PAGE   \* MERGEFORMAT</w:instrText>
    </w:r>
    <w:r>
      <w:fldChar w:fldCharType="separate"/>
    </w:r>
    <w:r>
      <w:rPr>
        <w:lang w:val="zh-CN" w:eastAsia="zh-CN"/>
      </w:rPr>
      <w:t>8</w:t>
    </w:r>
    <w:r>
      <w:fldChar w:fldCharType="end"/>
    </w:r>
  </w:p>
  <w:p w14:paraId="3C8D93F7" w14:textId="77777777" w:rsidR="00F37F11" w:rsidRDefault="00F37F11">
    <w:pPr>
      <w:pStyle w:val="a3"/>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E82C34" w14:textId="77777777" w:rsidR="0082209E" w:rsidRDefault="0082209E">
      <w:r>
        <w:separator/>
      </w:r>
    </w:p>
  </w:footnote>
  <w:footnote w:type="continuationSeparator" w:id="0">
    <w:p w14:paraId="204A2CAC" w14:textId="77777777" w:rsidR="0082209E" w:rsidRDefault="0082209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361D8E"/>
    <w:multiLevelType w:val="multilevel"/>
    <w:tmpl w:val="17361D8E"/>
    <w:lvl w:ilvl="0">
      <w:start w:val="1"/>
      <w:numFmt w:val="decimal"/>
      <w:pStyle w:val="1"/>
      <w:lvlText w:val="%1"/>
      <w:lvlJc w:val="left"/>
      <w:pPr>
        <w:ind w:left="440" w:hanging="440"/>
      </w:pPr>
      <w:rPr>
        <w:rFonts w:ascii="Times New Roman" w:eastAsia="宋体" w:hAnsi="Times New Roman"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16cid:durableId="209616857">
    <w:abstractNumId w:val="0"/>
  </w:num>
  <w:num w:numId="2" w16cid:durableId="963387685">
    <w:abstractNumId w:val="0"/>
  </w:num>
  <w:num w:numId="3" w16cid:durableId="59527986">
    <w:abstractNumId w:val="0"/>
  </w:num>
  <w:num w:numId="4" w16cid:durableId="1199395128">
    <w:abstractNumId w:val="0"/>
  </w:num>
  <w:num w:numId="5" w16cid:durableId="664211461">
    <w:abstractNumId w:val="0"/>
  </w:num>
  <w:num w:numId="6" w16cid:durableId="798648457">
    <w:abstractNumId w:val="0"/>
  </w:num>
  <w:num w:numId="7" w16cid:durableId="1455902381">
    <w:abstractNumId w:val="0"/>
  </w:num>
  <w:num w:numId="8" w16cid:durableId="833642077">
    <w:abstractNumId w:val="0"/>
  </w:num>
  <w:num w:numId="9" w16cid:durableId="2065062905">
    <w:abstractNumId w:val="0"/>
  </w:num>
  <w:num w:numId="10" w16cid:durableId="1701971623">
    <w:abstractNumId w:val="0"/>
  </w:num>
  <w:num w:numId="11" w16cid:durableId="547297495">
    <w:abstractNumId w:val="0"/>
  </w:num>
  <w:num w:numId="12" w16cid:durableId="639263584">
    <w:abstractNumId w:val="0"/>
  </w:num>
  <w:num w:numId="13" w16cid:durableId="1892763564">
    <w:abstractNumId w:val="0"/>
  </w:num>
  <w:num w:numId="14" w16cid:durableId="194736012">
    <w:abstractNumId w:val="0"/>
  </w:num>
  <w:num w:numId="15" w16cid:durableId="1214998839">
    <w:abstractNumId w:val="0"/>
  </w:num>
  <w:num w:numId="16" w16cid:durableId="484321866">
    <w:abstractNumId w:val="0"/>
  </w:num>
  <w:num w:numId="17" w16cid:durableId="1046417244">
    <w:abstractNumId w:val="0"/>
  </w:num>
  <w:num w:numId="18" w16cid:durableId="1440297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jAwM2UxZWE3MmZhZjQxNTRmZDUyMzAxMTRiNjljZDMifQ=="/>
  </w:docVars>
  <w:rsids>
    <w:rsidRoot w:val="00673240"/>
    <w:rsid w:val="0000214E"/>
    <w:rsid w:val="00004197"/>
    <w:rsid w:val="00007A8E"/>
    <w:rsid w:val="00025798"/>
    <w:rsid w:val="00027752"/>
    <w:rsid w:val="00033648"/>
    <w:rsid w:val="000346E1"/>
    <w:rsid w:val="00087CEA"/>
    <w:rsid w:val="000A77FC"/>
    <w:rsid w:val="000B198C"/>
    <w:rsid w:val="000D7A15"/>
    <w:rsid w:val="001046BC"/>
    <w:rsid w:val="00104A68"/>
    <w:rsid w:val="00105F80"/>
    <w:rsid w:val="00125874"/>
    <w:rsid w:val="0013034B"/>
    <w:rsid w:val="0015649F"/>
    <w:rsid w:val="0017435E"/>
    <w:rsid w:val="0018099D"/>
    <w:rsid w:val="001C6AE4"/>
    <w:rsid w:val="001E33EA"/>
    <w:rsid w:val="00212BAE"/>
    <w:rsid w:val="00245F1D"/>
    <w:rsid w:val="002641BB"/>
    <w:rsid w:val="0028673B"/>
    <w:rsid w:val="002961EF"/>
    <w:rsid w:val="002A0124"/>
    <w:rsid w:val="002B7532"/>
    <w:rsid w:val="002D0B48"/>
    <w:rsid w:val="002E54C0"/>
    <w:rsid w:val="002F5D50"/>
    <w:rsid w:val="003455A3"/>
    <w:rsid w:val="00375FD4"/>
    <w:rsid w:val="00376D0F"/>
    <w:rsid w:val="00392665"/>
    <w:rsid w:val="003932F7"/>
    <w:rsid w:val="003A5B2A"/>
    <w:rsid w:val="003B16E2"/>
    <w:rsid w:val="003B3C61"/>
    <w:rsid w:val="003C5C35"/>
    <w:rsid w:val="003D2E2F"/>
    <w:rsid w:val="003E4141"/>
    <w:rsid w:val="003E53F5"/>
    <w:rsid w:val="00413B38"/>
    <w:rsid w:val="00473918"/>
    <w:rsid w:val="00473F23"/>
    <w:rsid w:val="00494CFB"/>
    <w:rsid w:val="004B4712"/>
    <w:rsid w:val="004F6EB9"/>
    <w:rsid w:val="00502387"/>
    <w:rsid w:val="005039C0"/>
    <w:rsid w:val="00521E76"/>
    <w:rsid w:val="005640D0"/>
    <w:rsid w:val="005666F6"/>
    <w:rsid w:val="0057124F"/>
    <w:rsid w:val="0057337C"/>
    <w:rsid w:val="00581894"/>
    <w:rsid w:val="00596D80"/>
    <w:rsid w:val="005C53FC"/>
    <w:rsid w:val="005C6237"/>
    <w:rsid w:val="005C6625"/>
    <w:rsid w:val="00607EA2"/>
    <w:rsid w:val="00624B48"/>
    <w:rsid w:val="00653B67"/>
    <w:rsid w:val="00657F1B"/>
    <w:rsid w:val="00662252"/>
    <w:rsid w:val="00662A5C"/>
    <w:rsid w:val="00673240"/>
    <w:rsid w:val="006A4388"/>
    <w:rsid w:val="006A4717"/>
    <w:rsid w:val="006E4FFC"/>
    <w:rsid w:val="006F30AA"/>
    <w:rsid w:val="006F4BBC"/>
    <w:rsid w:val="006F5CEB"/>
    <w:rsid w:val="0070023E"/>
    <w:rsid w:val="00712D1A"/>
    <w:rsid w:val="007418C4"/>
    <w:rsid w:val="00766D13"/>
    <w:rsid w:val="00772D07"/>
    <w:rsid w:val="00773E80"/>
    <w:rsid w:val="00783054"/>
    <w:rsid w:val="007869D2"/>
    <w:rsid w:val="00797AB7"/>
    <w:rsid w:val="007A42CD"/>
    <w:rsid w:val="007C751E"/>
    <w:rsid w:val="007D7A16"/>
    <w:rsid w:val="007E094D"/>
    <w:rsid w:val="007F0740"/>
    <w:rsid w:val="0082209E"/>
    <w:rsid w:val="0082262B"/>
    <w:rsid w:val="00834AFA"/>
    <w:rsid w:val="00873B1D"/>
    <w:rsid w:val="00875A3D"/>
    <w:rsid w:val="008809A5"/>
    <w:rsid w:val="00884F2C"/>
    <w:rsid w:val="00886EF0"/>
    <w:rsid w:val="008907C5"/>
    <w:rsid w:val="008D611D"/>
    <w:rsid w:val="00924540"/>
    <w:rsid w:val="009335DF"/>
    <w:rsid w:val="00940889"/>
    <w:rsid w:val="0095681A"/>
    <w:rsid w:val="00961E62"/>
    <w:rsid w:val="00976AD0"/>
    <w:rsid w:val="00982B6B"/>
    <w:rsid w:val="00985286"/>
    <w:rsid w:val="009C6626"/>
    <w:rsid w:val="009F38C0"/>
    <w:rsid w:val="00A014D0"/>
    <w:rsid w:val="00A0562A"/>
    <w:rsid w:val="00A1194D"/>
    <w:rsid w:val="00A63A25"/>
    <w:rsid w:val="00AB5F91"/>
    <w:rsid w:val="00AD4AC1"/>
    <w:rsid w:val="00AF2276"/>
    <w:rsid w:val="00B105DD"/>
    <w:rsid w:val="00B36EAF"/>
    <w:rsid w:val="00B645AA"/>
    <w:rsid w:val="00B93557"/>
    <w:rsid w:val="00B93833"/>
    <w:rsid w:val="00BC4619"/>
    <w:rsid w:val="00BD040E"/>
    <w:rsid w:val="00BF21D0"/>
    <w:rsid w:val="00C2548B"/>
    <w:rsid w:val="00C43C91"/>
    <w:rsid w:val="00C626D4"/>
    <w:rsid w:val="00C664A8"/>
    <w:rsid w:val="00CB32F3"/>
    <w:rsid w:val="00D02D4A"/>
    <w:rsid w:val="00D165C7"/>
    <w:rsid w:val="00D36919"/>
    <w:rsid w:val="00D46553"/>
    <w:rsid w:val="00DB7788"/>
    <w:rsid w:val="00DD1D11"/>
    <w:rsid w:val="00DE6EB5"/>
    <w:rsid w:val="00E84659"/>
    <w:rsid w:val="00E95334"/>
    <w:rsid w:val="00E96002"/>
    <w:rsid w:val="00ED6804"/>
    <w:rsid w:val="00EF6BBB"/>
    <w:rsid w:val="00F37F11"/>
    <w:rsid w:val="00F65667"/>
    <w:rsid w:val="00F65F17"/>
    <w:rsid w:val="00F857CE"/>
    <w:rsid w:val="00F92C81"/>
    <w:rsid w:val="00FA4689"/>
    <w:rsid w:val="00FC1291"/>
    <w:rsid w:val="0F0606A7"/>
    <w:rsid w:val="15F77ACA"/>
    <w:rsid w:val="1E396422"/>
    <w:rsid w:val="22196184"/>
    <w:rsid w:val="2B3D3C01"/>
    <w:rsid w:val="35A60136"/>
    <w:rsid w:val="4A504D8F"/>
    <w:rsid w:val="59602ACA"/>
    <w:rsid w:val="5F694A44"/>
    <w:rsid w:val="7F8B7C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9F1718"/>
  <w15:docId w15:val="{5031BEB7-246E-490B-BECE-F6432A7DE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宋体" w:hAnsi="Cambria" w:cs="宋体"/>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qFormat="1"/>
    <w:lsdException w:name="footer"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autoSpaceDE w:val="0"/>
      <w:autoSpaceDN w:val="0"/>
    </w:pPr>
    <w:rPr>
      <w:rFonts w:ascii="宋体" w:hAnsi="宋体"/>
      <w:sz w:val="22"/>
      <w:szCs w:val="22"/>
      <w:lang w:eastAsia="en-US"/>
    </w:rPr>
  </w:style>
  <w:style w:type="paragraph" w:styleId="1">
    <w:name w:val="heading 1"/>
    <w:basedOn w:val="a"/>
    <w:next w:val="a"/>
    <w:link w:val="10"/>
    <w:uiPriority w:val="9"/>
    <w:qFormat/>
    <w:pPr>
      <w:keepNext/>
      <w:keepLines/>
      <w:numPr>
        <w:numId w:val="1"/>
      </w:numPr>
      <w:spacing w:before="130" w:after="130" w:line="360" w:lineRule="auto"/>
      <w:outlineLvl w:val="0"/>
    </w:pPr>
    <w:rPr>
      <w:b/>
      <w:bCs/>
      <w:kern w:val="44"/>
      <w:sz w:val="28"/>
      <w:szCs w:val="44"/>
    </w:rPr>
  </w:style>
  <w:style w:type="paragraph" w:styleId="2">
    <w:name w:val="heading 2"/>
    <w:basedOn w:val="a"/>
    <w:next w:val="a"/>
    <w:link w:val="20"/>
    <w:uiPriority w:val="9"/>
    <w:unhideWhenUsed/>
    <w:qFormat/>
    <w:pPr>
      <w:keepNext/>
      <w:keepLines/>
      <w:spacing w:before="260" w:after="260" w:line="416" w:lineRule="auto"/>
      <w:outlineLvl w:val="1"/>
    </w:pPr>
    <w:rPr>
      <w:rFonts w:ascii="Calibri" w:hAnsi="Calibri"/>
      <w:b/>
      <w:bCs/>
      <w:sz w:val="28"/>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Pr>
      <w:sz w:val="28"/>
      <w:szCs w:val="28"/>
    </w:rPr>
  </w:style>
  <w:style w:type="paragraph" w:styleId="TOC3">
    <w:name w:val="toc 3"/>
    <w:basedOn w:val="a"/>
    <w:uiPriority w:val="39"/>
    <w:qFormat/>
    <w:pPr>
      <w:ind w:left="3960"/>
    </w:pPr>
    <w:rPr>
      <w:b/>
      <w:bCs/>
      <w:sz w:val="32"/>
      <w:szCs w:val="32"/>
    </w:rPr>
  </w:style>
  <w:style w:type="paragraph" w:styleId="a5">
    <w:name w:val="footer"/>
    <w:basedOn w:val="a"/>
    <w:link w:val="a6"/>
    <w:uiPriority w:val="99"/>
    <w:qFormat/>
    <w:pPr>
      <w:tabs>
        <w:tab w:val="center" w:pos="4153"/>
        <w:tab w:val="right" w:pos="8306"/>
      </w:tabs>
      <w:snapToGrid w:val="0"/>
    </w:pPr>
    <w:rPr>
      <w:sz w:val="18"/>
      <w:szCs w:val="18"/>
    </w:rPr>
  </w:style>
  <w:style w:type="paragraph" w:styleId="a7">
    <w:name w:val="header"/>
    <w:basedOn w:val="a"/>
    <w:link w:val="a8"/>
    <w:uiPriority w:val="99"/>
    <w:qFormat/>
    <w:pPr>
      <w:tabs>
        <w:tab w:val="center" w:pos="4153"/>
        <w:tab w:val="right" w:pos="8306"/>
      </w:tabs>
      <w:snapToGrid w:val="0"/>
      <w:jc w:val="center"/>
    </w:pPr>
    <w:rPr>
      <w:sz w:val="18"/>
      <w:szCs w:val="18"/>
    </w:rPr>
  </w:style>
  <w:style w:type="paragraph" w:styleId="TOC1">
    <w:name w:val="toc 1"/>
    <w:basedOn w:val="a"/>
    <w:uiPriority w:val="39"/>
    <w:qFormat/>
    <w:rsid w:val="001046BC"/>
    <w:pPr>
      <w:adjustRightInd w:val="0"/>
      <w:snapToGrid w:val="0"/>
    </w:pPr>
    <w:rPr>
      <w:rFonts w:ascii="Times New Roman" w:hAnsi="Times New Roman" w:cs="Times New Roman"/>
      <w:sz w:val="24"/>
      <w:szCs w:val="24"/>
    </w:rPr>
  </w:style>
  <w:style w:type="paragraph" w:styleId="TOC2">
    <w:name w:val="toc 2"/>
    <w:basedOn w:val="a"/>
    <w:uiPriority w:val="39"/>
    <w:qFormat/>
    <w:pPr>
      <w:spacing w:before="140"/>
      <w:ind w:left="640"/>
    </w:pPr>
    <w:rPr>
      <w:rFonts w:ascii="Times New Roman" w:eastAsia="Times New Roman" w:hAnsi="Times New Roman" w:cs="Times New Roman"/>
      <w:sz w:val="24"/>
      <w:szCs w:val="24"/>
    </w:rPr>
  </w:style>
  <w:style w:type="table" w:styleId="a9">
    <w:name w:val="Table Grid"/>
    <w:basedOn w:val="a1"/>
    <w:qFormat/>
    <w:pPr>
      <w:widowControl w:val="0"/>
      <w:jc w:val="both"/>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qFormat/>
    <w:rPr>
      <w:color w:val="0000FF"/>
      <w:u w:val="single"/>
    </w:rPr>
  </w:style>
  <w:style w:type="table" w:customStyle="1" w:styleId="TableNormal">
    <w:name w:val="Table Normal"/>
    <w:uiPriority w:val="2"/>
    <w:qFormat/>
    <w:tblPr>
      <w:tblCellMar>
        <w:top w:w="0" w:type="dxa"/>
        <w:left w:w="0" w:type="dxa"/>
        <w:bottom w:w="0" w:type="dxa"/>
        <w:right w:w="0" w:type="dxa"/>
      </w:tblCellMar>
    </w:tblPr>
  </w:style>
  <w:style w:type="paragraph" w:styleId="ab">
    <w:name w:val="List Paragraph"/>
    <w:basedOn w:val="a"/>
    <w:uiPriority w:val="1"/>
    <w:qFormat/>
    <w:pPr>
      <w:ind w:left="838" w:firstLine="838"/>
    </w:pPr>
  </w:style>
  <w:style w:type="paragraph" w:customStyle="1" w:styleId="TableParagraph">
    <w:name w:val="Table Paragraph"/>
    <w:basedOn w:val="a"/>
    <w:uiPriority w:val="1"/>
  </w:style>
  <w:style w:type="character" w:customStyle="1" w:styleId="a8">
    <w:name w:val="页眉 字符"/>
    <w:basedOn w:val="a0"/>
    <w:link w:val="a7"/>
    <w:uiPriority w:val="99"/>
    <w:qFormat/>
    <w:rPr>
      <w:rFonts w:ascii="宋体" w:eastAsia="宋体" w:hAnsi="宋体" w:cs="宋体"/>
      <w:sz w:val="18"/>
      <w:szCs w:val="18"/>
    </w:rPr>
  </w:style>
  <w:style w:type="character" w:customStyle="1" w:styleId="a6">
    <w:name w:val="页脚 字符"/>
    <w:basedOn w:val="a0"/>
    <w:link w:val="a5"/>
    <w:uiPriority w:val="99"/>
    <w:qFormat/>
    <w:rPr>
      <w:rFonts w:ascii="宋体" w:eastAsia="宋体" w:hAnsi="宋体" w:cs="宋体"/>
      <w:sz w:val="18"/>
      <w:szCs w:val="18"/>
    </w:rPr>
  </w:style>
  <w:style w:type="character" w:customStyle="1" w:styleId="10">
    <w:name w:val="标题 1 字符"/>
    <w:basedOn w:val="a0"/>
    <w:link w:val="1"/>
    <w:uiPriority w:val="9"/>
    <w:qFormat/>
    <w:rPr>
      <w:rFonts w:ascii="宋体" w:eastAsia="宋体" w:hAnsi="宋体" w:cs="宋体"/>
      <w:b/>
      <w:bCs/>
      <w:kern w:val="44"/>
      <w:sz w:val="28"/>
      <w:szCs w:val="44"/>
    </w:rPr>
  </w:style>
  <w:style w:type="paragraph" w:customStyle="1" w:styleId="TOC10">
    <w:name w:val="TOC 标题1"/>
    <w:basedOn w:val="1"/>
    <w:next w:val="a"/>
    <w:uiPriority w:val="39"/>
    <w:qFormat/>
    <w:pPr>
      <w:widowControl/>
      <w:autoSpaceDE/>
      <w:autoSpaceDN/>
      <w:spacing w:before="240" w:after="0" w:line="259" w:lineRule="auto"/>
      <w:outlineLvl w:val="9"/>
    </w:pPr>
    <w:rPr>
      <w:rFonts w:ascii="Calibri" w:hAnsi="Calibri"/>
      <w:b w:val="0"/>
      <w:bCs w:val="0"/>
      <w:color w:val="365F91"/>
      <w:kern w:val="0"/>
      <w:sz w:val="32"/>
      <w:szCs w:val="32"/>
      <w:lang w:eastAsia="zh-CN"/>
    </w:rPr>
  </w:style>
  <w:style w:type="character" w:customStyle="1" w:styleId="20">
    <w:name w:val="标题 2 字符"/>
    <w:basedOn w:val="a0"/>
    <w:link w:val="2"/>
    <w:uiPriority w:val="9"/>
    <w:qFormat/>
    <w:rPr>
      <w:rFonts w:ascii="Calibri" w:eastAsia="宋体" w:hAnsi="Calibri" w:cs="宋体"/>
      <w:b/>
      <w:bCs/>
      <w:sz w:val="28"/>
      <w:szCs w:val="32"/>
    </w:rPr>
  </w:style>
  <w:style w:type="paragraph" w:customStyle="1" w:styleId="ac">
    <w:name w:val="标准文件_段"/>
    <w:link w:val="Char"/>
    <w:qFormat/>
    <w:pPr>
      <w:autoSpaceDE w:val="0"/>
      <w:autoSpaceDN w:val="0"/>
      <w:ind w:firstLineChars="200" w:firstLine="200"/>
      <w:jc w:val="both"/>
    </w:pPr>
    <w:rPr>
      <w:rFonts w:ascii="宋体" w:hAnsi="Times New Roman" w:cs="Times New Roman"/>
      <w:sz w:val="21"/>
    </w:rPr>
  </w:style>
  <w:style w:type="character" w:customStyle="1" w:styleId="Char">
    <w:name w:val="标准文件_段 Char"/>
    <w:link w:val="ac"/>
    <w:qFormat/>
    <w:rPr>
      <w:rFonts w:ascii="宋体" w:hAnsi="Times New Roman" w:cs="Times New Roman"/>
      <w:sz w:val="21"/>
    </w:rPr>
  </w:style>
  <w:style w:type="character" w:customStyle="1" w:styleId="a4">
    <w:name w:val="正文文本 字符"/>
    <w:basedOn w:val="a0"/>
    <w:link w:val="a3"/>
    <w:uiPriority w:val="1"/>
    <w:rsid w:val="00D46553"/>
    <w:rPr>
      <w:rFonts w:ascii="宋体" w:hAnsi="宋体"/>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627EC9-C65F-4F56-B8CE-CC654E417A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314</TotalTime>
  <Pages>10</Pages>
  <Words>962</Words>
  <Characters>5488</Characters>
  <Application>Microsoft Office Word</Application>
  <DocSecurity>0</DocSecurity>
  <Lines>45</Lines>
  <Paragraphs>12</Paragraphs>
  <ScaleCrop>false</ScaleCrop>
  <Company>HP</Company>
  <LinksUpToDate>false</LinksUpToDate>
  <CharactersWithSpaces>6438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zhicheng li</dc:creator>
  <cp:lastModifiedBy>赵伟华</cp:lastModifiedBy>
  <cp:revision>32</cp:revision>
  <dcterms:created xsi:type="dcterms:W3CDTF">2024-02-21T07:23:00Z</dcterms:created>
  <dcterms:modified xsi:type="dcterms:W3CDTF">2024-02-22T06:15:00Z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2023-07-01T00:00:00Z</vt:filetime>
  </property>
  <property fmtid="{D5CDD505-2E9C-101B-9397-08002B2CF9AE}" pid="3" name="LastSaved">
    <vt:filetime>2023-07-01T00:00:00Z</vt:filetime>
  </property>
  <property fmtid="{D5CDD505-2E9C-101B-9397-08002B2CF9AE}" pid="4" name="ICV">
    <vt:lpwstr>50dee4f46ffa4de0961107b4787a0b34</vt:lpwstr>
  </property>
  <property fmtid="{D5CDD505-2E9C-101B-9397-08002B2CF9AE}" pid="5" name="KSOProductBuildVer">
    <vt:lpwstr>2052-12.1.0.15712</vt:lpwstr>
  </property>
</Properties>
</file>