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415494" w14:textId="77777777" w:rsidR="008D532E" w:rsidRPr="00A902EE" w:rsidRDefault="008D532E">
      <w:pPr>
        <w:spacing w:beforeLines="200" w:before="624" w:line="560" w:lineRule="exact"/>
        <w:jc w:val="center"/>
        <w:rPr>
          <w:rFonts w:ascii="Times New Roman" w:eastAsia="仿宋" w:hAnsi="Times New Roman" w:cs="Times New Roman"/>
          <w:sz w:val="52"/>
          <w:szCs w:val="52"/>
        </w:rPr>
      </w:pPr>
    </w:p>
    <w:p w14:paraId="1F5675FD" w14:textId="77777777" w:rsidR="008D532E" w:rsidRPr="00A902EE" w:rsidRDefault="008D532E">
      <w:pPr>
        <w:spacing w:beforeLines="200" w:before="624" w:line="560" w:lineRule="exact"/>
        <w:jc w:val="center"/>
        <w:rPr>
          <w:rFonts w:ascii="Times New Roman" w:eastAsia="仿宋" w:hAnsi="Times New Roman" w:cs="Times New Roman"/>
          <w:sz w:val="52"/>
          <w:szCs w:val="52"/>
        </w:rPr>
      </w:pPr>
    </w:p>
    <w:p w14:paraId="52F9404B" w14:textId="77777777" w:rsidR="008D532E" w:rsidRPr="00A902EE" w:rsidRDefault="00670A22">
      <w:pPr>
        <w:spacing w:beforeLines="200" w:before="624" w:line="560" w:lineRule="exact"/>
        <w:jc w:val="center"/>
        <w:rPr>
          <w:rFonts w:ascii="Times New Roman" w:eastAsia="黑体" w:hAnsi="Times New Roman" w:cs="Times New Roman"/>
          <w:b/>
          <w:color w:val="auto"/>
          <w:sz w:val="52"/>
          <w:szCs w:val="44"/>
        </w:rPr>
      </w:pPr>
      <w:r w:rsidRPr="00A902EE">
        <w:rPr>
          <w:rFonts w:ascii="Times New Roman" w:eastAsia="黑体" w:hAnsi="Times New Roman" w:cs="Times New Roman"/>
          <w:b/>
          <w:color w:val="auto"/>
          <w:sz w:val="52"/>
          <w:szCs w:val="44"/>
        </w:rPr>
        <w:t>前黄船闸运行方案</w:t>
      </w:r>
    </w:p>
    <w:p w14:paraId="3F245A1F" w14:textId="2D4B6822" w:rsidR="008D532E" w:rsidRPr="00A902EE" w:rsidRDefault="00670A22">
      <w:pPr>
        <w:spacing w:beforeLines="200" w:before="624" w:line="560" w:lineRule="exact"/>
        <w:jc w:val="center"/>
        <w:rPr>
          <w:rFonts w:ascii="Times New Roman" w:eastAsia="黑体" w:hAnsi="Times New Roman" w:cs="Times New Roman"/>
          <w:sz w:val="52"/>
          <w:szCs w:val="52"/>
        </w:rPr>
      </w:pPr>
      <w:r w:rsidRPr="00A902EE">
        <w:rPr>
          <w:rFonts w:ascii="Times New Roman" w:eastAsia="黑体" w:hAnsi="Times New Roman" w:cs="Times New Roman"/>
          <w:sz w:val="52"/>
          <w:szCs w:val="52"/>
        </w:rPr>
        <w:t>（</w:t>
      </w:r>
      <w:r w:rsidR="00FA1C35">
        <w:rPr>
          <w:rFonts w:ascii="Times New Roman" w:eastAsia="黑体" w:hAnsi="Times New Roman" w:cs="Times New Roman" w:hint="eastAsia"/>
          <w:sz w:val="52"/>
          <w:szCs w:val="52"/>
        </w:rPr>
        <w:t>主要内容</w:t>
      </w:r>
      <w:r w:rsidR="00FA1C35">
        <w:rPr>
          <w:rFonts w:ascii="Times New Roman" w:eastAsia="黑体" w:hAnsi="Times New Roman" w:cs="Times New Roman"/>
          <w:sz w:val="52"/>
          <w:szCs w:val="52"/>
        </w:rPr>
        <w:t>公示</w:t>
      </w:r>
      <w:r w:rsidRPr="00A902EE">
        <w:rPr>
          <w:rFonts w:ascii="Times New Roman" w:eastAsia="黑体" w:hAnsi="Times New Roman" w:cs="Times New Roman"/>
          <w:sz w:val="52"/>
          <w:szCs w:val="52"/>
        </w:rPr>
        <w:t>）</w:t>
      </w:r>
    </w:p>
    <w:p w14:paraId="70A22363" w14:textId="77777777" w:rsidR="008D532E" w:rsidRPr="00A902EE" w:rsidRDefault="008D532E">
      <w:pPr>
        <w:spacing w:line="560" w:lineRule="exact"/>
        <w:jc w:val="center"/>
        <w:rPr>
          <w:rFonts w:ascii="Times New Roman" w:eastAsia="仿宋" w:hAnsi="Times New Roman" w:cs="Times New Roman"/>
          <w:sz w:val="52"/>
          <w:szCs w:val="52"/>
        </w:rPr>
      </w:pPr>
    </w:p>
    <w:p w14:paraId="17347BC9" w14:textId="77777777" w:rsidR="008D532E" w:rsidRPr="00A902EE" w:rsidRDefault="008D532E">
      <w:pPr>
        <w:spacing w:line="560" w:lineRule="exact"/>
        <w:jc w:val="center"/>
        <w:rPr>
          <w:rFonts w:ascii="Times New Roman" w:eastAsia="仿宋" w:hAnsi="Times New Roman" w:cs="Times New Roman"/>
          <w:sz w:val="52"/>
          <w:szCs w:val="52"/>
        </w:rPr>
      </w:pPr>
    </w:p>
    <w:p w14:paraId="537D9A5F" w14:textId="77777777" w:rsidR="008D532E" w:rsidRPr="00A902EE" w:rsidRDefault="008D532E">
      <w:pPr>
        <w:spacing w:line="560" w:lineRule="exact"/>
        <w:jc w:val="center"/>
        <w:rPr>
          <w:rFonts w:ascii="Times New Roman" w:eastAsia="仿宋" w:hAnsi="Times New Roman" w:cs="Times New Roman"/>
          <w:sz w:val="52"/>
          <w:szCs w:val="52"/>
        </w:rPr>
      </w:pPr>
    </w:p>
    <w:p w14:paraId="14980BE0" w14:textId="77777777" w:rsidR="008D532E" w:rsidRPr="00A902EE" w:rsidRDefault="008D532E">
      <w:pPr>
        <w:spacing w:line="560" w:lineRule="exact"/>
        <w:jc w:val="center"/>
        <w:rPr>
          <w:rFonts w:ascii="Times New Roman" w:eastAsia="仿宋" w:hAnsi="Times New Roman" w:cs="Times New Roman"/>
          <w:sz w:val="52"/>
          <w:szCs w:val="52"/>
        </w:rPr>
      </w:pPr>
    </w:p>
    <w:p w14:paraId="280C504A" w14:textId="77777777" w:rsidR="008D532E" w:rsidRPr="00A902EE" w:rsidRDefault="008D532E">
      <w:pPr>
        <w:spacing w:line="560" w:lineRule="exact"/>
        <w:jc w:val="center"/>
        <w:rPr>
          <w:rFonts w:ascii="Times New Roman" w:eastAsia="仿宋" w:hAnsi="Times New Roman" w:cs="Times New Roman"/>
          <w:sz w:val="52"/>
          <w:szCs w:val="52"/>
        </w:rPr>
      </w:pPr>
    </w:p>
    <w:p w14:paraId="7B70FE65" w14:textId="77777777" w:rsidR="008D532E" w:rsidRPr="00A902EE" w:rsidRDefault="008D532E">
      <w:pPr>
        <w:spacing w:line="560" w:lineRule="exact"/>
        <w:jc w:val="center"/>
        <w:rPr>
          <w:rFonts w:ascii="Times New Roman" w:eastAsia="仿宋" w:hAnsi="Times New Roman" w:cs="Times New Roman"/>
          <w:sz w:val="52"/>
          <w:szCs w:val="52"/>
        </w:rPr>
      </w:pPr>
    </w:p>
    <w:p w14:paraId="38DC6EE4" w14:textId="77777777" w:rsidR="008D532E" w:rsidRPr="00A902EE" w:rsidRDefault="008D532E">
      <w:pPr>
        <w:spacing w:line="560" w:lineRule="exact"/>
        <w:jc w:val="center"/>
        <w:rPr>
          <w:rFonts w:ascii="Times New Roman" w:eastAsia="仿宋" w:hAnsi="Times New Roman" w:cs="Times New Roman"/>
          <w:sz w:val="52"/>
          <w:szCs w:val="52"/>
        </w:rPr>
      </w:pPr>
    </w:p>
    <w:p w14:paraId="7B96E097" w14:textId="77777777" w:rsidR="008D532E" w:rsidRPr="00A902EE" w:rsidRDefault="008D532E">
      <w:pPr>
        <w:spacing w:line="560" w:lineRule="exact"/>
        <w:jc w:val="center"/>
        <w:rPr>
          <w:rFonts w:ascii="Times New Roman" w:eastAsia="仿宋" w:hAnsi="Times New Roman" w:cs="Times New Roman"/>
          <w:sz w:val="52"/>
          <w:szCs w:val="52"/>
        </w:rPr>
      </w:pPr>
    </w:p>
    <w:p w14:paraId="6632F0CC" w14:textId="77777777" w:rsidR="008D532E" w:rsidRPr="00A902EE" w:rsidRDefault="008D532E">
      <w:pPr>
        <w:spacing w:line="560" w:lineRule="exact"/>
        <w:jc w:val="center"/>
        <w:rPr>
          <w:rFonts w:ascii="Times New Roman" w:eastAsia="仿宋" w:hAnsi="Times New Roman" w:cs="Times New Roman"/>
          <w:sz w:val="52"/>
          <w:szCs w:val="52"/>
        </w:rPr>
      </w:pPr>
    </w:p>
    <w:p w14:paraId="4B4CAA56" w14:textId="77777777" w:rsidR="008D532E" w:rsidRPr="00A902EE" w:rsidRDefault="008D532E">
      <w:pPr>
        <w:spacing w:line="560" w:lineRule="exact"/>
        <w:jc w:val="center"/>
        <w:rPr>
          <w:rFonts w:ascii="Times New Roman" w:eastAsia="仿宋" w:hAnsi="Times New Roman" w:cs="Times New Roman"/>
          <w:sz w:val="52"/>
          <w:szCs w:val="52"/>
        </w:rPr>
      </w:pPr>
    </w:p>
    <w:p w14:paraId="572F721E" w14:textId="77777777" w:rsidR="008D532E" w:rsidRPr="00A902EE" w:rsidRDefault="008D532E">
      <w:pPr>
        <w:spacing w:line="560" w:lineRule="exact"/>
        <w:jc w:val="center"/>
        <w:rPr>
          <w:rFonts w:ascii="Times New Roman" w:eastAsia="仿宋" w:hAnsi="Times New Roman" w:cs="Times New Roman"/>
          <w:sz w:val="52"/>
          <w:szCs w:val="52"/>
        </w:rPr>
      </w:pPr>
    </w:p>
    <w:p w14:paraId="5239D0AC" w14:textId="77777777" w:rsidR="008D532E" w:rsidRPr="00A902EE" w:rsidRDefault="008D532E">
      <w:pPr>
        <w:spacing w:line="560" w:lineRule="exact"/>
        <w:jc w:val="center"/>
        <w:rPr>
          <w:rFonts w:ascii="Times New Roman" w:eastAsia="仿宋" w:hAnsi="Times New Roman" w:cs="Times New Roman"/>
          <w:sz w:val="52"/>
          <w:szCs w:val="52"/>
        </w:rPr>
      </w:pPr>
    </w:p>
    <w:p w14:paraId="0F074648" w14:textId="77777777" w:rsidR="008D532E" w:rsidRPr="00A902EE" w:rsidRDefault="008D532E">
      <w:pPr>
        <w:spacing w:line="560" w:lineRule="exact"/>
        <w:jc w:val="center"/>
        <w:rPr>
          <w:rFonts w:ascii="Times New Roman" w:eastAsia="仿宋" w:hAnsi="Times New Roman" w:cs="Times New Roman"/>
          <w:sz w:val="44"/>
          <w:szCs w:val="52"/>
        </w:rPr>
      </w:pPr>
    </w:p>
    <w:p w14:paraId="251FEBEF" w14:textId="1A9B37E9" w:rsidR="008D532E" w:rsidRPr="00A902EE" w:rsidRDefault="00FC598B">
      <w:pPr>
        <w:spacing w:line="560" w:lineRule="exact"/>
        <w:jc w:val="center"/>
        <w:rPr>
          <w:rFonts w:ascii="Times New Roman" w:eastAsia="黑体" w:hAnsi="Times New Roman" w:cs="Times New Roman"/>
          <w:sz w:val="44"/>
          <w:szCs w:val="52"/>
        </w:rPr>
      </w:pPr>
      <w:r>
        <w:rPr>
          <w:rFonts w:ascii="Times New Roman" w:eastAsia="黑体" w:hAnsi="Times New Roman" w:cs="Times New Roman"/>
          <w:sz w:val="44"/>
          <w:szCs w:val="52"/>
        </w:rPr>
        <w:t>常州市船闸管理中心</w:t>
      </w:r>
    </w:p>
    <w:p w14:paraId="54AAF701" w14:textId="20133CA0" w:rsidR="008D532E" w:rsidRPr="00A902EE" w:rsidRDefault="00670A22">
      <w:pPr>
        <w:spacing w:line="560" w:lineRule="exact"/>
        <w:jc w:val="center"/>
        <w:rPr>
          <w:rFonts w:ascii="Times New Roman" w:eastAsia="黑体" w:hAnsi="Times New Roman" w:cs="Times New Roman"/>
          <w:sz w:val="44"/>
          <w:szCs w:val="52"/>
        </w:rPr>
      </w:pPr>
      <w:r w:rsidRPr="00A902EE">
        <w:rPr>
          <w:rFonts w:ascii="Times New Roman" w:eastAsia="黑体" w:hAnsi="Times New Roman" w:cs="Times New Roman"/>
          <w:sz w:val="44"/>
          <w:szCs w:val="52"/>
        </w:rPr>
        <w:t>2021</w:t>
      </w:r>
      <w:r w:rsidRPr="00A902EE">
        <w:rPr>
          <w:rFonts w:ascii="Times New Roman" w:eastAsia="黑体" w:hAnsi="Times New Roman" w:cs="Times New Roman"/>
          <w:sz w:val="44"/>
          <w:szCs w:val="52"/>
        </w:rPr>
        <w:t>年</w:t>
      </w:r>
      <w:r w:rsidR="008857DD" w:rsidRPr="00A902EE">
        <w:rPr>
          <w:rFonts w:ascii="Times New Roman" w:eastAsia="黑体" w:hAnsi="Times New Roman" w:cs="Times New Roman"/>
          <w:sz w:val="44"/>
          <w:szCs w:val="52"/>
        </w:rPr>
        <w:t>1</w:t>
      </w:r>
      <w:r w:rsidR="008F37DE">
        <w:rPr>
          <w:rFonts w:ascii="Times New Roman" w:eastAsia="黑体" w:hAnsi="Times New Roman" w:cs="Times New Roman"/>
          <w:sz w:val="44"/>
          <w:szCs w:val="52"/>
        </w:rPr>
        <w:t>1</w:t>
      </w:r>
      <w:bookmarkStart w:id="0" w:name="_GoBack"/>
      <w:bookmarkEnd w:id="0"/>
      <w:r w:rsidRPr="00A902EE">
        <w:rPr>
          <w:rFonts w:ascii="Times New Roman" w:eastAsia="黑体" w:hAnsi="Times New Roman" w:cs="Times New Roman"/>
          <w:sz w:val="44"/>
          <w:szCs w:val="52"/>
        </w:rPr>
        <w:t>月</w:t>
      </w:r>
    </w:p>
    <w:p w14:paraId="3DD2D0A2" w14:textId="77777777" w:rsidR="008D532E" w:rsidRPr="00A902EE" w:rsidRDefault="008D532E">
      <w:pPr>
        <w:spacing w:line="560" w:lineRule="exact"/>
        <w:jc w:val="center"/>
        <w:rPr>
          <w:rFonts w:ascii="Times New Roman" w:eastAsia="仿宋" w:hAnsi="Times New Roman" w:cs="Times New Roman"/>
          <w:sz w:val="52"/>
          <w:szCs w:val="52"/>
        </w:rPr>
      </w:pPr>
    </w:p>
    <w:p w14:paraId="5B9AA693" w14:textId="77777777" w:rsidR="008D532E" w:rsidRPr="00A902EE" w:rsidRDefault="008D532E">
      <w:pPr>
        <w:spacing w:line="560" w:lineRule="exact"/>
        <w:jc w:val="center"/>
        <w:rPr>
          <w:rFonts w:ascii="Times New Roman" w:eastAsia="仿宋" w:hAnsi="Times New Roman" w:cs="Times New Roman"/>
          <w:sz w:val="52"/>
          <w:szCs w:val="52"/>
        </w:rPr>
        <w:sectPr w:rsidR="008D532E" w:rsidRPr="00A902EE">
          <w:footerReference w:type="default" r:id="rId9"/>
          <w:pgSz w:w="11906" w:h="16838"/>
          <w:pgMar w:top="1440" w:right="1800" w:bottom="1440" w:left="1800" w:header="851" w:footer="992" w:gutter="0"/>
          <w:cols w:space="425"/>
          <w:docGrid w:type="lines" w:linePitch="312"/>
        </w:sectPr>
      </w:pPr>
    </w:p>
    <w:p w14:paraId="56F5396E" w14:textId="77777777" w:rsidR="008D532E" w:rsidRPr="00A902EE" w:rsidRDefault="00670A22">
      <w:pPr>
        <w:spacing w:beforeLines="100" w:before="312" w:afterLines="100" w:after="312" w:line="560" w:lineRule="exact"/>
        <w:jc w:val="center"/>
        <w:rPr>
          <w:rFonts w:ascii="Times New Roman" w:eastAsia="黑体" w:hAnsi="Times New Roman" w:cs="Times New Roman"/>
          <w:color w:val="auto"/>
          <w:sz w:val="44"/>
          <w:szCs w:val="32"/>
        </w:rPr>
      </w:pPr>
      <w:r w:rsidRPr="00A902EE">
        <w:rPr>
          <w:rFonts w:ascii="Times New Roman" w:eastAsia="黑体" w:hAnsi="Times New Roman" w:cs="Times New Roman" w:hint="eastAsia"/>
          <w:color w:val="auto"/>
          <w:sz w:val="44"/>
          <w:szCs w:val="32"/>
        </w:rPr>
        <w:lastRenderedPageBreak/>
        <w:t>目</w:t>
      </w:r>
      <w:r w:rsidRPr="00A902EE">
        <w:rPr>
          <w:rFonts w:ascii="Times New Roman" w:eastAsia="黑体" w:hAnsi="Times New Roman" w:cs="Times New Roman" w:hint="eastAsia"/>
          <w:color w:val="auto"/>
          <w:sz w:val="44"/>
          <w:szCs w:val="32"/>
        </w:rPr>
        <w:t xml:space="preserve"> </w:t>
      </w:r>
      <w:r w:rsidRPr="00A902EE">
        <w:rPr>
          <w:rFonts w:ascii="Times New Roman" w:eastAsia="黑体" w:hAnsi="Times New Roman" w:cs="Times New Roman"/>
          <w:color w:val="auto"/>
          <w:sz w:val="44"/>
          <w:szCs w:val="32"/>
        </w:rPr>
        <w:t xml:space="preserve"> </w:t>
      </w:r>
      <w:r w:rsidRPr="00A902EE">
        <w:rPr>
          <w:rFonts w:ascii="Times New Roman" w:eastAsia="黑体" w:hAnsi="Times New Roman" w:cs="Times New Roman" w:hint="eastAsia"/>
          <w:color w:val="auto"/>
          <w:sz w:val="44"/>
          <w:szCs w:val="32"/>
        </w:rPr>
        <w:t>录</w:t>
      </w:r>
    </w:p>
    <w:p w14:paraId="18A91D9C" w14:textId="77777777" w:rsidR="008D532E" w:rsidRPr="00A902EE" w:rsidRDefault="00670A22">
      <w:pPr>
        <w:pStyle w:val="10"/>
        <w:tabs>
          <w:tab w:val="left" w:pos="840"/>
          <w:tab w:val="right" w:leader="dot" w:pos="8296"/>
        </w:tabs>
        <w:spacing w:line="480" w:lineRule="auto"/>
        <w:rPr>
          <w:rFonts w:ascii="Times New Roman" w:eastAsia="仿宋" w:hAnsi="Times New Roman"/>
          <w:color w:val="auto"/>
          <w:szCs w:val="22"/>
        </w:rPr>
      </w:pPr>
      <w:r w:rsidRPr="00A902EE">
        <w:rPr>
          <w:rFonts w:ascii="Times New Roman" w:eastAsia="仿宋" w:hAnsi="Times New Roman" w:cs="Times New Roman"/>
          <w:sz w:val="32"/>
        </w:rPr>
        <w:fldChar w:fldCharType="begin"/>
      </w:r>
      <w:r w:rsidRPr="00A902EE">
        <w:rPr>
          <w:rFonts w:ascii="Times New Roman" w:eastAsia="仿宋" w:hAnsi="Times New Roman" w:cs="Times New Roman"/>
          <w:sz w:val="32"/>
        </w:rPr>
        <w:instrText xml:space="preserve"> TOC \o "1-1" \h \z \u </w:instrText>
      </w:r>
      <w:r w:rsidRPr="00A902EE">
        <w:rPr>
          <w:rFonts w:ascii="Times New Roman" w:eastAsia="仿宋" w:hAnsi="Times New Roman" w:cs="Times New Roman"/>
          <w:sz w:val="32"/>
        </w:rPr>
        <w:fldChar w:fldCharType="separate"/>
      </w:r>
      <w:hyperlink w:anchor="_Toc79611890" w:history="1">
        <w:r w:rsidRPr="00A902EE">
          <w:rPr>
            <w:rStyle w:val="a7"/>
            <w:rFonts w:ascii="Times New Roman" w:eastAsia="仿宋" w:hAnsi="Times New Roman" w:cs="Times New Roman"/>
            <w:sz w:val="32"/>
          </w:rPr>
          <w:t>一、</w:t>
        </w:r>
        <w:r w:rsidRPr="00A902EE">
          <w:rPr>
            <w:rFonts w:ascii="Times New Roman" w:eastAsia="仿宋" w:hAnsi="Times New Roman"/>
            <w:color w:val="auto"/>
            <w:szCs w:val="22"/>
          </w:rPr>
          <w:tab/>
        </w:r>
        <w:r w:rsidRPr="00A902EE">
          <w:rPr>
            <w:rStyle w:val="a7"/>
            <w:rFonts w:ascii="Times New Roman" w:eastAsia="仿宋" w:hAnsi="Times New Roman" w:cs="Times New Roman"/>
            <w:sz w:val="32"/>
          </w:rPr>
          <w:t>船闸基本情况</w:t>
        </w:r>
        <w:r w:rsidRPr="00A902EE">
          <w:rPr>
            <w:rFonts w:ascii="Times New Roman" w:eastAsia="仿宋" w:hAnsi="Times New Roman"/>
            <w:sz w:val="32"/>
          </w:rPr>
          <w:tab/>
        </w:r>
        <w:r w:rsidRPr="00A902EE">
          <w:rPr>
            <w:rFonts w:ascii="Times New Roman" w:eastAsia="仿宋" w:hAnsi="Times New Roman"/>
            <w:sz w:val="32"/>
          </w:rPr>
          <w:fldChar w:fldCharType="begin"/>
        </w:r>
        <w:r w:rsidRPr="00A902EE">
          <w:rPr>
            <w:rFonts w:ascii="Times New Roman" w:eastAsia="仿宋" w:hAnsi="Times New Roman"/>
            <w:sz w:val="32"/>
          </w:rPr>
          <w:instrText xml:space="preserve"> PAGEREF _Toc79611890 \h </w:instrText>
        </w:r>
        <w:r w:rsidRPr="00A902EE">
          <w:rPr>
            <w:rFonts w:ascii="Times New Roman" w:eastAsia="仿宋" w:hAnsi="Times New Roman"/>
            <w:sz w:val="32"/>
          </w:rPr>
        </w:r>
        <w:r w:rsidRPr="00A902EE">
          <w:rPr>
            <w:rFonts w:ascii="Times New Roman" w:eastAsia="仿宋" w:hAnsi="Times New Roman"/>
            <w:sz w:val="32"/>
          </w:rPr>
          <w:fldChar w:fldCharType="separate"/>
        </w:r>
        <w:r w:rsidR="00FA1C35">
          <w:rPr>
            <w:rFonts w:ascii="Times New Roman" w:eastAsia="仿宋" w:hAnsi="Times New Roman"/>
            <w:noProof/>
            <w:sz w:val="32"/>
          </w:rPr>
          <w:t>- 1 -</w:t>
        </w:r>
        <w:r w:rsidRPr="00A902EE">
          <w:rPr>
            <w:rFonts w:ascii="Times New Roman" w:eastAsia="仿宋" w:hAnsi="Times New Roman"/>
            <w:sz w:val="32"/>
          </w:rPr>
          <w:fldChar w:fldCharType="end"/>
        </w:r>
      </w:hyperlink>
    </w:p>
    <w:p w14:paraId="2AE1ABAF" w14:textId="77777777" w:rsidR="008D532E" w:rsidRPr="00A902EE" w:rsidRDefault="0022660C">
      <w:pPr>
        <w:pStyle w:val="10"/>
        <w:tabs>
          <w:tab w:val="left" w:pos="840"/>
          <w:tab w:val="right" w:leader="dot" w:pos="8296"/>
        </w:tabs>
        <w:spacing w:line="480" w:lineRule="auto"/>
        <w:rPr>
          <w:rFonts w:ascii="Times New Roman" w:eastAsia="仿宋" w:hAnsi="Times New Roman"/>
          <w:color w:val="auto"/>
          <w:szCs w:val="22"/>
        </w:rPr>
      </w:pPr>
      <w:hyperlink w:anchor="_Toc79611891" w:history="1">
        <w:r w:rsidR="00670A22" w:rsidRPr="00A902EE">
          <w:rPr>
            <w:rStyle w:val="a7"/>
            <w:rFonts w:ascii="Times New Roman" w:eastAsia="仿宋" w:hAnsi="Times New Roman" w:cs="Times New Roman"/>
            <w:sz w:val="32"/>
          </w:rPr>
          <w:t>二、</w:t>
        </w:r>
        <w:r w:rsidR="00670A22" w:rsidRPr="00A902EE">
          <w:rPr>
            <w:rFonts w:ascii="Times New Roman" w:eastAsia="仿宋" w:hAnsi="Times New Roman"/>
            <w:color w:val="auto"/>
            <w:szCs w:val="22"/>
          </w:rPr>
          <w:tab/>
        </w:r>
        <w:r w:rsidR="00670A22" w:rsidRPr="00A902EE">
          <w:rPr>
            <w:rStyle w:val="a7"/>
            <w:rFonts w:ascii="Times New Roman" w:eastAsia="仿宋" w:hAnsi="Times New Roman" w:cs="Times New Roman"/>
            <w:sz w:val="32"/>
          </w:rPr>
          <w:t>船闸开放时间</w:t>
        </w:r>
        <w:r w:rsidR="00670A22" w:rsidRPr="00A902EE">
          <w:rPr>
            <w:rFonts w:ascii="Times New Roman" w:eastAsia="仿宋" w:hAnsi="Times New Roman"/>
            <w:sz w:val="32"/>
          </w:rPr>
          <w:tab/>
        </w:r>
        <w:r w:rsidR="00670A22" w:rsidRPr="00A902EE">
          <w:rPr>
            <w:rFonts w:ascii="Times New Roman" w:eastAsia="仿宋" w:hAnsi="Times New Roman"/>
            <w:sz w:val="32"/>
          </w:rPr>
          <w:fldChar w:fldCharType="begin"/>
        </w:r>
        <w:r w:rsidR="00670A22" w:rsidRPr="00A902EE">
          <w:rPr>
            <w:rFonts w:ascii="Times New Roman" w:eastAsia="仿宋" w:hAnsi="Times New Roman"/>
            <w:sz w:val="32"/>
          </w:rPr>
          <w:instrText xml:space="preserve"> PAGEREF _Toc79611891 \h </w:instrText>
        </w:r>
        <w:r w:rsidR="00670A22" w:rsidRPr="00A902EE">
          <w:rPr>
            <w:rFonts w:ascii="Times New Roman" w:eastAsia="仿宋" w:hAnsi="Times New Roman"/>
            <w:sz w:val="32"/>
          </w:rPr>
        </w:r>
        <w:r w:rsidR="00670A22" w:rsidRPr="00A902EE">
          <w:rPr>
            <w:rFonts w:ascii="Times New Roman" w:eastAsia="仿宋" w:hAnsi="Times New Roman"/>
            <w:sz w:val="32"/>
          </w:rPr>
          <w:fldChar w:fldCharType="separate"/>
        </w:r>
        <w:r w:rsidR="00FA1C35">
          <w:rPr>
            <w:rFonts w:ascii="Times New Roman" w:eastAsia="仿宋" w:hAnsi="Times New Roman"/>
            <w:noProof/>
            <w:sz w:val="32"/>
          </w:rPr>
          <w:t>- 1 -</w:t>
        </w:r>
        <w:r w:rsidR="00670A22" w:rsidRPr="00A902EE">
          <w:rPr>
            <w:rFonts w:ascii="Times New Roman" w:eastAsia="仿宋" w:hAnsi="Times New Roman"/>
            <w:sz w:val="32"/>
          </w:rPr>
          <w:fldChar w:fldCharType="end"/>
        </w:r>
      </w:hyperlink>
    </w:p>
    <w:p w14:paraId="2E843364" w14:textId="77777777" w:rsidR="008D532E" w:rsidRPr="00A902EE" w:rsidRDefault="0022660C">
      <w:pPr>
        <w:pStyle w:val="10"/>
        <w:tabs>
          <w:tab w:val="left" w:pos="840"/>
          <w:tab w:val="right" w:leader="dot" w:pos="8296"/>
        </w:tabs>
        <w:spacing w:line="480" w:lineRule="auto"/>
        <w:rPr>
          <w:rFonts w:ascii="Times New Roman" w:eastAsia="仿宋" w:hAnsi="Times New Roman"/>
          <w:color w:val="auto"/>
          <w:szCs w:val="22"/>
        </w:rPr>
      </w:pPr>
      <w:hyperlink w:anchor="_Toc79611892" w:history="1">
        <w:r w:rsidR="00670A22" w:rsidRPr="00A902EE">
          <w:rPr>
            <w:rStyle w:val="a7"/>
            <w:rFonts w:ascii="Times New Roman" w:eastAsia="仿宋" w:hAnsi="Times New Roman" w:cs="Times New Roman"/>
            <w:sz w:val="32"/>
          </w:rPr>
          <w:t>三、</w:t>
        </w:r>
        <w:r w:rsidR="00670A22" w:rsidRPr="00A902EE">
          <w:rPr>
            <w:rFonts w:ascii="Times New Roman" w:eastAsia="仿宋" w:hAnsi="Times New Roman"/>
            <w:color w:val="auto"/>
            <w:szCs w:val="22"/>
          </w:rPr>
          <w:tab/>
        </w:r>
        <w:r w:rsidR="00670A22" w:rsidRPr="00A902EE">
          <w:rPr>
            <w:rStyle w:val="a7"/>
            <w:rFonts w:ascii="Times New Roman" w:eastAsia="仿宋" w:hAnsi="Times New Roman" w:cs="Times New Roman"/>
            <w:sz w:val="32"/>
          </w:rPr>
          <w:t>船闸停止运营规定</w:t>
        </w:r>
        <w:r w:rsidR="00670A22" w:rsidRPr="00A902EE">
          <w:rPr>
            <w:rFonts w:ascii="Times New Roman" w:eastAsia="仿宋" w:hAnsi="Times New Roman"/>
            <w:sz w:val="32"/>
          </w:rPr>
          <w:tab/>
        </w:r>
        <w:r w:rsidR="00670A22" w:rsidRPr="00A902EE">
          <w:rPr>
            <w:rFonts w:ascii="Times New Roman" w:eastAsia="仿宋" w:hAnsi="Times New Roman"/>
            <w:sz w:val="32"/>
          </w:rPr>
          <w:fldChar w:fldCharType="begin"/>
        </w:r>
        <w:r w:rsidR="00670A22" w:rsidRPr="00A902EE">
          <w:rPr>
            <w:rFonts w:ascii="Times New Roman" w:eastAsia="仿宋" w:hAnsi="Times New Roman"/>
            <w:sz w:val="32"/>
          </w:rPr>
          <w:instrText xml:space="preserve"> PAGEREF _Toc79611892 \h </w:instrText>
        </w:r>
        <w:r w:rsidR="00670A22" w:rsidRPr="00A902EE">
          <w:rPr>
            <w:rFonts w:ascii="Times New Roman" w:eastAsia="仿宋" w:hAnsi="Times New Roman"/>
            <w:sz w:val="32"/>
          </w:rPr>
        </w:r>
        <w:r w:rsidR="00670A22" w:rsidRPr="00A902EE">
          <w:rPr>
            <w:rFonts w:ascii="Times New Roman" w:eastAsia="仿宋" w:hAnsi="Times New Roman"/>
            <w:sz w:val="32"/>
          </w:rPr>
          <w:fldChar w:fldCharType="separate"/>
        </w:r>
        <w:r w:rsidR="00FA1C35">
          <w:rPr>
            <w:rFonts w:ascii="Times New Roman" w:eastAsia="仿宋" w:hAnsi="Times New Roman"/>
            <w:noProof/>
            <w:sz w:val="32"/>
          </w:rPr>
          <w:t>- 2 -</w:t>
        </w:r>
        <w:r w:rsidR="00670A22" w:rsidRPr="00A902EE">
          <w:rPr>
            <w:rFonts w:ascii="Times New Roman" w:eastAsia="仿宋" w:hAnsi="Times New Roman"/>
            <w:sz w:val="32"/>
          </w:rPr>
          <w:fldChar w:fldCharType="end"/>
        </w:r>
      </w:hyperlink>
    </w:p>
    <w:p w14:paraId="20B43C80" w14:textId="77777777" w:rsidR="008D532E" w:rsidRPr="00A902EE" w:rsidRDefault="0022660C">
      <w:pPr>
        <w:pStyle w:val="10"/>
        <w:tabs>
          <w:tab w:val="left" w:pos="840"/>
          <w:tab w:val="right" w:leader="dot" w:pos="8296"/>
        </w:tabs>
        <w:spacing w:line="480" w:lineRule="auto"/>
        <w:rPr>
          <w:rFonts w:ascii="Times New Roman" w:eastAsia="仿宋" w:hAnsi="Times New Roman"/>
          <w:color w:val="auto"/>
          <w:szCs w:val="22"/>
        </w:rPr>
      </w:pPr>
      <w:hyperlink w:anchor="_Toc79611893" w:history="1">
        <w:r w:rsidR="00670A22" w:rsidRPr="00A902EE">
          <w:rPr>
            <w:rStyle w:val="a7"/>
            <w:rFonts w:ascii="Times New Roman" w:eastAsia="仿宋" w:hAnsi="Times New Roman" w:cs="Times New Roman"/>
            <w:sz w:val="32"/>
          </w:rPr>
          <w:t>四、</w:t>
        </w:r>
        <w:r w:rsidR="00670A22" w:rsidRPr="00A902EE">
          <w:rPr>
            <w:rFonts w:ascii="Times New Roman" w:eastAsia="仿宋" w:hAnsi="Times New Roman"/>
            <w:color w:val="auto"/>
            <w:szCs w:val="22"/>
          </w:rPr>
          <w:tab/>
        </w:r>
        <w:r w:rsidR="00670A22" w:rsidRPr="00A902EE">
          <w:rPr>
            <w:rStyle w:val="a7"/>
            <w:rFonts w:ascii="Times New Roman" w:eastAsia="仿宋" w:hAnsi="Times New Roman" w:cs="Times New Roman"/>
            <w:sz w:val="32"/>
          </w:rPr>
          <w:t>过闸调度</w:t>
        </w:r>
        <w:r w:rsidR="00670A22" w:rsidRPr="00A902EE">
          <w:rPr>
            <w:rFonts w:ascii="Times New Roman" w:eastAsia="仿宋" w:hAnsi="Times New Roman"/>
            <w:sz w:val="32"/>
          </w:rPr>
          <w:tab/>
        </w:r>
        <w:r w:rsidR="00670A22" w:rsidRPr="00A902EE">
          <w:rPr>
            <w:rFonts w:ascii="Times New Roman" w:eastAsia="仿宋" w:hAnsi="Times New Roman"/>
            <w:sz w:val="32"/>
          </w:rPr>
          <w:fldChar w:fldCharType="begin"/>
        </w:r>
        <w:r w:rsidR="00670A22" w:rsidRPr="00A902EE">
          <w:rPr>
            <w:rFonts w:ascii="Times New Roman" w:eastAsia="仿宋" w:hAnsi="Times New Roman"/>
            <w:sz w:val="32"/>
          </w:rPr>
          <w:instrText xml:space="preserve"> PAGEREF _Toc79611893 \h </w:instrText>
        </w:r>
        <w:r w:rsidR="00670A22" w:rsidRPr="00A902EE">
          <w:rPr>
            <w:rFonts w:ascii="Times New Roman" w:eastAsia="仿宋" w:hAnsi="Times New Roman"/>
            <w:sz w:val="32"/>
          </w:rPr>
        </w:r>
        <w:r w:rsidR="00670A22" w:rsidRPr="00A902EE">
          <w:rPr>
            <w:rFonts w:ascii="Times New Roman" w:eastAsia="仿宋" w:hAnsi="Times New Roman"/>
            <w:sz w:val="32"/>
          </w:rPr>
          <w:fldChar w:fldCharType="separate"/>
        </w:r>
        <w:r w:rsidR="00FA1C35">
          <w:rPr>
            <w:rFonts w:ascii="Times New Roman" w:eastAsia="仿宋" w:hAnsi="Times New Roman"/>
            <w:noProof/>
            <w:sz w:val="32"/>
          </w:rPr>
          <w:t>- 2 -</w:t>
        </w:r>
        <w:r w:rsidR="00670A22" w:rsidRPr="00A902EE">
          <w:rPr>
            <w:rFonts w:ascii="Times New Roman" w:eastAsia="仿宋" w:hAnsi="Times New Roman"/>
            <w:sz w:val="32"/>
          </w:rPr>
          <w:fldChar w:fldCharType="end"/>
        </w:r>
      </w:hyperlink>
    </w:p>
    <w:p w14:paraId="3D81C4AE" w14:textId="77777777" w:rsidR="008D532E" w:rsidRPr="00A902EE" w:rsidRDefault="0022660C">
      <w:pPr>
        <w:pStyle w:val="10"/>
        <w:tabs>
          <w:tab w:val="left" w:pos="840"/>
          <w:tab w:val="right" w:leader="dot" w:pos="8296"/>
        </w:tabs>
        <w:spacing w:line="480" w:lineRule="auto"/>
        <w:rPr>
          <w:rFonts w:ascii="Times New Roman" w:eastAsia="仿宋" w:hAnsi="Times New Roman"/>
          <w:color w:val="auto"/>
          <w:szCs w:val="22"/>
        </w:rPr>
      </w:pPr>
      <w:hyperlink w:anchor="_Toc79611894" w:history="1">
        <w:r w:rsidR="00670A22" w:rsidRPr="00A902EE">
          <w:rPr>
            <w:rStyle w:val="a7"/>
            <w:rFonts w:ascii="Times New Roman" w:eastAsia="仿宋" w:hAnsi="Times New Roman" w:cs="Times New Roman"/>
            <w:sz w:val="32"/>
          </w:rPr>
          <w:t>五、</w:t>
        </w:r>
        <w:r w:rsidR="00670A22" w:rsidRPr="00A902EE">
          <w:rPr>
            <w:rFonts w:ascii="Times New Roman" w:eastAsia="仿宋" w:hAnsi="Times New Roman"/>
            <w:color w:val="auto"/>
            <w:szCs w:val="22"/>
          </w:rPr>
          <w:tab/>
        </w:r>
        <w:r w:rsidR="00670A22" w:rsidRPr="00A902EE">
          <w:rPr>
            <w:rStyle w:val="a7"/>
            <w:rFonts w:ascii="Times New Roman" w:eastAsia="仿宋" w:hAnsi="Times New Roman" w:cs="Times New Roman"/>
            <w:sz w:val="32"/>
          </w:rPr>
          <w:t>船舶待闸位置及联系方式</w:t>
        </w:r>
        <w:r w:rsidR="00670A22" w:rsidRPr="00A902EE">
          <w:rPr>
            <w:rFonts w:ascii="Times New Roman" w:eastAsia="仿宋" w:hAnsi="Times New Roman"/>
            <w:sz w:val="32"/>
          </w:rPr>
          <w:tab/>
        </w:r>
        <w:r w:rsidR="00670A22" w:rsidRPr="00A902EE">
          <w:rPr>
            <w:rFonts w:ascii="Times New Roman" w:eastAsia="仿宋" w:hAnsi="Times New Roman"/>
            <w:sz w:val="32"/>
          </w:rPr>
          <w:fldChar w:fldCharType="begin"/>
        </w:r>
        <w:r w:rsidR="00670A22" w:rsidRPr="00A902EE">
          <w:rPr>
            <w:rFonts w:ascii="Times New Roman" w:eastAsia="仿宋" w:hAnsi="Times New Roman"/>
            <w:sz w:val="32"/>
          </w:rPr>
          <w:instrText xml:space="preserve"> PAGEREF _Toc79611894 \h </w:instrText>
        </w:r>
        <w:r w:rsidR="00670A22" w:rsidRPr="00A902EE">
          <w:rPr>
            <w:rFonts w:ascii="Times New Roman" w:eastAsia="仿宋" w:hAnsi="Times New Roman"/>
            <w:sz w:val="32"/>
          </w:rPr>
        </w:r>
        <w:r w:rsidR="00670A22" w:rsidRPr="00A902EE">
          <w:rPr>
            <w:rFonts w:ascii="Times New Roman" w:eastAsia="仿宋" w:hAnsi="Times New Roman"/>
            <w:sz w:val="32"/>
          </w:rPr>
          <w:fldChar w:fldCharType="separate"/>
        </w:r>
        <w:r w:rsidR="00FA1C35">
          <w:rPr>
            <w:rFonts w:ascii="Times New Roman" w:eastAsia="仿宋" w:hAnsi="Times New Roman"/>
            <w:noProof/>
            <w:sz w:val="32"/>
          </w:rPr>
          <w:t>- 5 -</w:t>
        </w:r>
        <w:r w:rsidR="00670A22" w:rsidRPr="00A902EE">
          <w:rPr>
            <w:rFonts w:ascii="Times New Roman" w:eastAsia="仿宋" w:hAnsi="Times New Roman"/>
            <w:sz w:val="32"/>
          </w:rPr>
          <w:fldChar w:fldCharType="end"/>
        </w:r>
      </w:hyperlink>
    </w:p>
    <w:p w14:paraId="36631A4F" w14:textId="77777777" w:rsidR="008D532E" w:rsidRPr="00A902EE" w:rsidRDefault="0022660C">
      <w:pPr>
        <w:pStyle w:val="10"/>
        <w:tabs>
          <w:tab w:val="left" w:pos="840"/>
          <w:tab w:val="right" w:leader="dot" w:pos="8296"/>
        </w:tabs>
        <w:spacing w:line="480" w:lineRule="auto"/>
        <w:rPr>
          <w:rFonts w:ascii="Times New Roman" w:eastAsia="仿宋" w:hAnsi="Times New Roman"/>
          <w:color w:val="auto"/>
          <w:szCs w:val="22"/>
        </w:rPr>
      </w:pPr>
      <w:hyperlink w:anchor="_Toc79611895" w:history="1">
        <w:r w:rsidR="00670A22" w:rsidRPr="00A902EE">
          <w:rPr>
            <w:rStyle w:val="a7"/>
            <w:rFonts w:ascii="Times New Roman" w:eastAsia="仿宋" w:hAnsi="Times New Roman" w:cs="Times New Roman"/>
            <w:sz w:val="32"/>
          </w:rPr>
          <w:t>六、</w:t>
        </w:r>
        <w:r w:rsidR="00670A22" w:rsidRPr="00A902EE">
          <w:rPr>
            <w:rFonts w:ascii="Times New Roman" w:eastAsia="仿宋" w:hAnsi="Times New Roman"/>
            <w:color w:val="auto"/>
            <w:szCs w:val="22"/>
          </w:rPr>
          <w:tab/>
        </w:r>
        <w:r w:rsidR="00670A22" w:rsidRPr="00A902EE">
          <w:rPr>
            <w:rStyle w:val="a7"/>
            <w:rFonts w:ascii="Times New Roman" w:eastAsia="仿宋" w:hAnsi="Times New Roman" w:cs="Times New Roman"/>
            <w:sz w:val="32"/>
          </w:rPr>
          <w:t>船舶过闸流程</w:t>
        </w:r>
        <w:r w:rsidR="00670A22" w:rsidRPr="00A902EE">
          <w:rPr>
            <w:rFonts w:ascii="Times New Roman" w:eastAsia="仿宋" w:hAnsi="Times New Roman"/>
            <w:sz w:val="32"/>
          </w:rPr>
          <w:tab/>
        </w:r>
        <w:r w:rsidR="00670A22" w:rsidRPr="00A902EE">
          <w:rPr>
            <w:rFonts w:ascii="Times New Roman" w:eastAsia="仿宋" w:hAnsi="Times New Roman"/>
            <w:sz w:val="32"/>
          </w:rPr>
          <w:fldChar w:fldCharType="begin"/>
        </w:r>
        <w:r w:rsidR="00670A22" w:rsidRPr="00A902EE">
          <w:rPr>
            <w:rFonts w:ascii="Times New Roman" w:eastAsia="仿宋" w:hAnsi="Times New Roman"/>
            <w:sz w:val="32"/>
          </w:rPr>
          <w:instrText xml:space="preserve"> PAGEREF _Toc79611895 \h </w:instrText>
        </w:r>
        <w:r w:rsidR="00670A22" w:rsidRPr="00A902EE">
          <w:rPr>
            <w:rFonts w:ascii="Times New Roman" w:eastAsia="仿宋" w:hAnsi="Times New Roman"/>
            <w:sz w:val="32"/>
          </w:rPr>
        </w:r>
        <w:r w:rsidR="00670A22" w:rsidRPr="00A902EE">
          <w:rPr>
            <w:rFonts w:ascii="Times New Roman" w:eastAsia="仿宋" w:hAnsi="Times New Roman"/>
            <w:sz w:val="32"/>
          </w:rPr>
          <w:fldChar w:fldCharType="separate"/>
        </w:r>
        <w:r w:rsidR="00FA1C35">
          <w:rPr>
            <w:rFonts w:ascii="Times New Roman" w:eastAsia="仿宋" w:hAnsi="Times New Roman"/>
            <w:noProof/>
            <w:sz w:val="32"/>
          </w:rPr>
          <w:t>- 6 -</w:t>
        </w:r>
        <w:r w:rsidR="00670A22" w:rsidRPr="00A902EE">
          <w:rPr>
            <w:rFonts w:ascii="Times New Roman" w:eastAsia="仿宋" w:hAnsi="Times New Roman"/>
            <w:sz w:val="32"/>
          </w:rPr>
          <w:fldChar w:fldCharType="end"/>
        </w:r>
      </w:hyperlink>
    </w:p>
    <w:p w14:paraId="12F50D09" w14:textId="77777777" w:rsidR="008D532E" w:rsidRPr="00A902EE" w:rsidRDefault="0022660C">
      <w:pPr>
        <w:pStyle w:val="10"/>
        <w:tabs>
          <w:tab w:val="left" w:pos="840"/>
          <w:tab w:val="right" w:leader="dot" w:pos="8296"/>
        </w:tabs>
        <w:spacing w:line="480" w:lineRule="auto"/>
        <w:rPr>
          <w:rFonts w:ascii="Times New Roman" w:eastAsia="仿宋" w:hAnsi="Times New Roman"/>
          <w:color w:val="auto"/>
          <w:szCs w:val="22"/>
        </w:rPr>
      </w:pPr>
      <w:hyperlink w:anchor="_Toc79611896" w:history="1">
        <w:r w:rsidR="00670A22" w:rsidRPr="00A902EE">
          <w:rPr>
            <w:rStyle w:val="a7"/>
            <w:rFonts w:ascii="Times New Roman" w:eastAsia="仿宋" w:hAnsi="Times New Roman" w:cs="Times New Roman"/>
            <w:sz w:val="32"/>
          </w:rPr>
          <w:t>七、</w:t>
        </w:r>
        <w:r w:rsidR="00670A22" w:rsidRPr="00A902EE">
          <w:rPr>
            <w:rFonts w:ascii="Times New Roman" w:eastAsia="仿宋" w:hAnsi="Times New Roman"/>
            <w:color w:val="auto"/>
            <w:szCs w:val="22"/>
          </w:rPr>
          <w:tab/>
        </w:r>
        <w:r w:rsidR="00670A22" w:rsidRPr="00A902EE">
          <w:rPr>
            <w:rStyle w:val="a7"/>
            <w:rFonts w:ascii="Times New Roman" w:eastAsia="仿宋" w:hAnsi="Times New Roman" w:cs="Times New Roman"/>
            <w:sz w:val="32"/>
          </w:rPr>
          <w:t>船闸养护停航安排</w:t>
        </w:r>
        <w:r w:rsidR="00670A22" w:rsidRPr="00A902EE">
          <w:rPr>
            <w:rFonts w:ascii="Times New Roman" w:eastAsia="仿宋" w:hAnsi="Times New Roman"/>
            <w:sz w:val="32"/>
          </w:rPr>
          <w:tab/>
        </w:r>
        <w:r w:rsidR="00670A22" w:rsidRPr="00A902EE">
          <w:rPr>
            <w:rFonts w:ascii="Times New Roman" w:eastAsia="仿宋" w:hAnsi="Times New Roman"/>
            <w:sz w:val="32"/>
          </w:rPr>
          <w:fldChar w:fldCharType="begin"/>
        </w:r>
        <w:r w:rsidR="00670A22" w:rsidRPr="00A902EE">
          <w:rPr>
            <w:rFonts w:ascii="Times New Roman" w:eastAsia="仿宋" w:hAnsi="Times New Roman"/>
            <w:sz w:val="32"/>
          </w:rPr>
          <w:instrText xml:space="preserve"> PAGEREF _Toc79611896 \h </w:instrText>
        </w:r>
        <w:r w:rsidR="00670A22" w:rsidRPr="00A902EE">
          <w:rPr>
            <w:rFonts w:ascii="Times New Roman" w:eastAsia="仿宋" w:hAnsi="Times New Roman"/>
            <w:sz w:val="32"/>
          </w:rPr>
        </w:r>
        <w:r w:rsidR="00670A22" w:rsidRPr="00A902EE">
          <w:rPr>
            <w:rFonts w:ascii="Times New Roman" w:eastAsia="仿宋" w:hAnsi="Times New Roman"/>
            <w:sz w:val="32"/>
          </w:rPr>
          <w:fldChar w:fldCharType="separate"/>
        </w:r>
        <w:r w:rsidR="00FA1C35">
          <w:rPr>
            <w:rFonts w:ascii="Times New Roman" w:eastAsia="仿宋" w:hAnsi="Times New Roman"/>
            <w:noProof/>
            <w:sz w:val="32"/>
          </w:rPr>
          <w:t>- 6 -</w:t>
        </w:r>
        <w:r w:rsidR="00670A22" w:rsidRPr="00A902EE">
          <w:rPr>
            <w:rFonts w:ascii="Times New Roman" w:eastAsia="仿宋" w:hAnsi="Times New Roman"/>
            <w:sz w:val="32"/>
          </w:rPr>
          <w:fldChar w:fldCharType="end"/>
        </w:r>
      </w:hyperlink>
    </w:p>
    <w:p w14:paraId="5E01DEEB" w14:textId="77777777" w:rsidR="008D532E" w:rsidRPr="00A902EE" w:rsidRDefault="0022660C">
      <w:pPr>
        <w:pStyle w:val="10"/>
        <w:tabs>
          <w:tab w:val="left" w:pos="840"/>
          <w:tab w:val="right" w:leader="dot" w:pos="8296"/>
        </w:tabs>
        <w:spacing w:line="480" w:lineRule="auto"/>
        <w:rPr>
          <w:rFonts w:ascii="Times New Roman" w:eastAsia="仿宋" w:hAnsi="Times New Roman"/>
          <w:color w:val="auto"/>
          <w:szCs w:val="22"/>
        </w:rPr>
      </w:pPr>
      <w:hyperlink w:anchor="_Toc79611897" w:history="1">
        <w:r w:rsidR="00670A22" w:rsidRPr="00A902EE">
          <w:rPr>
            <w:rStyle w:val="a7"/>
            <w:rFonts w:ascii="Times New Roman" w:eastAsia="仿宋" w:hAnsi="Times New Roman" w:cs="Times New Roman"/>
            <w:sz w:val="32"/>
          </w:rPr>
          <w:t>八、</w:t>
        </w:r>
        <w:r w:rsidR="00670A22" w:rsidRPr="00A902EE">
          <w:rPr>
            <w:rFonts w:ascii="Times New Roman" w:eastAsia="仿宋" w:hAnsi="Times New Roman"/>
            <w:color w:val="auto"/>
            <w:szCs w:val="22"/>
          </w:rPr>
          <w:tab/>
        </w:r>
        <w:r w:rsidR="00670A22" w:rsidRPr="00A902EE">
          <w:rPr>
            <w:rStyle w:val="a7"/>
            <w:rFonts w:ascii="Times New Roman" w:eastAsia="仿宋" w:hAnsi="Times New Roman" w:cs="Times New Roman"/>
            <w:sz w:val="32"/>
          </w:rPr>
          <w:t>船舶过闸收费标准</w:t>
        </w:r>
        <w:r w:rsidR="00670A22" w:rsidRPr="00A902EE">
          <w:rPr>
            <w:rFonts w:ascii="Times New Roman" w:eastAsia="仿宋" w:hAnsi="Times New Roman"/>
            <w:sz w:val="32"/>
          </w:rPr>
          <w:tab/>
        </w:r>
        <w:r w:rsidR="00670A22" w:rsidRPr="00A902EE">
          <w:rPr>
            <w:rFonts w:ascii="Times New Roman" w:eastAsia="仿宋" w:hAnsi="Times New Roman"/>
            <w:sz w:val="32"/>
          </w:rPr>
          <w:fldChar w:fldCharType="begin"/>
        </w:r>
        <w:r w:rsidR="00670A22" w:rsidRPr="00A902EE">
          <w:rPr>
            <w:rFonts w:ascii="Times New Roman" w:eastAsia="仿宋" w:hAnsi="Times New Roman"/>
            <w:sz w:val="32"/>
          </w:rPr>
          <w:instrText xml:space="preserve"> PAGEREF _Toc79611897 \h </w:instrText>
        </w:r>
        <w:r w:rsidR="00670A22" w:rsidRPr="00A902EE">
          <w:rPr>
            <w:rFonts w:ascii="Times New Roman" w:eastAsia="仿宋" w:hAnsi="Times New Roman"/>
            <w:sz w:val="32"/>
          </w:rPr>
        </w:r>
        <w:r w:rsidR="00670A22" w:rsidRPr="00A902EE">
          <w:rPr>
            <w:rFonts w:ascii="Times New Roman" w:eastAsia="仿宋" w:hAnsi="Times New Roman"/>
            <w:sz w:val="32"/>
          </w:rPr>
          <w:fldChar w:fldCharType="separate"/>
        </w:r>
        <w:r w:rsidR="00FA1C35">
          <w:rPr>
            <w:rFonts w:ascii="Times New Roman" w:eastAsia="仿宋" w:hAnsi="Times New Roman"/>
            <w:noProof/>
            <w:sz w:val="32"/>
          </w:rPr>
          <w:t>- 8 -</w:t>
        </w:r>
        <w:r w:rsidR="00670A22" w:rsidRPr="00A902EE">
          <w:rPr>
            <w:rFonts w:ascii="Times New Roman" w:eastAsia="仿宋" w:hAnsi="Times New Roman"/>
            <w:sz w:val="32"/>
          </w:rPr>
          <w:fldChar w:fldCharType="end"/>
        </w:r>
      </w:hyperlink>
    </w:p>
    <w:p w14:paraId="08D1D69C" w14:textId="77777777" w:rsidR="008D532E" w:rsidRPr="00A902EE" w:rsidRDefault="0022660C">
      <w:pPr>
        <w:pStyle w:val="10"/>
        <w:tabs>
          <w:tab w:val="left" w:pos="840"/>
          <w:tab w:val="right" w:leader="dot" w:pos="8296"/>
        </w:tabs>
        <w:spacing w:line="480" w:lineRule="auto"/>
        <w:rPr>
          <w:rFonts w:ascii="Times New Roman" w:eastAsia="仿宋" w:hAnsi="Times New Roman"/>
          <w:color w:val="auto"/>
          <w:szCs w:val="22"/>
        </w:rPr>
      </w:pPr>
      <w:hyperlink w:anchor="_Toc79611898" w:history="1">
        <w:r w:rsidR="00670A22" w:rsidRPr="00A902EE">
          <w:rPr>
            <w:rStyle w:val="a7"/>
            <w:rFonts w:ascii="Times New Roman" w:eastAsia="仿宋" w:hAnsi="Times New Roman" w:cs="Times New Roman"/>
            <w:sz w:val="32"/>
          </w:rPr>
          <w:t>九、</w:t>
        </w:r>
        <w:r w:rsidR="00670A22" w:rsidRPr="00A902EE">
          <w:rPr>
            <w:rFonts w:ascii="Times New Roman" w:eastAsia="仿宋" w:hAnsi="Times New Roman"/>
            <w:color w:val="auto"/>
            <w:szCs w:val="22"/>
          </w:rPr>
          <w:tab/>
        </w:r>
        <w:r w:rsidR="00670A22" w:rsidRPr="00A902EE">
          <w:rPr>
            <w:rStyle w:val="a7"/>
            <w:rFonts w:ascii="Times New Roman" w:eastAsia="仿宋" w:hAnsi="Times New Roman" w:cs="Times New Roman"/>
            <w:sz w:val="32"/>
          </w:rPr>
          <w:t>信息公开平台及内容</w:t>
        </w:r>
        <w:r w:rsidR="00670A22" w:rsidRPr="00A902EE">
          <w:rPr>
            <w:rFonts w:ascii="Times New Roman" w:eastAsia="仿宋" w:hAnsi="Times New Roman"/>
            <w:sz w:val="32"/>
          </w:rPr>
          <w:tab/>
        </w:r>
        <w:r w:rsidR="00670A22" w:rsidRPr="00A902EE">
          <w:rPr>
            <w:rFonts w:ascii="Times New Roman" w:eastAsia="仿宋" w:hAnsi="Times New Roman"/>
            <w:sz w:val="32"/>
          </w:rPr>
          <w:fldChar w:fldCharType="begin"/>
        </w:r>
        <w:r w:rsidR="00670A22" w:rsidRPr="00A902EE">
          <w:rPr>
            <w:rFonts w:ascii="Times New Roman" w:eastAsia="仿宋" w:hAnsi="Times New Roman"/>
            <w:sz w:val="32"/>
          </w:rPr>
          <w:instrText xml:space="preserve"> PAGEREF _Toc79611898 \h </w:instrText>
        </w:r>
        <w:r w:rsidR="00670A22" w:rsidRPr="00A902EE">
          <w:rPr>
            <w:rFonts w:ascii="Times New Roman" w:eastAsia="仿宋" w:hAnsi="Times New Roman"/>
            <w:sz w:val="32"/>
          </w:rPr>
        </w:r>
        <w:r w:rsidR="00670A22" w:rsidRPr="00A902EE">
          <w:rPr>
            <w:rFonts w:ascii="Times New Roman" w:eastAsia="仿宋" w:hAnsi="Times New Roman"/>
            <w:sz w:val="32"/>
          </w:rPr>
          <w:fldChar w:fldCharType="separate"/>
        </w:r>
        <w:r w:rsidR="00FA1C35">
          <w:rPr>
            <w:rFonts w:ascii="Times New Roman" w:eastAsia="仿宋" w:hAnsi="Times New Roman"/>
            <w:noProof/>
            <w:sz w:val="32"/>
          </w:rPr>
          <w:t>- 8 -</w:t>
        </w:r>
        <w:r w:rsidR="00670A22" w:rsidRPr="00A902EE">
          <w:rPr>
            <w:rFonts w:ascii="Times New Roman" w:eastAsia="仿宋" w:hAnsi="Times New Roman"/>
            <w:sz w:val="32"/>
          </w:rPr>
          <w:fldChar w:fldCharType="end"/>
        </w:r>
      </w:hyperlink>
    </w:p>
    <w:p w14:paraId="7522CE19" w14:textId="77777777" w:rsidR="008D532E" w:rsidRPr="00A902EE" w:rsidRDefault="0022660C">
      <w:pPr>
        <w:pStyle w:val="10"/>
        <w:tabs>
          <w:tab w:val="left" w:pos="840"/>
          <w:tab w:val="right" w:leader="dot" w:pos="8296"/>
        </w:tabs>
        <w:spacing w:line="480" w:lineRule="auto"/>
        <w:rPr>
          <w:rFonts w:ascii="Times New Roman" w:eastAsia="仿宋" w:hAnsi="Times New Roman"/>
          <w:color w:val="auto"/>
          <w:szCs w:val="22"/>
        </w:rPr>
      </w:pPr>
      <w:hyperlink w:anchor="_Toc79611899" w:history="1">
        <w:r w:rsidR="00670A22" w:rsidRPr="00A902EE">
          <w:rPr>
            <w:rStyle w:val="a7"/>
            <w:rFonts w:ascii="Times New Roman" w:eastAsia="仿宋" w:hAnsi="Times New Roman" w:cs="Times New Roman"/>
            <w:sz w:val="32"/>
          </w:rPr>
          <w:t>十、</w:t>
        </w:r>
        <w:r w:rsidR="00670A22" w:rsidRPr="00A902EE">
          <w:rPr>
            <w:rFonts w:ascii="Times New Roman" w:eastAsia="仿宋" w:hAnsi="Times New Roman"/>
            <w:color w:val="auto"/>
            <w:szCs w:val="22"/>
          </w:rPr>
          <w:tab/>
        </w:r>
        <w:r w:rsidR="00670A22" w:rsidRPr="00A902EE">
          <w:rPr>
            <w:rStyle w:val="a7"/>
            <w:rFonts w:ascii="Times New Roman" w:eastAsia="仿宋" w:hAnsi="Times New Roman" w:cs="Times New Roman"/>
            <w:sz w:val="32"/>
          </w:rPr>
          <w:t>水上执法部门</w:t>
        </w:r>
        <w:r w:rsidR="00670A22" w:rsidRPr="00A902EE">
          <w:rPr>
            <w:rFonts w:ascii="Times New Roman" w:eastAsia="仿宋" w:hAnsi="Times New Roman"/>
            <w:sz w:val="32"/>
          </w:rPr>
          <w:tab/>
        </w:r>
        <w:r w:rsidR="00670A22" w:rsidRPr="00A902EE">
          <w:rPr>
            <w:rFonts w:ascii="Times New Roman" w:eastAsia="仿宋" w:hAnsi="Times New Roman"/>
            <w:sz w:val="32"/>
          </w:rPr>
          <w:fldChar w:fldCharType="begin"/>
        </w:r>
        <w:r w:rsidR="00670A22" w:rsidRPr="00A902EE">
          <w:rPr>
            <w:rFonts w:ascii="Times New Roman" w:eastAsia="仿宋" w:hAnsi="Times New Roman"/>
            <w:sz w:val="32"/>
          </w:rPr>
          <w:instrText xml:space="preserve"> PAGEREF _Toc79611899 \h </w:instrText>
        </w:r>
        <w:r w:rsidR="00670A22" w:rsidRPr="00A902EE">
          <w:rPr>
            <w:rFonts w:ascii="Times New Roman" w:eastAsia="仿宋" w:hAnsi="Times New Roman"/>
            <w:sz w:val="32"/>
          </w:rPr>
        </w:r>
        <w:r w:rsidR="00670A22" w:rsidRPr="00A902EE">
          <w:rPr>
            <w:rFonts w:ascii="Times New Roman" w:eastAsia="仿宋" w:hAnsi="Times New Roman"/>
            <w:sz w:val="32"/>
          </w:rPr>
          <w:fldChar w:fldCharType="separate"/>
        </w:r>
        <w:r w:rsidR="00FA1C35">
          <w:rPr>
            <w:rFonts w:ascii="Times New Roman" w:eastAsia="仿宋" w:hAnsi="Times New Roman"/>
            <w:noProof/>
            <w:sz w:val="32"/>
          </w:rPr>
          <w:t>- 8 -</w:t>
        </w:r>
        <w:r w:rsidR="00670A22" w:rsidRPr="00A902EE">
          <w:rPr>
            <w:rFonts w:ascii="Times New Roman" w:eastAsia="仿宋" w:hAnsi="Times New Roman"/>
            <w:sz w:val="32"/>
          </w:rPr>
          <w:fldChar w:fldCharType="end"/>
        </w:r>
      </w:hyperlink>
    </w:p>
    <w:p w14:paraId="53499476" w14:textId="77777777" w:rsidR="008D532E" w:rsidRPr="00A902EE" w:rsidRDefault="0022660C">
      <w:pPr>
        <w:pStyle w:val="10"/>
        <w:tabs>
          <w:tab w:val="left" w:pos="1050"/>
          <w:tab w:val="right" w:leader="dot" w:pos="8296"/>
        </w:tabs>
        <w:spacing w:line="480" w:lineRule="auto"/>
        <w:rPr>
          <w:rFonts w:ascii="Times New Roman" w:eastAsia="仿宋" w:hAnsi="Times New Roman"/>
          <w:color w:val="auto"/>
          <w:szCs w:val="22"/>
        </w:rPr>
      </w:pPr>
      <w:hyperlink w:anchor="_Toc79611900" w:history="1">
        <w:r w:rsidR="00670A22" w:rsidRPr="00A902EE">
          <w:rPr>
            <w:rStyle w:val="a7"/>
            <w:rFonts w:ascii="Times New Roman" w:eastAsia="仿宋" w:hAnsi="Times New Roman" w:cs="Times New Roman"/>
            <w:sz w:val="32"/>
          </w:rPr>
          <w:t>十一、</w:t>
        </w:r>
        <w:r w:rsidR="00670A22" w:rsidRPr="00A902EE">
          <w:rPr>
            <w:rFonts w:ascii="Times New Roman" w:eastAsia="仿宋" w:hAnsi="Times New Roman"/>
            <w:color w:val="auto"/>
            <w:szCs w:val="22"/>
          </w:rPr>
          <w:tab/>
        </w:r>
        <w:r w:rsidR="00670A22" w:rsidRPr="00A902EE">
          <w:rPr>
            <w:rStyle w:val="a7"/>
            <w:rFonts w:ascii="Times New Roman" w:eastAsia="仿宋" w:hAnsi="Times New Roman" w:cs="Times New Roman"/>
            <w:sz w:val="32"/>
          </w:rPr>
          <w:t>航道管理及监督机构</w:t>
        </w:r>
        <w:r w:rsidR="00670A22" w:rsidRPr="00A902EE">
          <w:rPr>
            <w:rFonts w:ascii="Times New Roman" w:eastAsia="仿宋" w:hAnsi="Times New Roman"/>
            <w:sz w:val="32"/>
          </w:rPr>
          <w:tab/>
        </w:r>
        <w:r w:rsidR="00670A22" w:rsidRPr="00A902EE">
          <w:rPr>
            <w:rFonts w:ascii="Times New Roman" w:eastAsia="仿宋" w:hAnsi="Times New Roman"/>
            <w:sz w:val="32"/>
          </w:rPr>
          <w:fldChar w:fldCharType="begin"/>
        </w:r>
        <w:r w:rsidR="00670A22" w:rsidRPr="00A902EE">
          <w:rPr>
            <w:rFonts w:ascii="Times New Roman" w:eastAsia="仿宋" w:hAnsi="Times New Roman"/>
            <w:sz w:val="32"/>
          </w:rPr>
          <w:instrText xml:space="preserve"> PAGEREF _Toc79611900 \h </w:instrText>
        </w:r>
        <w:r w:rsidR="00670A22" w:rsidRPr="00A902EE">
          <w:rPr>
            <w:rFonts w:ascii="Times New Roman" w:eastAsia="仿宋" w:hAnsi="Times New Roman"/>
            <w:sz w:val="32"/>
          </w:rPr>
        </w:r>
        <w:r w:rsidR="00670A22" w:rsidRPr="00A902EE">
          <w:rPr>
            <w:rFonts w:ascii="Times New Roman" w:eastAsia="仿宋" w:hAnsi="Times New Roman"/>
            <w:sz w:val="32"/>
          </w:rPr>
          <w:fldChar w:fldCharType="separate"/>
        </w:r>
        <w:r w:rsidR="00FA1C35">
          <w:rPr>
            <w:rFonts w:ascii="Times New Roman" w:eastAsia="仿宋" w:hAnsi="Times New Roman"/>
            <w:noProof/>
            <w:sz w:val="32"/>
          </w:rPr>
          <w:t>- 9 -</w:t>
        </w:r>
        <w:r w:rsidR="00670A22" w:rsidRPr="00A902EE">
          <w:rPr>
            <w:rFonts w:ascii="Times New Roman" w:eastAsia="仿宋" w:hAnsi="Times New Roman"/>
            <w:sz w:val="32"/>
          </w:rPr>
          <w:fldChar w:fldCharType="end"/>
        </w:r>
      </w:hyperlink>
    </w:p>
    <w:p w14:paraId="48D1449D" w14:textId="77777777" w:rsidR="008D532E" w:rsidRPr="00A902EE" w:rsidRDefault="0022660C">
      <w:pPr>
        <w:pStyle w:val="10"/>
        <w:tabs>
          <w:tab w:val="left" w:pos="1050"/>
          <w:tab w:val="right" w:leader="dot" w:pos="8296"/>
        </w:tabs>
        <w:spacing w:line="480" w:lineRule="auto"/>
        <w:rPr>
          <w:rFonts w:ascii="Times New Roman" w:eastAsia="仿宋" w:hAnsi="Times New Roman"/>
          <w:color w:val="auto"/>
          <w:szCs w:val="22"/>
        </w:rPr>
      </w:pPr>
      <w:hyperlink w:anchor="_Toc79611901" w:history="1">
        <w:r w:rsidR="00670A22" w:rsidRPr="00A902EE">
          <w:rPr>
            <w:rStyle w:val="a7"/>
            <w:rFonts w:ascii="Times New Roman" w:eastAsia="仿宋" w:hAnsi="Times New Roman" w:cs="Times New Roman"/>
            <w:sz w:val="32"/>
          </w:rPr>
          <w:t>十二、</w:t>
        </w:r>
        <w:r w:rsidR="00670A22" w:rsidRPr="00A902EE">
          <w:rPr>
            <w:rFonts w:ascii="Times New Roman" w:eastAsia="仿宋" w:hAnsi="Times New Roman"/>
            <w:color w:val="auto"/>
            <w:szCs w:val="22"/>
          </w:rPr>
          <w:tab/>
        </w:r>
        <w:r w:rsidR="00670A22" w:rsidRPr="00A902EE">
          <w:rPr>
            <w:rStyle w:val="a7"/>
            <w:rFonts w:ascii="Times New Roman" w:eastAsia="仿宋" w:hAnsi="Times New Roman" w:cs="Times New Roman"/>
            <w:sz w:val="32"/>
          </w:rPr>
          <w:t>应急处置</w:t>
        </w:r>
        <w:r w:rsidR="00670A22" w:rsidRPr="00A902EE">
          <w:rPr>
            <w:rFonts w:ascii="Times New Roman" w:eastAsia="仿宋" w:hAnsi="Times New Roman"/>
            <w:sz w:val="32"/>
          </w:rPr>
          <w:tab/>
        </w:r>
        <w:r w:rsidR="00670A22" w:rsidRPr="00A902EE">
          <w:rPr>
            <w:rFonts w:ascii="Times New Roman" w:eastAsia="仿宋" w:hAnsi="Times New Roman"/>
            <w:sz w:val="32"/>
          </w:rPr>
          <w:fldChar w:fldCharType="begin"/>
        </w:r>
        <w:r w:rsidR="00670A22" w:rsidRPr="00A902EE">
          <w:rPr>
            <w:rFonts w:ascii="Times New Roman" w:eastAsia="仿宋" w:hAnsi="Times New Roman"/>
            <w:sz w:val="32"/>
          </w:rPr>
          <w:instrText xml:space="preserve"> PAGEREF _Toc79611901 \h </w:instrText>
        </w:r>
        <w:r w:rsidR="00670A22" w:rsidRPr="00A902EE">
          <w:rPr>
            <w:rFonts w:ascii="Times New Roman" w:eastAsia="仿宋" w:hAnsi="Times New Roman"/>
            <w:sz w:val="32"/>
          </w:rPr>
        </w:r>
        <w:r w:rsidR="00670A22" w:rsidRPr="00A902EE">
          <w:rPr>
            <w:rFonts w:ascii="Times New Roman" w:eastAsia="仿宋" w:hAnsi="Times New Roman"/>
            <w:sz w:val="32"/>
          </w:rPr>
          <w:fldChar w:fldCharType="separate"/>
        </w:r>
        <w:r w:rsidR="00FA1C35">
          <w:rPr>
            <w:rFonts w:ascii="Times New Roman" w:eastAsia="仿宋" w:hAnsi="Times New Roman"/>
            <w:noProof/>
            <w:sz w:val="32"/>
          </w:rPr>
          <w:t>- 9 -</w:t>
        </w:r>
        <w:r w:rsidR="00670A22" w:rsidRPr="00A902EE">
          <w:rPr>
            <w:rFonts w:ascii="Times New Roman" w:eastAsia="仿宋" w:hAnsi="Times New Roman"/>
            <w:sz w:val="32"/>
          </w:rPr>
          <w:fldChar w:fldCharType="end"/>
        </w:r>
      </w:hyperlink>
    </w:p>
    <w:p w14:paraId="1F421B65" w14:textId="77777777" w:rsidR="008D532E" w:rsidRPr="00A902EE" w:rsidRDefault="00670A22">
      <w:pPr>
        <w:spacing w:line="480" w:lineRule="auto"/>
        <w:ind w:firstLineChars="200" w:firstLine="640"/>
        <w:jc w:val="left"/>
        <w:rPr>
          <w:rFonts w:ascii="Times New Roman" w:eastAsia="仿宋" w:hAnsi="Times New Roman" w:cs="Times New Roman"/>
        </w:rPr>
      </w:pPr>
      <w:r w:rsidRPr="00A902EE">
        <w:rPr>
          <w:rFonts w:ascii="Times New Roman" w:eastAsia="仿宋" w:hAnsi="Times New Roman" w:cs="Times New Roman"/>
          <w:sz w:val="32"/>
        </w:rPr>
        <w:fldChar w:fldCharType="end"/>
      </w:r>
    </w:p>
    <w:p w14:paraId="4621BBCC" w14:textId="77777777" w:rsidR="008D532E" w:rsidRPr="00A902EE" w:rsidRDefault="008D532E">
      <w:pPr>
        <w:spacing w:line="560" w:lineRule="exact"/>
        <w:ind w:firstLineChars="200" w:firstLine="480"/>
        <w:jc w:val="left"/>
        <w:rPr>
          <w:rFonts w:ascii="Times New Roman" w:eastAsia="仿宋" w:hAnsi="Times New Roman" w:cs="Times New Roman"/>
        </w:rPr>
      </w:pPr>
    </w:p>
    <w:p w14:paraId="172E4D3D" w14:textId="77777777" w:rsidR="008D532E" w:rsidRPr="00A902EE" w:rsidRDefault="008D532E">
      <w:pPr>
        <w:spacing w:line="560" w:lineRule="exact"/>
        <w:ind w:firstLineChars="200" w:firstLine="480"/>
        <w:jc w:val="left"/>
        <w:rPr>
          <w:rFonts w:ascii="Times New Roman" w:eastAsia="仿宋" w:hAnsi="Times New Roman" w:cs="Times New Roman"/>
        </w:rPr>
        <w:sectPr w:rsidR="008D532E" w:rsidRPr="00A902EE">
          <w:pgSz w:w="11906" w:h="16838"/>
          <w:pgMar w:top="1440" w:right="1800" w:bottom="1440" w:left="1800" w:header="851" w:footer="992" w:gutter="0"/>
          <w:cols w:space="425"/>
          <w:docGrid w:type="lines" w:linePitch="312"/>
        </w:sectPr>
      </w:pPr>
    </w:p>
    <w:p w14:paraId="6655E59D" w14:textId="77777777" w:rsidR="008D532E" w:rsidRPr="00A902EE" w:rsidRDefault="00670A22">
      <w:pPr>
        <w:spacing w:beforeLines="100" w:before="312" w:afterLines="100" w:after="312" w:line="560" w:lineRule="exact"/>
        <w:jc w:val="center"/>
        <w:rPr>
          <w:rFonts w:ascii="Times New Roman" w:eastAsia="黑体" w:hAnsi="Times New Roman" w:cs="Times New Roman"/>
          <w:b/>
          <w:color w:val="auto"/>
          <w:sz w:val="52"/>
          <w:szCs w:val="44"/>
        </w:rPr>
      </w:pPr>
      <w:r w:rsidRPr="00A902EE">
        <w:rPr>
          <w:rFonts w:ascii="Times New Roman" w:eastAsia="黑体" w:hAnsi="Times New Roman" w:cs="Times New Roman"/>
          <w:b/>
          <w:color w:val="auto"/>
          <w:sz w:val="52"/>
          <w:szCs w:val="44"/>
        </w:rPr>
        <w:lastRenderedPageBreak/>
        <w:t>前黄船闸运行方案</w:t>
      </w:r>
    </w:p>
    <w:p w14:paraId="0856AAAE" w14:textId="77777777" w:rsidR="008D532E" w:rsidRPr="00A902EE" w:rsidRDefault="00670A22">
      <w:pPr>
        <w:spacing w:line="560" w:lineRule="exact"/>
        <w:ind w:firstLineChars="200" w:firstLine="640"/>
        <w:jc w:val="left"/>
        <w:rPr>
          <w:rFonts w:ascii="Times New Roman" w:eastAsia="仿宋" w:hAnsi="Times New Roman" w:cs="Times New Roman"/>
          <w:sz w:val="32"/>
          <w:szCs w:val="32"/>
        </w:rPr>
      </w:pPr>
      <w:r w:rsidRPr="00A902EE">
        <w:rPr>
          <w:rFonts w:ascii="Times New Roman" w:eastAsia="仿宋" w:hAnsi="Times New Roman" w:cs="Times New Roman"/>
          <w:sz w:val="32"/>
          <w:szCs w:val="32"/>
        </w:rPr>
        <w:t>为规范前黄船闸运行管理，保障船闸高效运行和船舶安全通行，根据《中华人民共和国航道法》和《通航建筑物管理办法》等相关要求，结合前黄船闸运行实际，编制并公布《前黄船闸运行方案》。</w:t>
      </w:r>
    </w:p>
    <w:p w14:paraId="7FDE853D" w14:textId="77777777" w:rsidR="008D532E" w:rsidRPr="00A902EE" w:rsidRDefault="00670A22">
      <w:pPr>
        <w:pStyle w:val="1"/>
        <w:numPr>
          <w:ilvl w:val="0"/>
          <w:numId w:val="1"/>
        </w:numPr>
        <w:spacing w:beforeLines="50" w:before="156" w:line="560" w:lineRule="exact"/>
        <w:ind w:left="0" w:firstLineChars="0" w:firstLine="0"/>
        <w:rPr>
          <w:rFonts w:ascii="Times New Roman" w:eastAsia="仿宋" w:hAnsi="Times New Roman" w:cs="Times New Roman"/>
          <w:color w:val="auto"/>
          <w:kern w:val="2"/>
          <w:sz w:val="32"/>
          <w:szCs w:val="32"/>
        </w:rPr>
      </w:pPr>
      <w:bookmarkStart w:id="1" w:name="_Toc79611890"/>
      <w:r w:rsidRPr="00A902EE">
        <w:rPr>
          <w:rFonts w:ascii="Times New Roman" w:eastAsia="仿宋" w:hAnsi="Times New Roman" w:cs="Times New Roman"/>
          <w:color w:val="auto"/>
          <w:kern w:val="2"/>
          <w:sz w:val="32"/>
          <w:szCs w:val="32"/>
        </w:rPr>
        <w:t>船闸基本情况</w:t>
      </w:r>
      <w:bookmarkEnd w:id="1"/>
    </w:p>
    <w:p w14:paraId="16AA5F90" w14:textId="77777777" w:rsidR="008D532E" w:rsidRPr="00A902EE" w:rsidRDefault="00670A22">
      <w:pPr>
        <w:spacing w:line="560" w:lineRule="exact"/>
        <w:ind w:firstLineChars="200" w:firstLine="640"/>
        <w:jc w:val="left"/>
        <w:rPr>
          <w:rFonts w:ascii="Times New Roman" w:eastAsia="仿宋" w:hAnsi="Times New Roman" w:cs="Times New Roman"/>
          <w:sz w:val="32"/>
          <w:szCs w:val="32"/>
        </w:rPr>
      </w:pPr>
      <w:r w:rsidRPr="00A902EE">
        <w:rPr>
          <w:rFonts w:ascii="Times New Roman" w:eastAsia="仿宋" w:hAnsi="Times New Roman" w:cs="Times New Roman"/>
          <w:sz w:val="32"/>
          <w:szCs w:val="32"/>
        </w:rPr>
        <w:t>前黄船闸位于常州市武进区前黄镇，是</w:t>
      </w:r>
      <w:proofErr w:type="gramStart"/>
      <w:r w:rsidRPr="00A902EE">
        <w:rPr>
          <w:rFonts w:ascii="Times New Roman" w:eastAsia="仿宋" w:hAnsi="Times New Roman" w:cs="Times New Roman"/>
          <w:sz w:val="32"/>
          <w:szCs w:val="32"/>
        </w:rPr>
        <w:t>新孟河</w:t>
      </w:r>
      <w:proofErr w:type="gramEnd"/>
      <w:r w:rsidRPr="00A902EE">
        <w:rPr>
          <w:rFonts w:ascii="Times New Roman" w:eastAsia="仿宋" w:hAnsi="Times New Roman" w:cs="Times New Roman"/>
          <w:sz w:val="32"/>
          <w:szCs w:val="32"/>
        </w:rPr>
        <w:t>延伸拓浚工程的重要组成部分。船闸按照双线设计建造，船闸起点上游引航道中心线对应锡</w:t>
      </w:r>
      <w:proofErr w:type="gramStart"/>
      <w:r w:rsidRPr="00A902EE">
        <w:rPr>
          <w:rFonts w:ascii="Times New Roman" w:eastAsia="仿宋" w:hAnsi="Times New Roman" w:cs="Times New Roman"/>
          <w:sz w:val="32"/>
          <w:szCs w:val="32"/>
        </w:rPr>
        <w:t>溧</w:t>
      </w:r>
      <w:proofErr w:type="gramEnd"/>
      <w:r w:rsidRPr="00A902EE">
        <w:rPr>
          <w:rFonts w:ascii="Times New Roman" w:eastAsia="仿宋" w:hAnsi="Times New Roman" w:cs="Times New Roman"/>
          <w:sz w:val="32"/>
          <w:szCs w:val="32"/>
        </w:rPr>
        <w:t>漕河航道</w:t>
      </w:r>
      <w:r w:rsidRPr="00A902EE">
        <w:rPr>
          <w:rFonts w:ascii="Times New Roman" w:eastAsia="仿宋" w:hAnsi="Times New Roman" w:cs="Times New Roman"/>
          <w:sz w:val="32"/>
          <w:szCs w:val="32"/>
        </w:rPr>
        <w:t>27K+012</w:t>
      </w:r>
      <w:r w:rsidRPr="00A902EE">
        <w:rPr>
          <w:rFonts w:ascii="Times New Roman" w:eastAsia="仿宋" w:hAnsi="Times New Roman" w:cs="Times New Roman"/>
          <w:sz w:val="32"/>
          <w:szCs w:val="32"/>
        </w:rPr>
        <w:t>，终点对应锡</w:t>
      </w:r>
      <w:proofErr w:type="gramStart"/>
      <w:r w:rsidRPr="00A902EE">
        <w:rPr>
          <w:rFonts w:ascii="Times New Roman" w:eastAsia="仿宋" w:hAnsi="Times New Roman" w:cs="Times New Roman"/>
          <w:sz w:val="32"/>
          <w:szCs w:val="32"/>
        </w:rPr>
        <w:t>溧</w:t>
      </w:r>
      <w:proofErr w:type="gramEnd"/>
      <w:r w:rsidRPr="00A902EE">
        <w:rPr>
          <w:rFonts w:ascii="Times New Roman" w:eastAsia="仿宋" w:hAnsi="Times New Roman" w:cs="Times New Roman"/>
          <w:sz w:val="32"/>
          <w:szCs w:val="32"/>
        </w:rPr>
        <w:t>漕河航道</w:t>
      </w:r>
      <w:r w:rsidRPr="00A902EE">
        <w:rPr>
          <w:rFonts w:ascii="Times New Roman" w:eastAsia="仿宋" w:hAnsi="Times New Roman" w:cs="Times New Roman"/>
          <w:sz w:val="32"/>
          <w:szCs w:val="32"/>
        </w:rPr>
        <w:t>28K+880</w:t>
      </w:r>
      <w:r w:rsidRPr="00A902EE">
        <w:rPr>
          <w:rFonts w:ascii="Times New Roman" w:eastAsia="仿宋" w:hAnsi="Times New Roman" w:cs="Times New Roman"/>
          <w:sz w:val="32"/>
          <w:szCs w:val="32"/>
        </w:rPr>
        <w:t>，船闸范围</w:t>
      </w:r>
      <w:r w:rsidRPr="00A902EE">
        <w:rPr>
          <w:rFonts w:ascii="Times New Roman" w:eastAsia="仿宋" w:hAnsi="Times New Roman" w:cs="Times New Roman"/>
          <w:sz w:val="32"/>
          <w:szCs w:val="32"/>
        </w:rPr>
        <w:t>1.868km</w:t>
      </w:r>
      <w:r w:rsidRPr="00A902EE">
        <w:rPr>
          <w:rFonts w:ascii="Times New Roman" w:eastAsia="仿宋" w:hAnsi="Times New Roman" w:cs="Times New Roman"/>
          <w:sz w:val="32"/>
          <w:szCs w:val="32"/>
        </w:rPr>
        <w:t>。</w:t>
      </w:r>
    </w:p>
    <w:p w14:paraId="2120C818" w14:textId="77777777" w:rsidR="008D532E" w:rsidRPr="00A902EE" w:rsidRDefault="00670A22">
      <w:pPr>
        <w:spacing w:line="560" w:lineRule="exact"/>
        <w:ind w:firstLineChars="200" w:firstLine="640"/>
        <w:rPr>
          <w:rFonts w:ascii="Times New Roman" w:eastAsia="仿宋" w:hAnsi="Times New Roman" w:cs="Times New Roman"/>
          <w:color w:val="auto"/>
          <w:sz w:val="32"/>
          <w:szCs w:val="32"/>
        </w:rPr>
      </w:pPr>
      <w:r w:rsidRPr="00A902EE">
        <w:rPr>
          <w:rFonts w:ascii="Times New Roman" w:eastAsia="仿宋" w:hAnsi="Times New Roman" w:cs="Times New Roman"/>
          <w:color w:val="auto"/>
          <w:sz w:val="32"/>
          <w:szCs w:val="32"/>
        </w:rPr>
        <w:t>前黄船闸由闸室、闸首和引航道三部分组成，按</w:t>
      </w:r>
      <w:r w:rsidRPr="00A902EE">
        <w:rPr>
          <w:rFonts w:ascii="Times New Roman" w:eastAsia="仿宋" w:hAnsi="Times New Roman" w:cs="Times New Roman"/>
          <w:color w:val="auto"/>
          <w:sz w:val="32"/>
          <w:szCs w:val="32"/>
        </w:rPr>
        <w:t>III</w:t>
      </w:r>
      <w:r w:rsidRPr="00A902EE">
        <w:rPr>
          <w:rFonts w:ascii="Times New Roman" w:eastAsia="仿宋" w:hAnsi="Times New Roman" w:cs="Times New Roman"/>
          <w:color w:val="auto"/>
          <w:sz w:val="32"/>
          <w:szCs w:val="32"/>
        </w:rPr>
        <w:t>级船闸</w:t>
      </w:r>
      <w:r w:rsidRPr="00A902EE">
        <w:rPr>
          <w:rFonts w:ascii="Times New Roman" w:eastAsia="仿宋" w:hAnsi="Times New Roman" w:cs="Times New Roman"/>
          <w:color w:val="auto"/>
          <w:sz w:val="32"/>
          <w:szCs w:val="32"/>
        </w:rPr>
        <w:t>1000</w:t>
      </w:r>
      <w:r w:rsidRPr="00A902EE">
        <w:rPr>
          <w:rFonts w:ascii="Times New Roman" w:eastAsia="仿宋" w:hAnsi="Times New Roman" w:cs="Times New Roman"/>
          <w:color w:val="auto"/>
          <w:sz w:val="32"/>
          <w:szCs w:val="32"/>
        </w:rPr>
        <w:t>吨级标准建设，闸室尺度为</w:t>
      </w:r>
      <w:r w:rsidRPr="00A902EE">
        <w:rPr>
          <w:rFonts w:ascii="Times New Roman" w:eastAsia="仿宋" w:hAnsi="Times New Roman" w:cs="Times New Roman"/>
          <w:color w:val="auto"/>
          <w:sz w:val="32"/>
          <w:szCs w:val="32"/>
        </w:rPr>
        <w:t>230×23×4.0</w:t>
      </w:r>
      <w:r w:rsidRPr="00A902EE">
        <w:rPr>
          <w:rFonts w:ascii="Times New Roman" w:eastAsia="仿宋" w:hAnsi="Times New Roman" w:cs="Times New Roman"/>
          <w:color w:val="auto"/>
          <w:sz w:val="32"/>
          <w:szCs w:val="32"/>
        </w:rPr>
        <w:t>米。上、下游引航道平面布置采用对称式，上</w:t>
      </w:r>
      <w:r w:rsidRPr="00A902EE">
        <w:rPr>
          <w:rFonts w:ascii="Times New Roman" w:eastAsia="仿宋" w:hAnsi="Times New Roman" w:cs="Times New Roman" w:hint="eastAsia"/>
          <w:color w:val="auto"/>
          <w:sz w:val="32"/>
          <w:szCs w:val="32"/>
        </w:rPr>
        <w:t>、</w:t>
      </w:r>
      <w:r w:rsidRPr="00A902EE">
        <w:rPr>
          <w:rFonts w:ascii="Times New Roman" w:eastAsia="仿宋" w:hAnsi="Times New Roman" w:cs="Times New Roman"/>
          <w:color w:val="auto"/>
          <w:sz w:val="32"/>
          <w:szCs w:val="32"/>
        </w:rPr>
        <w:t>下游引航道底高程</w:t>
      </w:r>
      <w:r w:rsidRPr="00A902EE">
        <w:rPr>
          <w:rFonts w:ascii="Times New Roman" w:eastAsia="仿宋" w:hAnsi="Times New Roman" w:cs="Times New Roman"/>
          <w:color w:val="auto"/>
          <w:sz w:val="32"/>
          <w:szCs w:val="32"/>
        </w:rPr>
        <w:t>-1.4</w:t>
      </w:r>
      <w:r w:rsidRPr="00A902EE">
        <w:rPr>
          <w:rFonts w:ascii="Times New Roman" w:eastAsia="仿宋" w:hAnsi="Times New Roman" w:cs="Times New Roman"/>
          <w:color w:val="auto"/>
          <w:sz w:val="32"/>
          <w:szCs w:val="32"/>
        </w:rPr>
        <w:t>（吴淞高程（镇江）基面，下同）</w:t>
      </w:r>
      <w:r w:rsidRPr="00A902EE">
        <w:rPr>
          <w:rFonts w:ascii="Times New Roman" w:eastAsia="仿宋" w:hAnsi="Times New Roman" w:cs="Times New Roman" w:hint="eastAsia"/>
          <w:color w:val="auto"/>
          <w:sz w:val="32"/>
          <w:szCs w:val="32"/>
        </w:rPr>
        <w:t>，</w:t>
      </w:r>
      <w:r w:rsidRPr="00A902EE">
        <w:rPr>
          <w:rFonts w:ascii="Times New Roman" w:eastAsia="仿宋" w:hAnsi="Times New Roman" w:cs="Times New Roman"/>
          <w:color w:val="auto"/>
          <w:sz w:val="32"/>
          <w:szCs w:val="32"/>
        </w:rPr>
        <w:t>上</w:t>
      </w:r>
      <w:r w:rsidRPr="00A902EE">
        <w:rPr>
          <w:rFonts w:ascii="Times New Roman" w:eastAsia="仿宋" w:hAnsi="Times New Roman" w:cs="Times New Roman" w:hint="eastAsia"/>
          <w:color w:val="auto"/>
          <w:sz w:val="32"/>
          <w:szCs w:val="32"/>
        </w:rPr>
        <w:t>、</w:t>
      </w:r>
      <w:r w:rsidRPr="00A902EE">
        <w:rPr>
          <w:rFonts w:ascii="Times New Roman" w:eastAsia="仿宋" w:hAnsi="Times New Roman" w:cs="Times New Roman"/>
          <w:color w:val="auto"/>
          <w:sz w:val="32"/>
          <w:szCs w:val="32"/>
        </w:rPr>
        <w:t>下游引航</w:t>
      </w:r>
      <w:proofErr w:type="gramStart"/>
      <w:r w:rsidRPr="00A902EE">
        <w:rPr>
          <w:rFonts w:ascii="Times New Roman" w:eastAsia="仿宋" w:hAnsi="Times New Roman" w:cs="Times New Roman"/>
          <w:color w:val="auto"/>
          <w:sz w:val="32"/>
          <w:szCs w:val="32"/>
        </w:rPr>
        <w:t>道最高</w:t>
      </w:r>
      <w:proofErr w:type="gramEnd"/>
      <w:r w:rsidRPr="00A902EE">
        <w:rPr>
          <w:rFonts w:ascii="Times New Roman" w:eastAsia="仿宋" w:hAnsi="Times New Roman" w:cs="Times New Roman"/>
          <w:color w:val="auto"/>
          <w:sz w:val="32"/>
          <w:szCs w:val="32"/>
        </w:rPr>
        <w:t>通航水位</w:t>
      </w:r>
      <w:r w:rsidRPr="00A902EE">
        <w:rPr>
          <w:rFonts w:ascii="Times New Roman" w:eastAsia="仿宋" w:hAnsi="Times New Roman" w:cs="Times New Roman"/>
          <w:color w:val="auto"/>
          <w:sz w:val="32"/>
          <w:szCs w:val="32"/>
        </w:rPr>
        <w:t>4.74</w:t>
      </w:r>
      <w:r w:rsidRPr="00A902EE">
        <w:rPr>
          <w:rFonts w:ascii="Times New Roman" w:eastAsia="仿宋" w:hAnsi="Times New Roman" w:cs="Times New Roman"/>
          <w:color w:val="auto"/>
          <w:sz w:val="32"/>
          <w:szCs w:val="32"/>
        </w:rPr>
        <w:t>米，最低通航水位</w:t>
      </w:r>
      <w:r w:rsidRPr="00A902EE">
        <w:rPr>
          <w:rFonts w:ascii="Times New Roman" w:eastAsia="仿宋" w:hAnsi="Times New Roman" w:cs="Times New Roman"/>
          <w:color w:val="auto"/>
          <w:sz w:val="32"/>
          <w:szCs w:val="32"/>
        </w:rPr>
        <w:t>2.6</w:t>
      </w:r>
      <w:r w:rsidRPr="00A902EE">
        <w:rPr>
          <w:rFonts w:ascii="Times New Roman" w:eastAsia="仿宋" w:hAnsi="Times New Roman" w:cs="Times New Roman"/>
          <w:color w:val="auto"/>
          <w:sz w:val="32"/>
          <w:szCs w:val="32"/>
        </w:rPr>
        <w:t>米。</w:t>
      </w:r>
    </w:p>
    <w:p w14:paraId="01A8FDB7" w14:textId="77777777" w:rsidR="008D532E" w:rsidRPr="00A902EE" w:rsidRDefault="00670A22">
      <w:pPr>
        <w:spacing w:line="560" w:lineRule="exact"/>
        <w:ind w:firstLineChars="200" w:firstLine="640"/>
        <w:rPr>
          <w:rFonts w:ascii="Times New Roman" w:eastAsia="仿宋" w:hAnsi="Times New Roman" w:cs="Times New Roman"/>
          <w:color w:val="auto"/>
          <w:sz w:val="32"/>
          <w:szCs w:val="32"/>
        </w:rPr>
      </w:pPr>
      <w:r w:rsidRPr="00A902EE">
        <w:rPr>
          <w:rFonts w:ascii="Times New Roman" w:eastAsia="仿宋" w:hAnsi="Times New Roman" w:cs="Times New Roman"/>
          <w:color w:val="auto"/>
          <w:sz w:val="32"/>
          <w:szCs w:val="32"/>
        </w:rPr>
        <w:t>运行单位：前黄船闸管理所</w:t>
      </w:r>
    </w:p>
    <w:p w14:paraId="4B1A0369" w14:textId="77777777" w:rsidR="008D532E" w:rsidRPr="00A902EE" w:rsidRDefault="00670A22">
      <w:pPr>
        <w:spacing w:line="560" w:lineRule="exact"/>
        <w:ind w:firstLineChars="200" w:firstLine="640"/>
        <w:rPr>
          <w:rFonts w:ascii="Times New Roman" w:eastAsia="仿宋" w:hAnsi="Times New Roman" w:cs="Times New Roman"/>
          <w:color w:val="auto"/>
          <w:sz w:val="32"/>
          <w:szCs w:val="32"/>
        </w:rPr>
      </w:pPr>
      <w:r w:rsidRPr="00A902EE">
        <w:rPr>
          <w:rFonts w:ascii="Times New Roman" w:eastAsia="仿宋" w:hAnsi="Times New Roman" w:cs="Times New Roman"/>
          <w:color w:val="auto"/>
          <w:sz w:val="32"/>
          <w:szCs w:val="32"/>
        </w:rPr>
        <w:t>联系电话：</w:t>
      </w:r>
      <w:r w:rsidRPr="00A902EE">
        <w:rPr>
          <w:rFonts w:ascii="Times New Roman" w:eastAsia="仿宋" w:hAnsi="Times New Roman" w:cs="Times New Roman"/>
          <w:color w:val="auto"/>
          <w:sz w:val="32"/>
          <w:szCs w:val="32"/>
        </w:rPr>
        <w:t>0519</w:t>
      </w:r>
      <w:r w:rsidRPr="00A902EE">
        <w:rPr>
          <w:rFonts w:ascii="Times New Roman" w:eastAsia="仿宋" w:hAnsi="Times New Roman" w:cs="Times New Roman" w:hint="eastAsia"/>
          <w:color w:val="auto"/>
          <w:sz w:val="32"/>
          <w:szCs w:val="32"/>
        </w:rPr>
        <w:t>-</w:t>
      </w:r>
      <w:r w:rsidRPr="00A902EE">
        <w:rPr>
          <w:rFonts w:ascii="Times New Roman" w:eastAsia="仿宋" w:hAnsi="Times New Roman" w:cs="Times New Roman"/>
          <w:color w:val="auto"/>
          <w:sz w:val="32"/>
          <w:szCs w:val="32"/>
        </w:rPr>
        <w:t>86879002</w:t>
      </w:r>
    </w:p>
    <w:p w14:paraId="4001BA3F" w14:textId="77777777" w:rsidR="008D532E" w:rsidRPr="00A902EE" w:rsidRDefault="00670A22">
      <w:pPr>
        <w:pStyle w:val="1"/>
        <w:numPr>
          <w:ilvl w:val="0"/>
          <w:numId w:val="1"/>
        </w:numPr>
        <w:spacing w:beforeLines="50" w:before="156" w:line="560" w:lineRule="exact"/>
        <w:ind w:left="0" w:firstLineChars="0" w:firstLine="0"/>
        <w:rPr>
          <w:rFonts w:ascii="Times New Roman" w:eastAsia="仿宋" w:hAnsi="Times New Roman" w:cs="Times New Roman"/>
          <w:color w:val="auto"/>
          <w:kern w:val="2"/>
          <w:sz w:val="32"/>
          <w:szCs w:val="32"/>
        </w:rPr>
      </w:pPr>
      <w:bookmarkStart w:id="2" w:name="_Toc79611891"/>
      <w:r w:rsidRPr="00A902EE">
        <w:rPr>
          <w:rFonts w:ascii="Times New Roman" w:eastAsia="仿宋" w:hAnsi="Times New Roman" w:cs="Times New Roman"/>
          <w:color w:val="auto"/>
          <w:kern w:val="2"/>
          <w:sz w:val="32"/>
          <w:szCs w:val="32"/>
        </w:rPr>
        <w:t>船闸开放时间</w:t>
      </w:r>
      <w:bookmarkEnd w:id="2"/>
    </w:p>
    <w:p w14:paraId="1D52E5CB" w14:textId="77777777" w:rsidR="008D532E" w:rsidRPr="00A902EE" w:rsidRDefault="00670A22">
      <w:pPr>
        <w:spacing w:line="560" w:lineRule="exact"/>
        <w:ind w:firstLineChars="200" w:firstLine="640"/>
        <w:rPr>
          <w:rFonts w:ascii="Times New Roman" w:eastAsia="仿宋" w:hAnsi="Times New Roman" w:cs="Times New Roman"/>
          <w:color w:val="auto"/>
          <w:sz w:val="32"/>
          <w:szCs w:val="32"/>
        </w:rPr>
      </w:pPr>
      <w:r w:rsidRPr="00A902EE">
        <w:rPr>
          <w:rFonts w:ascii="Times New Roman" w:eastAsia="仿宋" w:hAnsi="Times New Roman" w:cs="Times New Roman"/>
          <w:color w:val="auto"/>
          <w:sz w:val="32"/>
          <w:szCs w:val="32"/>
        </w:rPr>
        <w:t>日运行时段：实行</w:t>
      </w:r>
      <w:r w:rsidRPr="00A902EE">
        <w:rPr>
          <w:rFonts w:ascii="Times New Roman" w:eastAsia="仿宋" w:hAnsi="Times New Roman" w:cs="Times New Roman"/>
          <w:color w:val="auto"/>
          <w:sz w:val="32"/>
          <w:szCs w:val="32"/>
        </w:rPr>
        <w:t>24</w:t>
      </w:r>
      <w:r w:rsidRPr="00A902EE">
        <w:rPr>
          <w:rFonts w:ascii="Times New Roman" w:eastAsia="仿宋" w:hAnsi="Times New Roman" w:cs="Times New Roman"/>
          <w:color w:val="auto"/>
          <w:sz w:val="32"/>
          <w:szCs w:val="32"/>
        </w:rPr>
        <w:t>小时运行；</w:t>
      </w:r>
    </w:p>
    <w:p w14:paraId="10466D99" w14:textId="77777777" w:rsidR="008D532E" w:rsidRPr="00A902EE" w:rsidRDefault="00670A22">
      <w:pPr>
        <w:spacing w:line="560" w:lineRule="exact"/>
        <w:ind w:firstLineChars="200" w:firstLine="640"/>
        <w:rPr>
          <w:rFonts w:ascii="Times New Roman" w:eastAsia="仿宋" w:hAnsi="Times New Roman" w:cs="Times New Roman"/>
          <w:color w:val="auto"/>
          <w:sz w:val="32"/>
          <w:szCs w:val="32"/>
        </w:rPr>
      </w:pPr>
      <w:r w:rsidRPr="00A902EE">
        <w:rPr>
          <w:rFonts w:ascii="Times New Roman" w:eastAsia="仿宋" w:hAnsi="Times New Roman" w:cs="Times New Roman"/>
          <w:color w:val="auto"/>
          <w:sz w:val="32"/>
          <w:szCs w:val="32"/>
        </w:rPr>
        <w:t>过闸船舶登记时间：</w:t>
      </w:r>
      <w:r w:rsidRPr="00A902EE">
        <w:rPr>
          <w:rFonts w:ascii="Times New Roman" w:eastAsia="仿宋" w:hAnsi="Times New Roman" w:cs="Times New Roman"/>
          <w:color w:val="auto"/>
          <w:sz w:val="32"/>
          <w:szCs w:val="32"/>
        </w:rPr>
        <w:t>00:00-24:00</w:t>
      </w:r>
      <w:r w:rsidRPr="00A902EE">
        <w:rPr>
          <w:rFonts w:ascii="Times New Roman" w:eastAsia="仿宋" w:hAnsi="Times New Roman" w:cs="Times New Roman"/>
          <w:color w:val="auto"/>
          <w:sz w:val="32"/>
          <w:szCs w:val="32"/>
        </w:rPr>
        <w:t>；</w:t>
      </w:r>
    </w:p>
    <w:p w14:paraId="78E739AE" w14:textId="77777777" w:rsidR="008D532E" w:rsidRPr="00A902EE" w:rsidRDefault="00670A22">
      <w:pPr>
        <w:spacing w:line="560" w:lineRule="exact"/>
        <w:ind w:firstLineChars="200" w:firstLine="640"/>
        <w:rPr>
          <w:rFonts w:ascii="Times New Roman" w:eastAsia="仿宋" w:hAnsi="Times New Roman" w:cs="Times New Roman"/>
          <w:color w:val="auto"/>
          <w:sz w:val="32"/>
          <w:szCs w:val="32"/>
        </w:rPr>
      </w:pPr>
      <w:r w:rsidRPr="00A902EE">
        <w:rPr>
          <w:rFonts w:ascii="Times New Roman" w:eastAsia="仿宋" w:hAnsi="Times New Roman" w:cs="Times New Roman"/>
          <w:color w:val="auto"/>
          <w:sz w:val="32"/>
          <w:szCs w:val="32"/>
        </w:rPr>
        <w:t>一般船舶过闸时间：</w:t>
      </w:r>
      <w:r w:rsidRPr="00A902EE">
        <w:rPr>
          <w:rFonts w:ascii="Times New Roman" w:eastAsia="仿宋" w:hAnsi="Times New Roman" w:cs="Times New Roman"/>
          <w:color w:val="auto"/>
          <w:sz w:val="32"/>
          <w:szCs w:val="32"/>
        </w:rPr>
        <w:t>00:00-24:00</w:t>
      </w:r>
      <w:r w:rsidRPr="00A902EE">
        <w:rPr>
          <w:rFonts w:ascii="Times New Roman" w:eastAsia="仿宋" w:hAnsi="Times New Roman" w:cs="Times New Roman"/>
          <w:color w:val="auto"/>
          <w:sz w:val="32"/>
          <w:szCs w:val="32"/>
        </w:rPr>
        <w:t>；</w:t>
      </w:r>
    </w:p>
    <w:p w14:paraId="599CC3C4" w14:textId="77777777" w:rsidR="008D532E" w:rsidRPr="00A902EE" w:rsidRDefault="00DA6FDE">
      <w:pPr>
        <w:spacing w:line="560" w:lineRule="exact"/>
        <w:ind w:firstLineChars="200" w:firstLine="640"/>
        <w:rPr>
          <w:rFonts w:ascii="Times New Roman" w:eastAsia="仿宋" w:hAnsi="Times New Roman" w:cs="Times New Roman"/>
          <w:color w:val="auto"/>
          <w:sz w:val="32"/>
          <w:szCs w:val="32"/>
        </w:rPr>
      </w:pPr>
      <w:r w:rsidRPr="00A902EE">
        <w:rPr>
          <w:rFonts w:ascii="Times New Roman" w:eastAsia="仿宋" w:hAnsi="Times New Roman" w:cs="Times New Roman" w:hint="eastAsia"/>
          <w:color w:val="auto"/>
          <w:sz w:val="32"/>
          <w:szCs w:val="32"/>
        </w:rPr>
        <w:t>其中禁止</w:t>
      </w:r>
      <w:r w:rsidRPr="00A902EE">
        <w:rPr>
          <w:rFonts w:ascii="Times New Roman" w:eastAsia="仿宋" w:hAnsi="Times New Roman" w:cs="Times New Roman"/>
          <w:color w:val="auto"/>
          <w:sz w:val="32"/>
          <w:szCs w:val="32"/>
        </w:rPr>
        <w:t>600</w:t>
      </w:r>
      <w:r w:rsidRPr="00A902EE">
        <w:rPr>
          <w:rFonts w:ascii="Times New Roman" w:eastAsia="仿宋" w:hAnsi="Times New Roman" w:cs="Times New Roman" w:hint="eastAsia"/>
          <w:color w:val="auto"/>
          <w:sz w:val="32"/>
          <w:szCs w:val="32"/>
        </w:rPr>
        <w:t>总吨及以下载运危险化学品的船舶在</w:t>
      </w:r>
      <w:r w:rsidR="00654079" w:rsidRPr="00A902EE">
        <w:rPr>
          <w:rFonts w:ascii="Times New Roman" w:eastAsia="仿宋" w:hAnsi="Times New Roman" w:cs="Times New Roman" w:hint="eastAsia"/>
          <w:color w:val="auto"/>
          <w:sz w:val="32"/>
          <w:szCs w:val="32"/>
        </w:rPr>
        <w:t>夜间</w:t>
      </w:r>
      <w:r w:rsidRPr="00A902EE">
        <w:rPr>
          <w:rFonts w:ascii="Times New Roman" w:eastAsia="仿宋" w:hAnsi="Times New Roman" w:cs="Times New Roman"/>
          <w:color w:val="auto"/>
          <w:sz w:val="32"/>
          <w:szCs w:val="32"/>
        </w:rPr>
        <w:t>22</w:t>
      </w:r>
      <w:r w:rsidRPr="00A902EE">
        <w:rPr>
          <w:rFonts w:ascii="Times New Roman" w:eastAsia="仿宋" w:hAnsi="Times New Roman" w:cs="Times New Roman" w:hint="eastAsia"/>
          <w:color w:val="auto"/>
          <w:sz w:val="32"/>
          <w:szCs w:val="32"/>
        </w:rPr>
        <w:t>点到</w:t>
      </w:r>
      <w:r w:rsidR="00B00A09" w:rsidRPr="00A902EE">
        <w:rPr>
          <w:rFonts w:ascii="Times New Roman" w:eastAsia="仿宋" w:hAnsi="Times New Roman" w:cs="Times New Roman" w:hint="eastAsia"/>
          <w:color w:val="auto"/>
          <w:sz w:val="32"/>
          <w:szCs w:val="32"/>
        </w:rPr>
        <w:t>次日</w:t>
      </w:r>
      <w:r w:rsidRPr="00A902EE">
        <w:rPr>
          <w:rFonts w:ascii="Times New Roman" w:eastAsia="仿宋" w:hAnsi="Times New Roman" w:cs="Times New Roman" w:hint="eastAsia"/>
          <w:color w:val="auto"/>
          <w:sz w:val="32"/>
          <w:szCs w:val="32"/>
        </w:rPr>
        <w:t>凌晨</w:t>
      </w:r>
      <w:r w:rsidRPr="00A902EE">
        <w:rPr>
          <w:rFonts w:ascii="Times New Roman" w:eastAsia="仿宋" w:hAnsi="Times New Roman" w:cs="Times New Roman"/>
          <w:color w:val="auto"/>
          <w:sz w:val="32"/>
          <w:szCs w:val="32"/>
        </w:rPr>
        <w:t>5</w:t>
      </w:r>
      <w:r w:rsidRPr="00A902EE">
        <w:rPr>
          <w:rFonts w:ascii="Times New Roman" w:eastAsia="仿宋" w:hAnsi="Times New Roman" w:cs="Times New Roman" w:hint="eastAsia"/>
          <w:color w:val="auto"/>
          <w:sz w:val="32"/>
          <w:szCs w:val="32"/>
        </w:rPr>
        <w:t>点间航行，禁止所有单壳化学品船和单壳</w:t>
      </w:r>
      <w:r w:rsidRPr="00A902EE">
        <w:rPr>
          <w:rFonts w:ascii="Times New Roman" w:eastAsia="仿宋" w:hAnsi="Times New Roman" w:cs="Times New Roman" w:hint="eastAsia"/>
          <w:color w:val="auto"/>
          <w:sz w:val="32"/>
          <w:szCs w:val="32"/>
        </w:rPr>
        <w:lastRenderedPageBreak/>
        <w:t>油船过闸。</w:t>
      </w:r>
    </w:p>
    <w:p w14:paraId="6E0F2445" w14:textId="77777777" w:rsidR="008D532E" w:rsidRPr="00A902EE" w:rsidRDefault="00670A22">
      <w:pPr>
        <w:pStyle w:val="1"/>
        <w:numPr>
          <w:ilvl w:val="0"/>
          <w:numId w:val="1"/>
        </w:numPr>
        <w:spacing w:beforeLines="50" w:before="156" w:line="560" w:lineRule="exact"/>
        <w:ind w:left="0" w:firstLineChars="0" w:firstLine="0"/>
        <w:rPr>
          <w:rFonts w:ascii="Times New Roman" w:eastAsia="仿宋" w:hAnsi="Times New Roman" w:cs="Times New Roman"/>
          <w:color w:val="auto"/>
          <w:kern w:val="2"/>
          <w:sz w:val="32"/>
          <w:szCs w:val="32"/>
        </w:rPr>
      </w:pPr>
      <w:bookmarkStart w:id="3" w:name="_Toc79611892"/>
      <w:r w:rsidRPr="00A902EE">
        <w:rPr>
          <w:rFonts w:ascii="Times New Roman" w:eastAsia="仿宋" w:hAnsi="Times New Roman" w:cs="Times New Roman"/>
          <w:color w:val="auto"/>
          <w:kern w:val="2"/>
          <w:sz w:val="32"/>
          <w:szCs w:val="32"/>
        </w:rPr>
        <w:t>船闸停止运营规定</w:t>
      </w:r>
      <w:bookmarkEnd w:id="3"/>
    </w:p>
    <w:p w14:paraId="55EF64C0" w14:textId="77777777" w:rsidR="008D532E" w:rsidRPr="00A902EE" w:rsidRDefault="00670A22">
      <w:pPr>
        <w:spacing w:beforeLines="50" w:before="156" w:line="560" w:lineRule="exact"/>
        <w:ind w:firstLineChars="200" w:firstLine="643"/>
        <w:rPr>
          <w:rFonts w:ascii="Times New Roman" w:eastAsia="仿宋" w:hAnsi="Times New Roman" w:cs="Times New Roman"/>
          <w:b/>
          <w:color w:val="auto"/>
          <w:sz w:val="32"/>
          <w:szCs w:val="32"/>
        </w:rPr>
      </w:pPr>
      <w:r w:rsidRPr="00A902EE">
        <w:rPr>
          <w:rFonts w:ascii="Times New Roman" w:eastAsia="仿宋" w:hAnsi="Times New Roman" w:cs="Times New Roman"/>
          <w:b/>
          <w:color w:val="auto"/>
          <w:sz w:val="32"/>
          <w:szCs w:val="32"/>
        </w:rPr>
        <w:t>遇有下列情形之一的，船闸停止运营：</w:t>
      </w:r>
    </w:p>
    <w:p w14:paraId="5BF8F2FD" w14:textId="77777777" w:rsidR="00EC5C82" w:rsidRPr="00A902EE" w:rsidRDefault="00EC5C82" w:rsidP="00EC5C82">
      <w:pPr>
        <w:numPr>
          <w:ilvl w:val="0"/>
          <w:numId w:val="2"/>
        </w:numPr>
        <w:spacing w:line="560" w:lineRule="exact"/>
        <w:rPr>
          <w:rFonts w:ascii="Times New Roman" w:eastAsia="仿宋" w:hAnsi="Times New Roman" w:cs="Times New Roman"/>
          <w:color w:val="auto"/>
          <w:sz w:val="32"/>
          <w:szCs w:val="32"/>
        </w:rPr>
      </w:pPr>
      <w:r w:rsidRPr="00A902EE">
        <w:rPr>
          <w:rFonts w:ascii="Times New Roman" w:eastAsia="仿宋" w:hAnsi="Times New Roman" w:cs="Times New Roman" w:hint="eastAsia"/>
          <w:color w:val="auto"/>
          <w:sz w:val="32"/>
          <w:szCs w:val="32"/>
        </w:rPr>
        <w:t>因防汛、泄洪等情况，有关防汛指挥或交通运输综合执法等机构依法要求停航的；</w:t>
      </w:r>
    </w:p>
    <w:p w14:paraId="788EBA8F" w14:textId="77777777" w:rsidR="00EC5C82" w:rsidRPr="00A902EE" w:rsidRDefault="00EC5C82" w:rsidP="00EC5C82">
      <w:pPr>
        <w:numPr>
          <w:ilvl w:val="0"/>
          <w:numId w:val="2"/>
        </w:numPr>
        <w:spacing w:line="560" w:lineRule="exact"/>
        <w:rPr>
          <w:rFonts w:ascii="Times New Roman" w:eastAsia="仿宋" w:hAnsi="Times New Roman" w:cs="Times New Roman"/>
          <w:color w:val="auto"/>
          <w:sz w:val="32"/>
          <w:szCs w:val="32"/>
        </w:rPr>
      </w:pPr>
      <w:r w:rsidRPr="00A902EE">
        <w:rPr>
          <w:rFonts w:ascii="Times New Roman" w:eastAsia="仿宋" w:hAnsi="Times New Roman" w:cs="Times New Roman" w:hint="eastAsia"/>
          <w:color w:val="auto"/>
          <w:sz w:val="32"/>
          <w:szCs w:val="32"/>
        </w:rPr>
        <w:t>遇有大风、大雾、暴雨、强雷电、地震、事故或其他突发事件，可能危及船闸运行安全的；</w:t>
      </w:r>
    </w:p>
    <w:p w14:paraId="1697FA4F" w14:textId="77777777" w:rsidR="00EC5C82" w:rsidRPr="00A902EE" w:rsidRDefault="00EC5C82" w:rsidP="00EC5C82">
      <w:pPr>
        <w:numPr>
          <w:ilvl w:val="0"/>
          <w:numId w:val="2"/>
        </w:numPr>
        <w:spacing w:line="560" w:lineRule="exact"/>
        <w:rPr>
          <w:rFonts w:ascii="Times New Roman" w:eastAsia="仿宋" w:hAnsi="Times New Roman" w:cs="Times New Roman"/>
          <w:color w:val="auto"/>
          <w:sz w:val="32"/>
          <w:szCs w:val="32"/>
        </w:rPr>
      </w:pPr>
      <w:r w:rsidRPr="00A902EE">
        <w:rPr>
          <w:rFonts w:ascii="Times New Roman" w:eastAsia="仿宋" w:hAnsi="Times New Roman" w:cs="Times New Roman" w:hint="eastAsia"/>
          <w:color w:val="auto"/>
          <w:sz w:val="32"/>
          <w:szCs w:val="32"/>
        </w:rPr>
        <w:t>通航水域流量、水位等不符合运行条件的；</w:t>
      </w:r>
    </w:p>
    <w:p w14:paraId="5F6A7400" w14:textId="77777777" w:rsidR="008D532E" w:rsidRPr="00A902EE" w:rsidRDefault="00EC5C82" w:rsidP="00EC5C82">
      <w:pPr>
        <w:numPr>
          <w:ilvl w:val="0"/>
          <w:numId w:val="2"/>
        </w:numPr>
        <w:spacing w:line="560" w:lineRule="exact"/>
        <w:rPr>
          <w:rFonts w:ascii="Times New Roman" w:eastAsia="仿宋" w:hAnsi="Times New Roman" w:cs="Times New Roman"/>
          <w:color w:val="auto"/>
          <w:sz w:val="32"/>
          <w:szCs w:val="32"/>
        </w:rPr>
      </w:pPr>
      <w:r w:rsidRPr="00A902EE">
        <w:rPr>
          <w:rFonts w:ascii="Times New Roman" w:eastAsia="仿宋" w:hAnsi="Times New Roman" w:cs="Times New Roman" w:hint="eastAsia"/>
          <w:color w:val="auto"/>
          <w:sz w:val="32"/>
          <w:szCs w:val="32"/>
        </w:rPr>
        <w:t>按照运行方案进行养护或者应急抢修需要停航的。</w:t>
      </w:r>
    </w:p>
    <w:p w14:paraId="11F112E6" w14:textId="77777777" w:rsidR="008D532E" w:rsidRPr="00A902EE" w:rsidRDefault="00670A22">
      <w:pPr>
        <w:pStyle w:val="1"/>
        <w:numPr>
          <w:ilvl w:val="0"/>
          <w:numId w:val="1"/>
        </w:numPr>
        <w:spacing w:beforeLines="50" w:before="156" w:line="560" w:lineRule="exact"/>
        <w:ind w:left="0" w:firstLineChars="0" w:firstLine="0"/>
        <w:rPr>
          <w:rFonts w:ascii="Times New Roman" w:eastAsia="仿宋" w:hAnsi="Times New Roman" w:cs="Times New Roman"/>
          <w:color w:val="auto"/>
          <w:kern w:val="2"/>
          <w:sz w:val="32"/>
          <w:szCs w:val="32"/>
        </w:rPr>
      </w:pPr>
      <w:bookmarkStart w:id="4" w:name="_Toc79611893"/>
      <w:r w:rsidRPr="00A902EE">
        <w:rPr>
          <w:rFonts w:ascii="Times New Roman" w:eastAsia="仿宋" w:hAnsi="Times New Roman" w:cs="Times New Roman"/>
          <w:color w:val="auto"/>
          <w:kern w:val="2"/>
          <w:sz w:val="32"/>
          <w:szCs w:val="32"/>
        </w:rPr>
        <w:t>过闸调度</w:t>
      </w:r>
      <w:bookmarkEnd w:id="4"/>
    </w:p>
    <w:p w14:paraId="686EAE6F" w14:textId="77777777" w:rsidR="008D532E" w:rsidRPr="00A902EE" w:rsidRDefault="00670A22">
      <w:pPr>
        <w:spacing w:beforeLines="50" w:before="156" w:line="560" w:lineRule="exact"/>
        <w:ind w:firstLineChars="200" w:firstLine="643"/>
        <w:outlineLvl w:val="1"/>
        <w:rPr>
          <w:rFonts w:ascii="Times New Roman" w:eastAsia="仿宋" w:hAnsi="Times New Roman" w:cs="Times New Roman"/>
          <w:b/>
          <w:color w:val="auto"/>
          <w:sz w:val="32"/>
          <w:szCs w:val="32"/>
        </w:rPr>
      </w:pPr>
      <w:r w:rsidRPr="00A902EE">
        <w:rPr>
          <w:rFonts w:ascii="Times New Roman" w:eastAsia="仿宋" w:hAnsi="Times New Roman" w:cs="Times New Roman"/>
          <w:b/>
          <w:color w:val="auto"/>
          <w:sz w:val="32"/>
          <w:szCs w:val="32"/>
        </w:rPr>
        <w:t>（一）船舶调度原则</w:t>
      </w:r>
    </w:p>
    <w:p w14:paraId="7926D0F5" w14:textId="77777777" w:rsidR="008D532E" w:rsidRPr="00A902EE" w:rsidRDefault="00670A22">
      <w:pPr>
        <w:spacing w:line="560" w:lineRule="exact"/>
        <w:ind w:firstLineChars="200" w:firstLine="640"/>
        <w:rPr>
          <w:rFonts w:ascii="Times New Roman" w:eastAsia="仿宋" w:hAnsi="Times New Roman" w:cs="Times New Roman"/>
          <w:color w:val="auto"/>
          <w:sz w:val="32"/>
          <w:szCs w:val="32"/>
        </w:rPr>
      </w:pPr>
      <w:r w:rsidRPr="00A902EE">
        <w:rPr>
          <w:rFonts w:ascii="Times New Roman" w:eastAsia="仿宋" w:hAnsi="Times New Roman" w:cs="Times New Roman"/>
          <w:color w:val="auto"/>
          <w:sz w:val="32"/>
          <w:szCs w:val="32"/>
        </w:rPr>
        <w:t>安全第一、畅通有序、公平公开、分类管理、兼顾效率</w:t>
      </w:r>
    </w:p>
    <w:p w14:paraId="612B31C6" w14:textId="77777777" w:rsidR="008D532E" w:rsidRPr="00A902EE" w:rsidRDefault="00670A22">
      <w:pPr>
        <w:spacing w:beforeLines="50" w:before="156" w:line="560" w:lineRule="exact"/>
        <w:ind w:firstLineChars="200" w:firstLine="643"/>
        <w:outlineLvl w:val="1"/>
        <w:rPr>
          <w:rFonts w:ascii="Times New Roman" w:eastAsia="仿宋" w:hAnsi="Times New Roman" w:cs="Times New Roman"/>
          <w:b/>
          <w:color w:val="auto"/>
          <w:sz w:val="32"/>
          <w:szCs w:val="32"/>
        </w:rPr>
      </w:pPr>
      <w:r w:rsidRPr="00A902EE">
        <w:rPr>
          <w:rFonts w:ascii="Times New Roman" w:eastAsia="仿宋" w:hAnsi="Times New Roman" w:cs="Times New Roman"/>
          <w:b/>
          <w:color w:val="auto"/>
          <w:sz w:val="32"/>
          <w:szCs w:val="32"/>
        </w:rPr>
        <w:t>（二）船舶过闸申报</w:t>
      </w:r>
    </w:p>
    <w:p w14:paraId="512172FD" w14:textId="77777777" w:rsidR="008D532E" w:rsidRPr="00A902EE" w:rsidRDefault="00670A22">
      <w:pPr>
        <w:spacing w:line="560" w:lineRule="exact"/>
        <w:ind w:firstLineChars="200" w:firstLine="640"/>
        <w:rPr>
          <w:rFonts w:ascii="Times New Roman" w:eastAsia="仿宋" w:hAnsi="Times New Roman" w:cs="Times New Roman"/>
          <w:color w:val="auto"/>
          <w:sz w:val="32"/>
          <w:szCs w:val="32"/>
        </w:rPr>
      </w:pPr>
      <w:r w:rsidRPr="00A902EE">
        <w:rPr>
          <w:rFonts w:ascii="Times New Roman" w:eastAsia="仿宋" w:hAnsi="Times New Roman" w:cs="Times New Roman"/>
          <w:color w:val="auto"/>
          <w:sz w:val="32"/>
          <w:szCs w:val="32"/>
        </w:rPr>
        <w:t>1.</w:t>
      </w:r>
      <w:r w:rsidRPr="00A902EE">
        <w:rPr>
          <w:rFonts w:ascii="Times New Roman" w:eastAsia="仿宋" w:hAnsi="Times New Roman" w:cs="Times New Roman"/>
          <w:color w:val="auto"/>
          <w:sz w:val="32"/>
          <w:szCs w:val="32"/>
        </w:rPr>
        <w:t>申报方式</w:t>
      </w:r>
    </w:p>
    <w:p w14:paraId="0B4529A2" w14:textId="77777777" w:rsidR="008D532E" w:rsidRPr="00A902EE" w:rsidRDefault="00670A22">
      <w:pPr>
        <w:spacing w:line="560" w:lineRule="exact"/>
        <w:ind w:firstLineChars="200" w:firstLine="640"/>
        <w:rPr>
          <w:rFonts w:ascii="Times New Roman" w:eastAsia="仿宋" w:hAnsi="Times New Roman" w:cs="Times New Roman"/>
          <w:color w:val="auto"/>
          <w:sz w:val="32"/>
          <w:szCs w:val="32"/>
        </w:rPr>
      </w:pPr>
      <w:r w:rsidRPr="00A902EE">
        <w:rPr>
          <w:rFonts w:ascii="Times New Roman" w:eastAsia="仿宋" w:hAnsi="Times New Roman" w:cs="Times New Roman"/>
          <w:color w:val="auto"/>
          <w:sz w:val="32"/>
          <w:szCs w:val="32"/>
        </w:rPr>
        <w:t>（</w:t>
      </w:r>
      <w:r w:rsidRPr="00A902EE">
        <w:rPr>
          <w:rFonts w:ascii="Times New Roman" w:eastAsia="仿宋" w:hAnsi="Times New Roman" w:cs="Times New Roman"/>
          <w:color w:val="auto"/>
          <w:sz w:val="32"/>
          <w:szCs w:val="32"/>
        </w:rPr>
        <w:t>1</w:t>
      </w:r>
      <w:r w:rsidRPr="00A902EE">
        <w:rPr>
          <w:rFonts w:ascii="Times New Roman" w:eastAsia="仿宋" w:hAnsi="Times New Roman" w:cs="Times New Roman"/>
          <w:color w:val="auto"/>
          <w:sz w:val="32"/>
          <w:szCs w:val="32"/>
        </w:rPr>
        <w:t>）</w:t>
      </w:r>
      <w:r w:rsidRPr="00A902EE">
        <w:rPr>
          <w:rFonts w:ascii="Times New Roman" w:eastAsia="仿宋" w:hAnsi="Times New Roman" w:cs="Times New Roman"/>
          <w:color w:val="auto"/>
          <w:sz w:val="32"/>
          <w:szCs w:val="32"/>
        </w:rPr>
        <w:t>ETC</w:t>
      </w:r>
      <w:r w:rsidRPr="00A902EE">
        <w:rPr>
          <w:rFonts w:ascii="Times New Roman" w:eastAsia="仿宋" w:hAnsi="Times New Roman" w:cs="Times New Roman"/>
          <w:color w:val="auto"/>
          <w:sz w:val="32"/>
          <w:szCs w:val="32"/>
        </w:rPr>
        <w:t>申报：采用</w:t>
      </w:r>
      <w:r w:rsidRPr="00A902EE">
        <w:rPr>
          <w:rFonts w:ascii="Times New Roman" w:eastAsia="仿宋" w:hAnsi="Times New Roman" w:cs="Times New Roman"/>
          <w:color w:val="auto"/>
          <w:sz w:val="32"/>
          <w:szCs w:val="32"/>
        </w:rPr>
        <w:t>“</w:t>
      </w:r>
      <w:r w:rsidRPr="00A902EE">
        <w:rPr>
          <w:rFonts w:ascii="Times New Roman" w:eastAsia="仿宋" w:hAnsi="Times New Roman" w:cs="Times New Roman"/>
          <w:color w:val="auto"/>
          <w:sz w:val="32"/>
          <w:szCs w:val="32"/>
        </w:rPr>
        <w:t>便捷过闸</w:t>
      </w:r>
      <w:r w:rsidRPr="00A902EE">
        <w:rPr>
          <w:rFonts w:ascii="Times New Roman" w:eastAsia="仿宋" w:hAnsi="Times New Roman" w:cs="Times New Roman"/>
          <w:color w:val="auto"/>
          <w:sz w:val="32"/>
          <w:szCs w:val="32"/>
        </w:rPr>
        <w:t>APP”</w:t>
      </w:r>
      <w:r w:rsidRPr="00A902EE">
        <w:rPr>
          <w:rFonts w:ascii="Times New Roman" w:eastAsia="仿宋" w:hAnsi="Times New Roman" w:cs="Times New Roman"/>
          <w:color w:val="auto"/>
          <w:sz w:val="32"/>
          <w:szCs w:val="32"/>
        </w:rPr>
        <w:t>，</w:t>
      </w:r>
      <w:r w:rsidRPr="00A902EE">
        <w:rPr>
          <w:rFonts w:ascii="Times New Roman" w:eastAsia="仿宋" w:hAnsi="Times New Roman" w:cs="Times New Roman" w:hint="eastAsia"/>
          <w:color w:val="auto"/>
          <w:sz w:val="32"/>
          <w:szCs w:val="32"/>
        </w:rPr>
        <w:t>在上下游识别区申报</w:t>
      </w:r>
      <w:r w:rsidRPr="00A902EE">
        <w:rPr>
          <w:rFonts w:ascii="Times New Roman" w:eastAsia="仿宋" w:hAnsi="Times New Roman" w:cs="Times New Roman"/>
          <w:color w:val="auto"/>
          <w:sz w:val="32"/>
          <w:szCs w:val="32"/>
        </w:rPr>
        <w:t>。</w:t>
      </w:r>
    </w:p>
    <w:p w14:paraId="775AD788" w14:textId="77777777" w:rsidR="008D532E" w:rsidRPr="00A902EE" w:rsidRDefault="00670A22">
      <w:pPr>
        <w:spacing w:line="560" w:lineRule="exact"/>
        <w:ind w:firstLineChars="200" w:firstLine="640"/>
        <w:rPr>
          <w:rFonts w:ascii="Times New Roman" w:eastAsia="仿宋" w:hAnsi="Times New Roman" w:cs="Times New Roman"/>
          <w:color w:val="auto"/>
          <w:sz w:val="32"/>
          <w:szCs w:val="32"/>
        </w:rPr>
      </w:pPr>
      <w:r w:rsidRPr="00A902EE">
        <w:rPr>
          <w:rFonts w:ascii="Times New Roman" w:eastAsia="仿宋" w:hAnsi="Times New Roman" w:cs="Times New Roman"/>
          <w:color w:val="auto"/>
          <w:sz w:val="32"/>
          <w:szCs w:val="32"/>
        </w:rPr>
        <w:t>（</w:t>
      </w:r>
      <w:r w:rsidRPr="00A902EE">
        <w:rPr>
          <w:rFonts w:ascii="Times New Roman" w:eastAsia="仿宋" w:hAnsi="Times New Roman" w:cs="Times New Roman"/>
          <w:color w:val="auto"/>
          <w:sz w:val="32"/>
          <w:szCs w:val="32"/>
        </w:rPr>
        <w:t>2</w:t>
      </w:r>
      <w:r w:rsidRPr="00A902EE">
        <w:rPr>
          <w:rFonts w:ascii="Times New Roman" w:eastAsia="仿宋" w:hAnsi="Times New Roman" w:cs="Times New Roman"/>
          <w:color w:val="auto"/>
          <w:sz w:val="32"/>
          <w:szCs w:val="32"/>
        </w:rPr>
        <w:t>）现场申报：上、下游票房处申报。</w:t>
      </w:r>
    </w:p>
    <w:p w14:paraId="730B78A2" w14:textId="77777777" w:rsidR="008D532E" w:rsidRPr="00A902EE" w:rsidRDefault="00670A22">
      <w:pPr>
        <w:spacing w:line="560" w:lineRule="exact"/>
        <w:ind w:firstLineChars="200" w:firstLine="640"/>
        <w:rPr>
          <w:rFonts w:ascii="Times New Roman" w:eastAsia="仿宋" w:hAnsi="Times New Roman" w:cs="Times New Roman"/>
          <w:color w:val="auto"/>
          <w:sz w:val="32"/>
          <w:szCs w:val="32"/>
        </w:rPr>
      </w:pPr>
      <w:r w:rsidRPr="00A902EE">
        <w:rPr>
          <w:rFonts w:ascii="Times New Roman" w:eastAsia="仿宋" w:hAnsi="Times New Roman" w:cs="Times New Roman"/>
          <w:color w:val="auto"/>
          <w:sz w:val="32"/>
          <w:szCs w:val="32"/>
        </w:rPr>
        <w:t>2.</w:t>
      </w:r>
      <w:r w:rsidRPr="00A902EE">
        <w:rPr>
          <w:rFonts w:ascii="Times New Roman" w:eastAsia="仿宋" w:hAnsi="Times New Roman" w:cs="Times New Roman"/>
          <w:color w:val="auto"/>
          <w:sz w:val="32"/>
          <w:szCs w:val="32"/>
        </w:rPr>
        <w:t>申报时间</w:t>
      </w:r>
    </w:p>
    <w:p w14:paraId="1A1FE55A" w14:textId="77777777" w:rsidR="008D532E" w:rsidRPr="00A902EE" w:rsidRDefault="00670A22">
      <w:pPr>
        <w:spacing w:line="560" w:lineRule="exact"/>
        <w:ind w:firstLineChars="200" w:firstLine="640"/>
        <w:rPr>
          <w:rFonts w:ascii="Times New Roman" w:eastAsia="仿宋" w:hAnsi="Times New Roman" w:cs="Times New Roman"/>
          <w:color w:val="auto"/>
          <w:sz w:val="32"/>
          <w:szCs w:val="32"/>
        </w:rPr>
      </w:pPr>
      <w:r w:rsidRPr="00A902EE">
        <w:rPr>
          <w:rFonts w:ascii="Times New Roman" w:eastAsia="仿宋" w:hAnsi="Times New Roman" w:cs="Times New Roman"/>
          <w:color w:val="auto"/>
          <w:sz w:val="32"/>
          <w:szCs w:val="32"/>
        </w:rPr>
        <w:t>（</w:t>
      </w:r>
      <w:r w:rsidRPr="00A902EE">
        <w:rPr>
          <w:rFonts w:ascii="Times New Roman" w:eastAsia="仿宋" w:hAnsi="Times New Roman" w:cs="Times New Roman"/>
          <w:color w:val="auto"/>
          <w:sz w:val="32"/>
          <w:szCs w:val="32"/>
        </w:rPr>
        <w:t>1</w:t>
      </w:r>
      <w:r w:rsidRPr="00A902EE">
        <w:rPr>
          <w:rFonts w:ascii="Times New Roman" w:eastAsia="仿宋" w:hAnsi="Times New Roman" w:cs="Times New Roman"/>
          <w:color w:val="auto"/>
          <w:sz w:val="32"/>
          <w:szCs w:val="32"/>
        </w:rPr>
        <w:t>）</w:t>
      </w:r>
      <w:r w:rsidRPr="00A902EE">
        <w:rPr>
          <w:rFonts w:ascii="Times New Roman" w:eastAsia="仿宋" w:hAnsi="Times New Roman" w:cs="Times New Roman"/>
          <w:color w:val="auto"/>
          <w:sz w:val="32"/>
          <w:szCs w:val="32"/>
        </w:rPr>
        <w:t>ETC</w:t>
      </w:r>
      <w:r w:rsidRPr="00A902EE">
        <w:rPr>
          <w:rFonts w:ascii="Times New Roman" w:eastAsia="仿宋" w:hAnsi="Times New Roman" w:cs="Times New Roman"/>
          <w:color w:val="auto"/>
          <w:sz w:val="32"/>
          <w:szCs w:val="32"/>
        </w:rPr>
        <w:t>申报：</w:t>
      </w:r>
      <w:r w:rsidRPr="00A902EE">
        <w:rPr>
          <w:rFonts w:ascii="Times New Roman" w:eastAsia="仿宋" w:hAnsi="Times New Roman" w:cs="Times New Roman"/>
          <w:color w:val="auto"/>
          <w:sz w:val="32"/>
          <w:szCs w:val="32"/>
        </w:rPr>
        <w:t>00:00-24:00</w:t>
      </w:r>
      <w:r w:rsidRPr="00A902EE">
        <w:rPr>
          <w:rFonts w:ascii="Times New Roman" w:eastAsia="仿宋" w:hAnsi="Times New Roman" w:cs="Times New Roman"/>
          <w:color w:val="auto"/>
          <w:sz w:val="32"/>
          <w:szCs w:val="32"/>
        </w:rPr>
        <w:t>；</w:t>
      </w:r>
    </w:p>
    <w:p w14:paraId="54AE62F8" w14:textId="77777777" w:rsidR="008D532E" w:rsidRPr="00A902EE" w:rsidRDefault="00670A22">
      <w:pPr>
        <w:spacing w:line="560" w:lineRule="exact"/>
        <w:ind w:firstLineChars="200" w:firstLine="640"/>
        <w:rPr>
          <w:rFonts w:ascii="Times New Roman" w:eastAsia="仿宋" w:hAnsi="Times New Roman" w:cs="Times New Roman"/>
          <w:color w:val="auto"/>
          <w:sz w:val="32"/>
          <w:szCs w:val="32"/>
        </w:rPr>
      </w:pPr>
      <w:r w:rsidRPr="00A902EE">
        <w:rPr>
          <w:rFonts w:ascii="Times New Roman" w:eastAsia="仿宋" w:hAnsi="Times New Roman" w:cs="Times New Roman"/>
          <w:color w:val="auto"/>
          <w:sz w:val="32"/>
          <w:szCs w:val="32"/>
        </w:rPr>
        <w:t>（</w:t>
      </w:r>
      <w:r w:rsidRPr="00A902EE">
        <w:rPr>
          <w:rFonts w:ascii="Times New Roman" w:eastAsia="仿宋" w:hAnsi="Times New Roman" w:cs="Times New Roman"/>
          <w:color w:val="auto"/>
          <w:sz w:val="32"/>
          <w:szCs w:val="32"/>
        </w:rPr>
        <w:t>2</w:t>
      </w:r>
      <w:r w:rsidRPr="00A902EE">
        <w:rPr>
          <w:rFonts w:ascii="Times New Roman" w:eastAsia="仿宋" w:hAnsi="Times New Roman" w:cs="Times New Roman"/>
          <w:color w:val="auto"/>
          <w:sz w:val="32"/>
          <w:szCs w:val="32"/>
        </w:rPr>
        <w:t>）现场申报：</w:t>
      </w:r>
      <w:r w:rsidRPr="00A902EE">
        <w:rPr>
          <w:rFonts w:ascii="Times New Roman" w:eastAsia="仿宋" w:hAnsi="Times New Roman" w:cs="Times New Roman"/>
          <w:color w:val="auto"/>
          <w:sz w:val="32"/>
          <w:szCs w:val="32"/>
        </w:rPr>
        <w:t>00:00-24:00</w:t>
      </w:r>
      <w:r w:rsidRPr="00A902EE">
        <w:rPr>
          <w:rFonts w:ascii="Times New Roman" w:eastAsia="仿宋" w:hAnsi="Times New Roman" w:cs="Times New Roman"/>
          <w:color w:val="auto"/>
          <w:sz w:val="32"/>
          <w:szCs w:val="32"/>
        </w:rPr>
        <w:t>；</w:t>
      </w:r>
    </w:p>
    <w:p w14:paraId="4117A38D" w14:textId="77777777" w:rsidR="008D532E" w:rsidRPr="00A902EE" w:rsidRDefault="00670A22">
      <w:pPr>
        <w:spacing w:line="560" w:lineRule="exact"/>
        <w:ind w:firstLineChars="200" w:firstLine="640"/>
        <w:rPr>
          <w:rFonts w:ascii="Times New Roman" w:eastAsia="仿宋" w:hAnsi="Times New Roman" w:cs="Times New Roman"/>
          <w:color w:val="auto"/>
          <w:sz w:val="32"/>
          <w:szCs w:val="32"/>
        </w:rPr>
      </w:pPr>
      <w:r w:rsidRPr="00A902EE">
        <w:rPr>
          <w:rFonts w:ascii="Times New Roman" w:eastAsia="仿宋" w:hAnsi="Times New Roman" w:cs="Times New Roman" w:hint="eastAsia"/>
          <w:color w:val="auto"/>
          <w:sz w:val="32"/>
          <w:szCs w:val="32"/>
        </w:rPr>
        <w:t>其中载运危险货物船舶</w:t>
      </w:r>
      <w:r w:rsidRPr="00A902EE">
        <w:rPr>
          <w:rFonts w:ascii="Times New Roman" w:eastAsia="仿宋" w:hAnsi="Times New Roman" w:cs="Times New Roman"/>
          <w:color w:val="auto"/>
          <w:sz w:val="32"/>
          <w:szCs w:val="32"/>
        </w:rPr>
        <w:t>过闸申报时间：</w:t>
      </w:r>
      <w:r w:rsidRPr="00A902EE">
        <w:rPr>
          <w:rFonts w:ascii="Times New Roman" w:eastAsia="仿宋" w:hAnsi="Times New Roman" w:cs="Times New Roman"/>
          <w:color w:val="auto"/>
          <w:sz w:val="32"/>
          <w:szCs w:val="32"/>
        </w:rPr>
        <w:t>5:00-22:00</w:t>
      </w:r>
      <w:r w:rsidRPr="00A902EE">
        <w:rPr>
          <w:rFonts w:ascii="Times New Roman" w:eastAsia="仿宋" w:hAnsi="Times New Roman" w:cs="Times New Roman"/>
          <w:color w:val="auto"/>
          <w:sz w:val="32"/>
          <w:szCs w:val="32"/>
        </w:rPr>
        <w:t>。</w:t>
      </w:r>
    </w:p>
    <w:p w14:paraId="42EA41CC" w14:textId="77777777" w:rsidR="008D532E" w:rsidRPr="00A902EE" w:rsidRDefault="00670A22">
      <w:pPr>
        <w:spacing w:line="560" w:lineRule="exact"/>
        <w:ind w:firstLineChars="200" w:firstLine="640"/>
        <w:rPr>
          <w:rFonts w:ascii="Times New Roman" w:eastAsia="仿宋" w:hAnsi="Times New Roman" w:cs="Times New Roman"/>
          <w:color w:val="auto"/>
          <w:sz w:val="32"/>
          <w:szCs w:val="32"/>
        </w:rPr>
      </w:pPr>
      <w:r w:rsidRPr="00A902EE">
        <w:rPr>
          <w:rFonts w:ascii="Times New Roman" w:eastAsia="仿宋" w:hAnsi="Times New Roman" w:cs="Times New Roman" w:hint="eastAsia"/>
          <w:color w:val="auto"/>
          <w:sz w:val="32"/>
          <w:szCs w:val="32"/>
        </w:rPr>
        <w:t>3</w:t>
      </w:r>
      <w:r w:rsidRPr="00A902EE">
        <w:rPr>
          <w:rFonts w:ascii="Times New Roman" w:eastAsia="仿宋" w:hAnsi="Times New Roman" w:cs="Times New Roman"/>
          <w:color w:val="auto"/>
          <w:sz w:val="32"/>
          <w:szCs w:val="32"/>
        </w:rPr>
        <w:t>.</w:t>
      </w:r>
      <w:r w:rsidRPr="00A902EE">
        <w:rPr>
          <w:rFonts w:ascii="Times New Roman" w:eastAsia="仿宋" w:hAnsi="Times New Roman" w:cs="Times New Roman" w:hint="eastAsia"/>
          <w:color w:val="auto"/>
          <w:sz w:val="32"/>
          <w:szCs w:val="32"/>
        </w:rPr>
        <w:t>限制船舶尺度：前黄船闸为三级船闸，设计最大通过船型为</w:t>
      </w:r>
      <w:r w:rsidRPr="00A902EE">
        <w:rPr>
          <w:rFonts w:ascii="Times New Roman" w:eastAsia="仿宋" w:hAnsi="Times New Roman" w:cs="Times New Roman"/>
          <w:color w:val="auto"/>
          <w:sz w:val="32"/>
          <w:szCs w:val="32"/>
        </w:rPr>
        <w:t>1000</w:t>
      </w:r>
      <w:r w:rsidRPr="00A902EE">
        <w:rPr>
          <w:rFonts w:ascii="Times New Roman" w:eastAsia="仿宋" w:hAnsi="Times New Roman" w:cs="Times New Roman"/>
          <w:color w:val="auto"/>
          <w:sz w:val="32"/>
          <w:szCs w:val="32"/>
        </w:rPr>
        <w:t>吨级，对于常规尺度船舶可通行。对于超过常规</w:t>
      </w:r>
      <w:r w:rsidRPr="00A902EE">
        <w:rPr>
          <w:rFonts w:ascii="Times New Roman" w:eastAsia="仿宋" w:hAnsi="Times New Roman" w:cs="Times New Roman"/>
          <w:color w:val="auto"/>
          <w:sz w:val="32"/>
          <w:szCs w:val="32"/>
        </w:rPr>
        <w:lastRenderedPageBreak/>
        <w:t>尺度的船舶即超限船舶，确需进入其航行受到限制的相应航道，应当事先将</w:t>
      </w:r>
      <w:r w:rsidRPr="00A902EE">
        <w:rPr>
          <w:rFonts w:ascii="Times New Roman" w:eastAsia="仿宋" w:hAnsi="Times New Roman" w:cs="Times New Roman" w:hint="eastAsia"/>
          <w:color w:val="auto"/>
          <w:sz w:val="32"/>
          <w:szCs w:val="32"/>
        </w:rPr>
        <w:t>相关信息</w:t>
      </w:r>
      <w:r w:rsidRPr="00A902EE">
        <w:rPr>
          <w:rFonts w:ascii="Times New Roman" w:eastAsia="仿宋" w:hAnsi="Times New Roman" w:cs="Times New Roman"/>
          <w:color w:val="auto"/>
          <w:sz w:val="32"/>
          <w:szCs w:val="32"/>
        </w:rPr>
        <w:t>报有管辖权的有关水上执法管理机构批准。需要过闸的，应当事先征求船闸管理单位的意见，按照船闸管理单位指定的时间、航路和航速通过船闸。</w:t>
      </w:r>
    </w:p>
    <w:tbl>
      <w:tblPr>
        <w:tblStyle w:val="a6"/>
        <w:tblW w:w="8429" w:type="dxa"/>
        <w:tblLook w:val="04A0" w:firstRow="1" w:lastRow="0" w:firstColumn="1" w:lastColumn="0" w:noHBand="0" w:noVBand="1"/>
      </w:tblPr>
      <w:tblGrid>
        <w:gridCol w:w="1091"/>
        <w:gridCol w:w="1264"/>
        <w:gridCol w:w="1816"/>
        <w:gridCol w:w="2108"/>
        <w:gridCol w:w="2150"/>
      </w:tblGrid>
      <w:tr w:rsidR="008D532E" w:rsidRPr="00A902EE" w14:paraId="36B48C3F" w14:textId="77777777">
        <w:trPr>
          <w:trHeight w:val="1122"/>
        </w:trPr>
        <w:tc>
          <w:tcPr>
            <w:tcW w:w="2355" w:type="dxa"/>
            <w:gridSpan w:val="2"/>
            <w:tcBorders>
              <w:tl2br w:val="single" w:sz="4" w:space="0" w:color="auto"/>
            </w:tcBorders>
            <w:vAlign w:val="center"/>
          </w:tcPr>
          <w:p w14:paraId="2FEB0654" w14:textId="77777777" w:rsidR="008D532E" w:rsidRPr="00A902EE" w:rsidRDefault="00670A22">
            <w:pPr>
              <w:pStyle w:val="a5"/>
              <w:jc w:val="right"/>
              <w:rPr>
                <w:rFonts w:eastAsia="仿宋"/>
                <w:color w:val="000000"/>
                <w:kern w:val="0"/>
              </w:rPr>
            </w:pPr>
            <w:r w:rsidRPr="00A902EE">
              <w:rPr>
                <w:rFonts w:eastAsia="仿宋" w:hint="eastAsia"/>
                <w:color w:val="000000"/>
                <w:kern w:val="0"/>
              </w:rPr>
              <w:t>通行方式</w:t>
            </w:r>
            <w:r w:rsidRPr="00A902EE">
              <w:rPr>
                <w:rFonts w:eastAsia="仿宋" w:hint="eastAsia"/>
                <w:color w:val="000000"/>
                <w:kern w:val="0"/>
              </w:rPr>
              <w:t xml:space="preserve"> </w:t>
            </w:r>
          </w:p>
          <w:p w14:paraId="665E8879" w14:textId="77777777" w:rsidR="008D532E" w:rsidRPr="00A902EE" w:rsidRDefault="00670A22">
            <w:pPr>
              <w:pStyle w:val="a5"/>
              <w:jc w:val="left"/>
              <w:rPr>
                <w:rFonts w:eastAsia="仿宋"/>
                <w:color w:val="000000"/>
                <w:kern w:val="0"/>
              </w:rPr>
            </w:pPr>
            <w:r w:rsidRPr="00A902EE">
              <w:rPr>
                <w:rFonts w:eastAsia="仿宋" w:hint="eastAsia"/>
                <w:color w:val="000000"/>
                <w:kern w:val="0"/>
              </w:rPr>
              <w:t>船舶类型</w:t>
            </w:r>
          </w:p>
        </w:tc>
        <w:tc>
          <w:tcPr>
            <w:tcW w:w="1816" w:type="dxa"/>
            <w:vAlign w:val="center"/>
          </w:tcPr>
          <w:p w14:paraId="53A6807E" w14:textId="77777777" w:rsidR="008D532E" w:rsidRPr="00A902EE" w:rsidRDefault="00670A22">
            <w:pPr>
              <w:pStyle w:val="a5"/>
              <w:jc w:val="center"/>
              <w:rPr>
                <w:rFonts w:eastAsia="仿宋"/>
                <w:color w:val="000000"/>
                <w:kern w:val="0"/>
              </w:rPr>
            </w:pPr>
            <w:r w:rsidRPr="00A902EE">
              <w:rPr>
                <w:rFonts w:eastAsia="仿宋" w:hint="eastAsia"/>
                <w:color w:val="000000"/>
                <w:kern w:val="0"/>
              </w:rPr>
              <w:t>常规尺度</w:t>
            </w:r>
            <w:r w:rsidRPr="00A902EE">
              <w:rPr>
                <w:rFonts w:eastAsia="仿宋"/>
                <w:color w:val="000000"/>
                <w:kern w:val="0"/>
              </w:rPr>
              <w:br/>
            </w:r>
            <w:r w:rsidRPr="00A902EE">
              <w:rPr>
                <w:rFonts w:eastAsia="仿宋" w:hint="eastAsia"/>
                <w:color w:val="000000"/>
                <w:kern w:val="0"/>
              </w:rPr>
              <w:t>可通行</w:t>
            </w:r>
          </w:p>
        </w:tc>
        <w:tc>
          <w:tcPr>
            <w:tcW w:w="2108" w:type="dxa"/>
            <w:vAlign w:val="center"/>
          </w:tcPr>
          <w:p w14:paraId="359C4940" w14:textId="77777777" w:rsidR="008D532E" w:rsidRPr="00A902EE" w:rsidRDefault="00670A22">
            <w:pPr>
              <w:pStyle w:val="a5"/>
              <w:jc w:val="center"/>
              <w:rPr>
                <w:rFonts w:eastAsia="仿宋"/>
                <w:color w:val="000000"/>
                <w:kern w:val="0"/>
              </w:rPr>
            </w:pPr>
            <w:r w:rsidRPr="00A902EE">
              <w:rPr>
                <w:rFonts w:eastAsia="仿宋" w:hint="eastAsia"/>
                <w:color w:val="000000"/>
                <w:kern w:val="0"/>
              </w:rPr>
              <w:t>超限船舶</w:t>
            </w:r>
            <w:r w:rsidRPr="00A902EE">
              <w:rPr>
                <w:rFonts w:eastAsia="仿宋"/>
                <w:color w:val="000000"/>
                <w:kern w:val="0"/>
              </w:rPr>
              <w:br/>
            </w:r>
            <w:r w:rsidRPr="00A902EE">
              <w:rPr>
                <w:rFonts w:eastAsia="仿宋" w:hint="eastAsia"/>
                <w:color w:val="000000"/>
                <w:kern w:val="0"/>
              </w:rPr>
              <w:t>审核通过后可通行</w:t>
            </w:r>
          </w:p>
        </w:tc>
        <w:tc>
          <w:tcPr>
            <w:tcW w:w="2150" w:type="dxa"/>
            <w:vAlign w:val="center"/>
          </w:tcPr>
          <w:p w14:paraId="47B2F02B" w14:textId="77777777" w:rsidR="008D532E" w:rsidRPr="00A902EE" w:rsidRDefault="00670A22">
            <w:pPr>
              <w:pStyle w:val="a5"/>
              <w:jc w:val="center"/>
              <w:rPr>
                <w:rFonts w:eastAsia="仿宋"/>
                <w:color w:val="000000"/>
                <w:kern w:val="0"/>
              </w:rPr>
            </w:pPr>
            <w:r w:rsidRPr="00A902EE">
              <w:rPr>
                <w:rFonts w:eastAsia="仿宋" w:hint="eastAsia"/>
                <w:color w:val="000000"/>
                <w:kern w:val="0"/>
              </w:rPr>
              <w:t>极限尺度</w:t>
            </w:r>
            <w:r w:rsidRPr="00A902EE">
              <w:rPr>
                <w:rFonts w:eastAsia="仿宋"/>
                <w:color w:val="000000"/>
                <w:kern w:val="0"/>
              </w:rPr>
              <w:br/>
            </w:r>
            <w:bookmarkStart w:id="5" w:name="_Hlk80089501"/>
            <w:r w:rsidRPr="00A902EE">
              <w:rPr>
                <w:rFonts w:eastAsia="仿宋" w:hint="eastAsia"/>
                <w:color w:val="000000"/>
                <w:kern w:val="0"/>
              </w:rPr>
              <w:t>一律不得申报过闸</w:t>
            </w:r>
            <w:bookmarkEnd w:id="5"/>
          </w:p>
        </w:tc>
      </w:tr>
      <w:tr w:rsidR="008D532E" w:rsidRPr="00A902EE" w14:paraId="06391985" w14:textId="77777777">
        <w:trPr>
          <w:trHeight w:val="459"/>
        </w:trPr>
        <w:tc>
          <w:tcPr>
            <w:tcW w:w="1091" w:type="dxa"/>
            <w:vMerge w:val="restart"/>
            <w:vAlign w:val="center"/>
          </w:tcPr>
          <w:p w14:paraId="47751292" w14:textId="77777777" w:rsidR="008D532E" w:rsidRPr="00A902EE" w:rsidRDefault="00670A22">
            <w:pPr>
              <w:pStyle w:val="a5"/>
              <w:jc w:val="center"/>
              <w:rPr>
                <w:rFonts w:eastAsia="仿宋"/>
                <w:color w:val="000000"/>
                <w:kern w:val="0"/>
              </w:rPr>
            </w:pPr>
            <w:r w:rsidRPr="00A902EE">
              <w:rPr>
                <w:rFonts w:eastAsia="仿宋" w:hint="eastAsia"/>
                <w:color w:val="000000"/>
                <w:kern w:val="0"/>
              </w:rPr>
              <w:t>总长</w:t>
            </w:r>
          </w:p>
        </w:tc>
        <w:tc>
          <w:tcPr>
            <w:tcW w:w="1264" w:type="dxa"/>
            <w:vAlign w:val="center"/>
          </w:tcPr>
          <w:p w14:paraId="71564207" w14:textId="77777777" w:rsidR="008D532E" w:rsidRPr="00A902EE" w:rsidRDefault="00670A22">
            <w:pPr>
              <w:pStyle w:val="a5"/>
              <w:jc w:val="center"/>
              <w:rPr>
                <w:rFonts w:eastAsia="仿宋"/>
                <w:color w:val="000000"/>
                <w:kern w:val="0"/>
              </w:rPr>
            </w:pPr>
            <w:r w:rsidRPr="00A902EE">
              <w:rPr>
                <w:rFonts w:eastAsia="仿宋" w:hint="eastAsia"/>
                <w:color w:val="000000"/>
                <w:kern w:val="0"/>
              </w:rPr>
              <w:t>单船</w:t>
            </w:r>
          </w:p>
        </w:tc>
        <w:tc>
          <w:tcPr>
            <w:tcW w:w="1816" w:type="dxa"/>
            <w:vAlign w:val="center"/>
          </w:tcPr>
          <w:p w14:paraId="15300254" w14:textId="77777777" w:rsidR="008D532E" w:rsidRPr="00A902EE" w:rsidRDefault="00670A22">
            <w:pPr>
              <w:pStyle w:val="a5"/>
              <w:jc w:val="center"/>
              <w:rPr>
                <w:rFonts w:eastAsia="仿宋"/>
                <w:color w:val="000000"/>
                <w:kern w:val="0"/>
              </w:rPr>
            </w:pPr>
            <w:r w:rsidRPr="00A902EE">
              <w:rPr>
                <w:rFonts w:eastAsia="仿宋" w:hint="eastAsia"/>
                <w:color w:val="000000"/>
                <w:kern w:val="0"/>
              </w:rPr>
              <w:t>不超过</w:t>
            </w:r>
            <w:r w:rsidRPr="00A902EE">
              <w:rPr>
                <w:rFonts w:eastAsia="仿宋"/>
                <w:color w:val="000000"/>
                <w:kern w:val="0"/>
              </w:rPr>
              <w:t>58</w:t>
            </w:r>
            <w:r w:rsidRPr="00A902EE">
              <w:rPr>
                <w:rFonts w:eastAsia="仿宋" w:hint="eastAsia"/>
                <w:color w:val="000000"/>
                <w:kern w:val="0"/>
              </w:rPr>
              <w:t>米</w:t>
            </w:r>
          </w:p>
        </w:tc>
        <w:tc>
          <w:tcPr>
            <w:tcW w:w="2108" w:type="dxa"/>
            <w:vAlign w:val="center"/>
          </w:tcPr>
          <w:p w14:paraId="6DD606B0" w14:textId="77777777" w:rsidR="008D532E" w:rsidRPr="00A902EE" w:rsidRDefault="00670A22">
            <w:pPr>
              <w:pStyle w:val="a5"/>
              <w:jc w:val="center"/>
              <w:rPr>
                <w:rFonts w:eastAsia="仿宋"/>
                <w:color w:val="000000"/>
                <w:kern w:val="0"/>
              </w:rPr>
            </w:pPr>
            <w:r w:rsidRPr="00A902EE">
              <w:rPr>
                <w:rFonts w:eastAsia="仿宋" w:hint="eastAsia"/>
                <w:color w:val="000000"/>
                <w:kern w:val="0"/>
              </w:rPr>
              <w:t>不超过</w:t>
            </w:r>
            <w:r w:rsidRPr="00A902EE">
              <w:rPr>
                <w:rFonts w:eastAsia="仿宋" w:hint="eastAsia"/>
                <w:color w:val="000000"/>
                <w:kern w:val="0"/>
              </w:rPr>
              <w:t>68</w:t>
            </w:r>
            <w:r w:rsidRPr="00A902EE">
              <w:rPr>
                <w:rFonts w:eastAsia="仿宋" w:hint="eastAsia"/>
                <w:color w:val="000000"/>
                <w:kern w:val="0"/>
              </w:rPr>
              <w:t>米</w:t>
            </w:r>
          </w:p>
        </w:tc>
        <w:tc>
          <w:tcPr>
            <w:tcW w:w="2150" w:type="dxa"/>
            <w:vAlign w:val="center"/>
          </w:tcPr>
          <w:p w14:paraId="46CB744A" w14:textId="77777777" w:rsidR="008D532E" w:rsidRPr="00A902EE" w:rsidRDefault="00670A22">
            <w:pPr>
              <w:pStyle w:val="a5"/>
              <w:jc w:val="center"/>
              <w:rPr>
                <w:rFonts w:eastAsia="仿宋"/>
                <w:color w:val="000000"/>
                <w:kern w:val="0"/>
              </w:rPr>
            </w:pPr>
            <w:r w:rsidRPr="00A902EE">
              <w:rPr>
                <w:rFonts w:eastAsia="仿宋" w:hint="eastAsia"/>
                <w:color w:val="000000"/>
                <w:kern w:val="0"/>
              </w:rPr>
              <w:t>超过</w:t>
            </w:r>
            <w:r w:rsidRPr="00A902EE">
              <w:rPr>
                <w:rFonts w:eastAsia="仿宋" w:hint="eastAsia"/>
                <w:color w:val="000000"/>
                <w:kern w:val="0"/>
              </w:rPr>
              <w:t>68</w:t>
            </w:r>
            <w:r w:rsidRPr="00A902EE">
              <w:rPr>
                <w:rFonts w:eastAsia="仿宋" w:hint="eastAsia"/>
                <w:color w:val="000000"/>
                <w:kern w:val="0"/>
              </w:rPr>
              <w:t>米</w:t>
            </w:r>
          </w:p>
        </w:tc>
      </w:tr>
      <w:tr w:rsidR="008D532E" w:rsidRPr="00A902EE" w14:paraId="1F42A459" w14:textId="77777777">
        <w:trPr>
          <w:trHeight w:val="474"/>
        </w:trPr>
        <w:tc>
          <w:tcPr>
            <w:tcW w:w="1091" w:type="dxa"/>
            <w:vMerge/>
            <w:vAlign w:val="center"/>
          </w:tcPr>
          <w:p w14:paraId="5794C69A" w14:textId="77777777" w:rsidR="008D532E" w:rsidRPr="00A902EE" w:rsidRDefault="008D532E">
            <w:pPr>
              <w:pStyle w:val="a5"/>
              <w:jc w:val="center"/>
              <w:rPr>
                <w:rFonts w:eastAsia="仿宋"/>
                <w:color w:val="000000"/>
                <w:kern w:val="0"/>
              </w:rPr>
            </w:pPr>
          </w:p>
        </w:tc>
        <w:tc>
          <w:tcPr>
            <w:tcW w:w="1264" w:type="dxa"/>
            <w:vAlign w:val="center"/>
          </w:tcPr>
          <w:p w14:paraId="0193E022" w14:textId="77777777" w:rsidR="008D532E" w:rsidRPr="00A902EE" w:rsidRDefault="00670A22">
            <w:pPr>
              <w:pStyle w:val="a5"/>
              <w:jc w:val="center"/>
              <w:rPr>
                <w:rFonts w:eastAsia="仿宋"/>
                <w:color w:val="000000"/>
                <w:kern w:val="0"/>
              </w:rPr>
            </w:pPr>
            <w:r w:rsidRPr="00A902EE">
              <w:rPr>
                <w:rFonts w:eastAsia="仿宋" w:hint="eastAsia"/>
                <w:color w:val="000000"/>
                <w:kern w:val="0"/>
              </w:rPr>
              <w:t>拖带船队</w:t>
            </w:r>
          </w:p>
        </w:tc>
        <w:tc>
          <w:tcPr>
            <w:tcW w:w="1816" w:type="dxa"/>
            <w:vAlign w:val="center"/>
          </w:tcPr>
          <w:p w14:paraId="210A3831" w14:textId="77777777" w:rsidR="008D532E" w:rsidRPr="00A902EE" w:rsidRDefault="00670A22">
            <w:pPr>
              <w:pStyle w:val="a5"/>
              <w:jc w:val="center"/>
              <w:rPr>
                <w:rFonts w:eastAsia="仿宋"/>
                <w:color w:val="000000"/>
                <w:kern w:val="0"/>
              </w:rPr>
            </w:pPr>
            <w:r w:rsidRPr="00A902EE">
              <w:rPr>
                <w:rFonts w:eastAsia="仿宋" w:hint="eastAsia"/>
                <w:color w:val="000000"/>
                <w:kern w:val="0"/>
              </w:rPr>
              <w:t>不超过</w:t>
            </w:r>
            <w:r w:rsidRPr="00A902EE">
              <w:rPr>
                <w:rFonts w:eastAsia="仿宋"/>
                <w:color w:val="000000"/>
                <w:kern w:val="0"/>
              </w:rPr>
              <w:t>400</w:t>
            </w:r>
            <w:r w:rsidRPr="00A902EE">
              <w:rPr>
                <w:rFonts w:eastAsia="仿宋" w:hint="eastAsia"/>
                <w:color w:val="000000"/>
                <w:kern w:val="0"/>
              </w:rPr>
              <w:t>米</w:t>
            </w:r>
          </w:p>
        </w:tc>
        <w:tc>
          <w:tcPr>
            <w:tcW w:w="2108" w:type="dxa"/>
            <w:vAlign w:val="center"/>
          </w:tcPr>
          <w:p w14:paraId="201A805A" w14:textId="77777777" w:rsidR="008D532E" w:rsidRPr="00A902EE" w:rsidRDefault="00670A22">
            <w:pPr>
              <w:pStyle w:val="a5"/>
              <w:jc w:val="center"/>
              <w:rPr>
                <w:rFonts w:eastAsia="仿宋"/>
                <w:color w:val="000000"/>
                <w:kern w:val="0"/>
              </w:rPr>
            </w:pPr>
            <w:r w:rsidRPr="00A902EE">
              <w:rPr>
                <w:rFonts w:eastAsia="仿宋" w:hint="eastAsia"/>
                <w:color w:val="000000"/>
                <w:kern w:val="0"/>
              </w:rPr>
              <w:t>不超过</w:t>
            </w:r>
            <w:r w:rsidRPr="00A902EE">
              <w:rPr>
                <w:rFonts w:eastAsia="仿宋"/>
                <w:color w:val="000000"/>
                <w:kern w:val="0"/>
              </w:rPr>
              <w:t>400</w:t>
            </w:r>
            <w:r w:rsidRPr="00A902EE">
              <w:rPr>
                <w:rFonts w:eastAsia="仿宋" w:hint="eastAsia"/>
                <w:color w:val="000000"/>
                <w:kern w:val="0"/>
              </w:rPr>
              <w:t>米</w:t>
            </w:r>
          </w:p>
        </w:tc>
        <w:tc>
          <w:tcPr>
            <w:tcW w:w="2150" w:type="dxa"/>
            <w:vAlign w:val="center"/>
          </w:tcPr>
          <w:p w14:paraId="33BAC5CA" w14:textId="77777777" w:rsidR="008D532E" w:rsidRPr="00A902EE" w:rsidRDefault="00670A22">
            <w:pPr>
              <w:pStyle w:val="a5"/>
              <w:jc w:val="center"/>
              <w:rPr>
                <w:rFonts w:eastAsia="仿宋"/>
                <w:color w:val="000000"/>
                <w:kern w:val="0"/>
              </w:rPr>
            </w:pPr>
            <w:r w:rsidRPr="00A902EE">
              <w:rPr>
                <w:rFonts w:eastAsia="仿宋" w:hint="eastAsia"/>
                <w:color w:val="000000"/>
                <w:kern w:val="0"/>
              </w:rPr>
              <w:t>超过</w:t>
            </w:r>
            <w:r w:rsidRPr="00A902EE">
              <w:rPr>
                <w:rFonts w:eastAsia="仿宋"/>
                <w:color w:val="000000"/>
                <w:kern w:val="0"/>
              </w:rPr>
              <w:t>400</w:t>
            </w:r>
            <w:r w:rsidRPr="00A902EE">
              <w:rPr>
                <w:rFonts w:eastAsia="仿宋" w:hint="eastAsia"/>
                <w:color w:val="000000"/>
                <w:kern w:val="0"/>
              </w:rPr>
              <w:t>米</w:t>
            </w:r>
          </w:p>
        </w:tc>
      </w:tr>
      <w:tr w:rsidR="008D532E" w:rsidRPr="00A902EE" w14:paraId="6B13BE0C" w14:textId="77777777">
        <w:trPr>
          <w:trHeight w:val="459"/>
        </w:trPr>
        <w:tc>
          <w:tcPr>
            <w:tcW w:w="2355" w:type="dxa"/>
            <w:gridSpan w:val="2"/>
            <w:vAlign w:val="center"/>
          </w:tcPr>
          <w:p w14:paraId="5AA7B0E0" w14:textId="77777777" w:rsidR="008D532E" w:rsidRPr="00A902EE" w:rsidRDefault="00670A22">
            <w:pPr>
              <w:pStyle w:val="a5"/>
              <w:jc w:val="center"/>
              <w:rPr>
                <w:rFonts w:eastAsia="仿宋"/>
                <w:color w:val="000000"/>
                <w:kern w:val="0"/>
              </w:rPr>
            </w:pPr>
            <w:r w:rsidRPr="00A902EE">
              <w:rPr>
                <w:rFonts w:eastAsia="仿宋" w:hint="eastAsia"/>
                <w:color w:val="000000"/>
                <w:kern w:val="0"/>
              </w:rPr>
              <w:t>船舶总宽</w:t>
            </w:r>
          </w:p>
        </w:tc>
        <w:tc>
          <w:tcPr>
            <w:tcW w:w="1816" w:type="dxa"/>
            <w:vAlign w:val="center"/>
          </w:tcPr>
          <w:p w14:paraId="6E396EF5" w14:textId="77777777" w:rsidR="008D532E" w:rsidRPr="00A902EE" w:rsidRDefault="00670A22">
            <w:pPr>
              <w:pStyle w:val="a5"/>
              <w:jc w:val="center"/>
              <w:rPr>
                <w:rFonts w:eastAsia="仿宋"/>
                <w:color w:val="000000"/>
                <w:kern w:val="0"/>
              </w:rPr>
            </w:pPr>
            <w:r w:rsidRPr="00A902EE">
              <w:rPr>
                <w:rFonts w:eastAsia="仿宋" w:hint="eastAsia"/>
                <w:color w:val="000000"/>
                <w:kern w:val="0"/>
              </w:rPr>
              <w:t>不超过</w:t>
            </w:r>
            <w:r w:rsidRPr="00A902EE">
              <w:rPr>
                <w:rFonts w:eastAsia="仿宋"/>
                <w:color w:val="000000"/>
                <w:kern w:val="0"/>
              </w:rPr>
              <w:t>10.8</w:t>
            </w:r>
            <w:r w:rsidRPr="00A902EE">
              <w:rPr>
                <w:rFonts w:eastAsia="仿宋" w:hint="eastAsia"/>
                <w:color w:val="000000"/>
                <w:kern w:val="0"/>
              </w:rPr>
              <w:t>米</w:t>
            </w:r>
          </w:p>
        </w:tc>
        <w:tc>
          <w:tcPr>
            <w:tcW w:w="2108" w:type="dxa"/>
            <w:vAlign w:val="center"/>
          </w:tcPr>
          <w:p w14:paraId="2C628C9D" w14:textId="77777777" w:rsidR="008D532E" w:rsidRPr="00A902EE" w:rsidRDefault="00670A22">
            <w:pPr>
              <w:pStyle w:val="a5"/>
              <w:jc w:val="center"/>
              <w:rPr>
                <w:rFonts w:eastAsia="仿宋"/>
                <w:color w:val="000000"/>
                <w:kern w:val="0"/>
              </w:rPr>
            </w:pPr>
            <w:r w:rsidRPr="00A902EE">
              <w:rPr>
                <w:rFonts w:eastAsia="仿宋" w:hint="eastAsia"/>
                <w:color w:val="000000"/>
                <w:kern w:val="0"/>
              </w:rPr>
              <w:t>不超过</w:t>
            </w:r>
            <w:r w:rsidRPr="00A902EE">
              <w:rPr>
                <w:rFonts w:eastAsia="仿宋"/>
                <w:color w:val="000000"/>
                <w:kern w:val="0"/>
              </w:rPr>
              <w:t>10.8</w:t>
            </w:r>
            <w:r w:rsidRPr="00A902EE">
              <w:rPr>
                <w:rFonts w:eastAsia="仿宋" w:hint="eastAsia"/>
                <w:color w:val="000000"/>
                <w:kern w:val="0"/>
              </w:rPr>
              <w:t>米</w:t>
            </w:r>
          </w:p>
        </w:tc>
        <w:tc>
          <w:tcPr>
            <w:tcW w:w="2150" w:type="dxa"/>
            <w:vAlign w:val="center"/>
          </w:tcPr>
          <w:p w14:paraId="5BB9342E" w14:textId="77777777" w:rsidR="008D532E" w:rsidRPr="00A902EE" w:rsidRDefault="00670A22">
            <w:pPr>
              <w:pStyle w:val="a5"/>
              <w:jc w:val="center"/>
              <w:rPr>
                <w:rFonts w:eastAsia="仿宋"/>
                <w:color w:val="000000"/>
                <w:kern w:val="0"/>
              </w:rPr>
            </w:pPr>
            <w:r w:rsidRPr="00A902EE">
              <w:rPr>
                <w:rFonts w:eastAsia="仿宋" w:hint="eastAsia"/>
                <w:color w:val="000000"/>
                <w:kern w:val="0"/>
              </w:rPr>
              <w:t>超过</w:t>
            </w:r>
            <w:r w:rsidRPr="00A902EE">
              <w:rPr>
                <w:rFonts w:eastAsia="仿宋"/>
                <w:color w:val="000000"/>
                <w:kern w:val="0"/>
              </w:rPr>
              <w:t>10.8</w:t>
            </w:r>
            <w:r w:rsidRPr="00A902EE">
              <w:rPr>
                <w:rFonts w:eastAsia="仿宋" w:hint="eastAsia"/>
                <w:color w:val="000000"/>
                <w:kern w:val="0"/>
              </w:rPr>
              <w:t>米</w:t>
            </w:r>
          </w:p>
        </w:tc>
      </w:tr>
      <w:tr w:rsidR="008D532E" w:rsidRPr="00A902EE" w14:paraId="6EEBA24B" w14:textId="77777777">
        <w:trPr>
          <w:trHeight w:val="459"/>
        </w:trPr>
        <w:tc>
          <w:tcPr>
            <w:tcW w:w="2355" w:type="dxa"/>
            <w:gridSpan w:val="2"/>
            <w:vAlign w:val="center"/>
          </w:tcPr>
          <w:p w14:paraId="6F6EBD6E" w14:textId="77777777" w:rsidR="008D532E" w:rsidRPr="00A902EE" w:rsidRDefault="00670A22">
            <w:pPr>
              <w:pStyle w:val="a5"/>
              <w:jc w:val="center"/>
              <w:rPr>
                <w:rFonts w:eastAsia="仿宋"/>
                <w:color w:val="000000"/>
                <w:kern w:val="0"/>
              </w:rPr>
            </w:pPr>
            <w:r w:rsidRPr="00A902EE">
              <w:rPr>
                <w:rFonts w:eastAsia="仿宋" w:hint="eastAsia"/>
                <w:color w:val="000000"/>
                <w:kern w:val="0"/>
              </w:rPr>
              <w:t>装载吃水</w:t>
            </w:r>
          </w:p>
        </w:tc>
        <w:tc>
          <w:tcPr>
            <w:tcW w:w="1816" w:type="dxa"/>
            <w:vAlign w:val="center"/>
          </w:tcPr>
          <w:p w14:paraId="06661488" w14:textId="77777777" w:rsidR="008D532E" w:rsidRPr="00A902EE" w:rsidRDefault="00670A22">
            <w:pPr>
              <w:pStyle w:val="a5"/>
              <w:jc w:val="center"/>
              <w:rPr>
                <w:rFonts w:eastAsia="仿宋"/>
                <w:color w:val="000000"/>
                <w:kern w:val="0"/>
              </w:rPr>
            </w:pPr>
            <w:r w:rsidRPr="00A902EE">
              <w:rPr>
                <w:rFonts w:eastAsia="仿宋" w:hint="eastAsia"/>
                <w:color w:val="000000"/>
                <w:kern w:val="0"/>
              </w:rPr>
              <w:t>不超过</w:t>
            </w:r>
            <w:r w:rsidRPr="00A902EE">
              <w:rPr>
                <w:rFonts w:eastAsia="仿宋"/>
                <w:color w:val="000000"/>
                <w:kern w:val="0"/>
              </w:rPr>
              <w:t>2.8</w:t>
            </w:r>
            <w:r w:rsidRPr="00A902EE">
              <w:rPr>
                <w:rFonts w:eastAsia="仿宋" w:hint="eastAsia"/>
                <w:color w:val="000000"/>
                <w:kern w:val="0"/>
              </w:rPr>
              <w:t>米</w:t>
            </w:r>
          </w:p>
        </w:tc>
        <w:tc>
          <w:tcPr>
            <w:tcW w:w="2108" w:type="dxa"/>
            <w:vAlign w:val="center"/>
          </w:tcPr>
          <w:p w14:paraId="152E6AB8" w14:textId="77777777" w:rsidR="008D532E" w:rsidRPr="00A902EE" w:rsidRDefault="00670A22">
            <w:pPr>
              <w:pStyle w:val="a5"/>
              <w:jc w:val="center"/>
              <w:rPr>
                <w:rFonts w:eastAsia="仿宋"/>
                <w:color w:val="000000"/>
                <w:kern w:val="0"/>
              </w:rPr>
            </w:pPr>
            <w:r w:rsidRPr="00A902EE">
              <w:rPr>
                <w:rFonts w:eastAsia="仿宋" w:hint="eastAsia"/>
                <w:color w:val="000000"/>
                <w:kern w:val="0"/>
              </w:rPr>
              <w:t>/</w:t>
            </w:r>
          </w:p>
        </w:tc>
        <w:tc>
          <w:tcPr>
            <w:tcW w:w="2150" w:type="dxa"/>
            <w:vAlign w:val="center"/>
          </w:tcPr>
          <w:p w14:paraId="30C0C8FF" w14:textId="77777777" w:rsidR="008D532E" w:rsidRPr="00A902EE" w:rsidRDefault="00670A22">
            <w:pPr>
              <w:pStyle w:val="a5"/>
              <w:jc w:val="center"/>
              <w:rPr>
                <w:rFonts w:eastAsia="仿宋"/>
                <w:color w:val="000000"/>
                <w:kern w:val="0"/>
              </w:rPr>
            </w:pPr>
            <w:r w:rsidRPr="00A902EE">
              <w:rPr>
                <w:rFonts w:eastAsia="仿宋" w:hint="eastAsia"/>
                <w:color w:val="000000"/>
                <w:kern w:val="0"/>
              </w:rPr>
              <w:t>/</w:t>
            </w:r>
          </w:p>
        </w:tc>
      </w:tr>
      <w:tr w:rsidR="008D532E" w:rsidRPr="00A902EE" w14:paraId="565C59CA" w14:textId="77777777">
        <w:trPr>
          <w:trHeight w:val="474"/>
        </w:trPr>
        <w:tc>
          <w:tcPr>
            <w:tcW w:w="2355" w:type="dxa"/>
            <w:gridSpan w:val="2"/>
            <w:vAlign w:val="center"/>
          </w:tcPr>
          <w:p w14:paraId="60BE1845" w14:textId="77777777" w:rsidR="008D532E" w:rsidRPr="00A902EE" w:rsidRDefault="00670A22">
            <w:pPr>
              <w:pStyle w:val="a5"/>
              <w:jc w:val="center"/>
              <w:rPr>
                <w:rFonts w:eastAsia="仿宋"/>
                <w:color w:val="000000"/>
                <w:kern w:val="0"/>
              </w:rPr>
            </w:pPr>
            <w:r w:rsidRPr="00A902EE">
              <w:rPr>
                <w:rFonts w:eastAsia="仿宋" w:hint="eastAsia"/>
                <w:color w:val="000000"/>
                <w:kern w:val="0"/>
              </w:rPr>
              <w:t>富余水深</w:t>
            </w:r>
          </w:p>
        </w:tc>
        <w:tc>
          <w:tcPr>
            <w:tcW w:w="1816" w:type="dxa"/>
            <w:vAlign w:val="center"/>
          </w:tcPr>
          <w:p w14:paraId="77B6072C" w14:textId="77777777" w:rsidR="008D532E" w:rsidRPr="00A902EE" w:rsidRDefault="00670A22">
            <w:pPr>
              <w:pStyle w:val="a5"/>
              <w:jc w:val="center"/>
              <w:rPr>
                <w:rFonts w:eastAsia="仿宋"/>
                <w:color w:val="000000"/>
                <w:kern w:val="0"/>
              </w:rPr>
            </w:pPr>
            <w:r w:rsidRPr="00A902EE">
              <w:rPr>
                <w:rFonts w:eastAsia="仿宋" w:hint="eastAsia"/>
                <w:color w:val="000000"/>
                <w:kern w:val="0"/>
              </w:rPr>
              <w:t>/</w:t>
            </w:r>
          </w:p>
        </w:tc>
        <w:tc>
          <w:tcPr>
            <w:tcW w:w="2108" w:type="dxa"/>
            <w:vAlign w:val="center"/>
          </w:tcPr>
          <w:p w14:paraId="1D3E29B5" w14:textId="77777777" w:rsidR="008D532E" w:rsidRPr="00A902EE" w:rsidRDefault="00670A22">
            <w:pPr>
              <w:pStyle w:val="a5"/>
              <w:jc w:val="center"/>
              <w:rPr>
                <w:rFonts w:eastAsia="仿宋"/>
                <w:color w:val="000000"/>
                <w:kern w:val="0"/>
              </w:rPr>
            </w:pPr>
            <w:r w:rsidRPr="00A902EE">
              <w:rPr>
                <w:rFonts w:eastAsia="仿宋" w:hint="eastAsia"/>
                <w:color w:val="000000"/>
                <w:kern w:val="0"/>
              </w:rPr>
              <w:t>大于</w:t>
            </w:r>
            <w:r w:rsidRPr="00A902EE">
              <w:rPr>
                <w:rFonts w:eastAsia="仿宋" w:hint="eastAsia"/>
                <w:color w:val="000000"/>
                <w:kern w:val="0"/>
              </w:rPr>
              <w:t>0.4</w:t>
            </w:r>
            <w:r w:rsidRPr="00A902EE">
              <w:rPr>
                <w:rFonts w:eastAsia="仿宋" w:hint="eastAsia"/>
                <w:color w:val="000000"/>
                <w:kern w:val="0"/>
              </w:rPr>
              <w:t>米</w:t>
            </w:r>
          </w:p>
        </w:tc>
        <w:tc>
          <w:tcPr>
            <w:tcW w:w="2150" w:type="dxa"/>
            <w:vAlign w:val="center"/>
          </w:tcPr>
          <w:p w14:paraId="74D2CF01" w14:textId="77777777" w:rsidR="008D532E" w:rsidRPr="00A902EE" w:rsidRDefault="00670A22">
            <w:pPr>
              <w:pStyle w:val="a5"/>
              <w:jc w:val="center"/>
              <w:rPr>
                <w:rFonts w:eastAsia="仿宋"/>
                <w:color w:val="000000"/>
                <w:kern w:val="0"/>
              </w:rPr>
            </w:pPr>
            <w:r w:rsidRPr="00A902EE">
              <w:rPr>
                <w:rFonts w:eastAsia="仿宋" w:hint="eastAsia"/>
                <w:color w:val="000000"/>
                <w:kern w:val="0"/>
              </w:rPr>
              <w:t>少于</w:t>
            </w:r>
            <w:r w:rsidRPr="00A902EE">
              <w:rPr>
                <w:rFonts w:eastAsia="仿宋" w:hint="eastAsia"/>
                <w:color w:val="000000"/>
                <w:kern w:val="0"/>
              </w:rPr>
              <w:t>0.4</w:t>
            </w:r>
            <w:r w:rsidRPr="00A902EE">
              <w:rPr>
                <w:rFonts w:eastAsia="仿宋" w:hint="eastAsia"/>
                <w:color w:val="000000"/>
                <w:kern w:val="0"/>
              </w:rPr>
              <w:t>米</w:t>
            </w:r>
          </w:p>
        </w:tc>
      </w:tr>
      <w:tr w:rsidR="008D532E" w:rsidRPr="00A902EE" w14:paraId="3AA3D3B3" w14:textId="77777777">
        <w:trPr>
          <w:trHeight w:val="459"/>
        </w:trPr>
        <w:tc>
          <w:tcPr>
            <w:tcW w:w="2355" w:type="dxa"/>
            <w:gridSpan w:val="2"/>
            <w:vAlign w:val="center"/>
          </w:tcPr>
          <w:p w14:paraId="2FED811C" w14:textId="77777777" w:rsidR="008D532E" w:rsidRPr="00A902EE" w:rsidRDefault="00670A22">
            <w:pPr>
              <w:pStyle w:val="a5"/>
              <w:jc w:val="center"/>
              <w:rPr>
                <w:rFonts w:eastAsia="仿宋"/>
                <w:color w:val="000000"/>
                <w:kern w:val="0"/>
              </w:rPr>
            </w:pPr>
            <w:r w:rsidRPr="00A902EE">
              <w:rPr>
                <w:rFonts w:eastAsia="仿宋" w:hint="eastAsia"/>
                <w:color w:val="000000"/>
                <w:kern w:val="0"/>
              </w:rPr>
              <w:t>水线以上最大高度</w:t>
            </w:r>
          </w:p>
        </w:tc>
        <w:tc>
          <w:tcPr>
            <w:tcW w:w="1816" w:type="dxa"/>
            <w:vAlign w:val="center"/>
          </w:tcPr>
          <w:p w14:paraId="457EEA23" w14:textId="77777777" w:rsidR="008D532E" w:rsidRPr="00A902EE" w:rsidRDefault="00670A22">
            <w:pPr>
              <w:pStyle w:val="a5"/>
              <w:jc w:val="center"/>
              <w:rPr>
                <w:rFonts w:eastAsia="仿宋"/>
                <w:color w:val="000000"/>
                <w:kern w:val="0"/>
              </w:rPr>
            </w:pPr>
            <w:r w:rsidRPr="00A902EE">
              <w:rPr>
                <w:rFonts w:eastAsia="仿宋" w:hint="eastAsia"/>
                <w:color w:val="000000"/>
                <w:kern w:val="0"/>
              </w:rPr>
              <w:t>不超过</w:t>
            </w:r>
            <w:r w:rsidRPr="00A902EE">
              <w:rPr>
                <w:rFonts w:eastAsia="仿宋"/>
                <w:color w:val="000000"/>
                <w:kern w:val="0"/>
              </w:rPr>
              <w:t>7</w:t>
            </w:r>
            <w:r w:rsidRPr="00A902EE">
              <w:rPr>
                <w:rFonts w:eastAsia="仿宋" w:hint="eastAsia"/>
                <w:color w:val="000000"/>
                <w:kern w:val="0"/>
              </w:rPr>
              <w:t>米</w:t>
            </w:r>
          </w:p>
        </w:tc>
        <w:tc>
          <w:tcPr>
            <w:tcW w:w="2108" w:type="dxa"/>
            <w:vAlign w:val="center"/>
          </w:tcPr>
          <w:p w14:paraId="30E907D3" w14:textId="77777777" w:rsidR="008D532E" w:rsidRPr="00A902EE" w:rsidRDefault="00670A22">
            <w:pPr>
              <w:pStyle w:val="a5"/>
              <w:jc w:val="center"/>
              <w:rPr>
                <w:rFonts w:eastAsia="仿宋"/>
                <w:color w:val="000000"/>
                <w:kern w:val="0"/>
              </w:rPr>
            </w:pPr>
            <w:r w:rsidRPr="00A902EE">
              <w:rPr>
                <w:rFonts w:eastAsia="仿宋" w:hint="eastAsia"/>
                <w:color w:val="000000"/>
                <w:kern w:val="0"/>
              </w:rPr>
              <w:t>不超过</w:t>
            </w:r>
            <w:r w:rsidRPr="00A902EE">
              <w:rPr>
                <w:rFonts w:eastAsia="仿宋"/>
                <w:color w:val="000000"/>
                <w:kern w:val="0"/>
              </w:rPr>
              <w:t>7</w:t>
            </w:r>
            <w:r w:rsidRPr="00A902EE">
              <w:rPr>
                <w:rFonts w:eastAsia="仿宋" w:hint="eastAsia"/>
                <w:color w:val="000000"/>
                <w:kern w:val="0"/>
              </w:rPr>
              <w:t>米</w:t>
            </w:r>
          </w:p>
        </w:tc>
        <w:tc>
          <w:tcPr>
            <w:tcW w:w="2150" w:type="dxa"/>
            <w:vAlign w:val="center"/>
          </w:tcPr>
          <w:p w14:paraId="76DDEB96" w14:textId="77777777" w:rsidR="008D532E" w:rsidRPr="00A902EE" w:rsidRDefault="00670A22">
            <w:pPr>
              <w:pStyle w:val="a5"/>
              <w:jc w:val="center"/>
              <w:rPr>
                <w:rFonts w:eastAsia="仿宋"/>
                <w:color w:val="000000"/>
                <w:kern w:val="0"/>
              </w:rPr>
            </w:pPr>
            <w:r w:rsidRPr="00A902EE">
              <w:rPr>
                <w:rFonts w:eastAsia="仿宋" w:hint="eastAsia"/>
                <w:color w:val="000000"/>
                <w:kern w:val="0"/>
              </w:rPr>
              <w:t>超过</w:t>
            </w:r>
            <w:r w:rsidRPr="00A902EE">
              <w:rPr>
                <w:rFonts w:eastAsia="仿宋" w:hint="eastAsia"/>
                <w:color w:val="000000"/>
                <w:kern w:val="0"/>
              </w:rPr>
              <w:t>7</w:t>
            </w:r>
            <w:r w:rsidRPr="00A902EE">
              <w:rPr>
                <w:rFonts w:eastAsia="仿宋" w:hint="eastAsia"/>
                <w:color w:val="000000"/>
                <w:kern w:val="0"/>
              </w:rPr>
              <w:t>米</w:t>
            </w:r>
          </w:p>
        </w:tc>
      </w:tr>
    </w:tbl>
    <w:p w14:paraId="39FD5DC2" w14:textId="77777777" w:rsidR="008D532E" w:rsidRPr="00A902EE" w:rsidRDefault="00670A22">
      <w:pPr>
        <w:spacing w:line="560" w:lineRule="exact"/>
        <w:ind w:firstLineChars="200" w:firstLine="640"/>
        <w:rPr>
          <w:rFonts w:ascii="Times New Roman" w:eastAsia="仿宋" w:hAnsi="Times New Roman" w:cs="Times New Roman"/>
          <w:color w:val="auto"/>
          <w:sz w:val="32"/>
          <w:szCs w:val="32"/>
        </w:rPr>
      </w:pPr>
      <w:r w:rsidRPr="00A902EE">
        <w:rPr>
          <w:rFonts w:ascii="Times New Roman" w:eastAsia="仿宋" w:hAnsi="Times New Roman" w:cs="Times New Roman"/>
          <w:color w:val="auto"/>
          <w:sz w:val="32"/>
          <w:szCs w:val="32"/>
        </w:rPr>
        <w:t>4.</w:t>
      </w:r>
      <w:r w:rsidRPr="00A902EE">
        <w:rPr>
          <w:rFonts w:ascii="Times New Roman" w:eastAsia="仿宋" w:hAnsi="Times New Roman" w:cs="Times New Roman"/>
          <w:color w:val="auto"/>
          <w:sz w:val="32"/>
          <w:szCs w:val="32"/>
        </w:rPr>
        <w:t>申报内容：</w:t>
      </w:r>
      <w:r w:rsidRPr="00A902EE">
        <w:rPr>
          <w:rFonts w:ascii="Times New Roman" w:eastAsia="仿宋" w:hAnsi="Times New Roman" w:cs="Times New Roman" w:hint="eastAsia"/>
          <w:color w:val="auto"/>
          <w:sz w:val="32"/>
          <w:szCs w:val="32"/>
        </w:rPr>
        <w:t>船名、船舶类型、船舶主尺度和最大平面尺度、吃水、水面以上高度、货种、实际载货（客）量、航次起讫点和危险货物的名称、危险特性、包装等相关信息</w:t>
      </w:r>
      <w:r w:rsidRPr="00A902EE">
        <w:rPr>
          <w:rFonts w:ascii="Times New Roman" w:eastAsia="仿宋" w:hAnsi="Times New Roman" w:cs="Times New Roman"/>
          <w:color w:val="auto"/>
          <w:sz w:val="32"/>
          <w:szCs w:val="32"/>
        </w:rPr>
        <w:t>。</w:t>
      </w:r>
    </w:p>
    <w:p w14:paraId="0F0BC5D6" w14:textId="77777777" w:rsidR="00567EF6" w:rsidRPr="00A902EE" w:rsidRDefault="00670A22" w:rsidP="00567EF6">
      <w:pPr>
        <w:spacing w:line="560" w:lineRule="exact"/>
        <w:ind w:firstLineChars="200" w:firstLine="640"/>
        <w:rPr>
          <w:rFonts w:ascii="Times New Roman" w:eastAsia="仿宋" w:hAnsi="Times New Roman" w:cs="Times New Roman"/>
          <w:color w:val="auto"/>
          <w:sz w:val="32"/>
          <w:szCs w:val="32"/>
        </w:rPr>
      </w:pPr>
      <w:r w:rsidRPr="00A902EE">
        <w:rPr>
          <w:rFonts w:ascii="Times New Roman" w:eastAsia="仿宋" w:hAnsi="Times New Roman" w:cs="Times New Roman"/>
          <w:color w:val="auto"/>
          <w:sz w:val="32"/>
          <w:szCs w:val="32"/>
        </w:rPr>
        <w:t>5.</w:t>
      </w:r>
      <w:r w:rsidRPr="00A902EE">
        <w:rPr>
          <w:rFonts w:ascii="Times New Roman" w:eastAsia="仿宋" w:hAnsi="Times New Roman" w:cs="Times New Roman"/>
          <w:color w:val="auto"/>
          <w:sz w:val="32"/>
          <w:szCs w:val="32"/>
        </w:rPr>
        <w:t>反馈方式：</w:t>
      </w:r>
      <w:r w:rsidR="00567EF6" w:rsidRPr="00A902EE">
        <w:rPr>
          <w:rFonts w:ascii="Times New Roman" w:eastAsia="仿宋" w:hAnsi="Times New Roman" w:cs="Times New Roman"/>
          <w:color w:val="auto"/>
          <w:sz w:val="32"/>
          <w:szCs w:val="32"/>
        </w:rPr>
        <w:t>便捷过闸</w:t>
      </w:r>
      <w:r w:rsidR="00567EF6" w:rsidRPr="00A902EE">
        <w:rPr>
          <w:rFonts w:ascii="Times New Roman" w:eastAsia="仿宋" w:hAnsi="Times New Roman" w:cs="Times New Roman"/>
          <w:color w:val="auto"/>
          <w:sz w:val="32"/>
          <w:szCs w:val="32"/>
        </w:rPr>
        <w:t>APP</w:t>
      </w:r>
      <w:r w:rsidR="00567EF6" w:rsidRPr="00A902EE">
        <w:rPr>
          <w:rFonts w:ascii="Times New Roman" w:eastAsia="仿宋" w:hAnsi="Times New Roman" w:cs="Times New Roman"/>
          <w:color w:val="auto"/>
          <w:sz w:val="32"/>
          <w:szCs w:val="32"/>
        </w:rPr>
        <w:t>、电话（</w:t>
      </w:r>
      <w:r w:rsidR="00567EF6" w:rsidRPr="00A902EE">
        <w:rPr>
          <w:rFonts w:ascii="Times New Roman" w:eastAsia="仿宋" w:hAnsi="Times New Roman" w:cs="Times New Roman" w:hint="eastAsia"/>
          <w:color w:val="auto"/>
          <w:sz w:val="32"/>
          <w:szCs w:val="32"/>
        </w:rPr>
        <w:t>0</w:t>
      </w:r>
      <w:r w:rsidR="00567EF6" w:rsidRPr="00A902EE">
        <w:rPr>
          <w:rFonts w:ascii="Times New Roman" w:eastAsia="仿宋" w:hAnsi="Times New Roman" w:cs="Times New Roman"/>
          <w:color w:val="auto"/>
          <w:sz w:val="32"/>
          <w:szCs w:val="32"/>
        </w:rPr>
        <w:t>519</w:t>
      </w:r>
      <w:r w:rsidR="00567EF6" w:rsidRPr="00A902EE">
        <w:rPr>
          <w:rFonts w:ascii="Times New Roman" w:eastAsia="仿宋" w:hAnsi="Times New Roman" w:cs="Times New Roman" w:hint="eastAsia"/>
          <w:color w:val="auto"/>
          <w:sz w:val="32"/>
          <w:szCs w:val="32"/>
        </w:rPr>
        <w:t>-</w:t>
      </w:r>
      <w:r w:rsidR="00567EF6" w:rsidRPr="00A902EE">
        <w:rPr>
          <w:rFonts w:ascii="Times New Roman" w:eastAsia="仿宋" w:hAnsi="Times New Roman" w:cs="Times New Roman"/>
          <w:color w:val="auto"/>
          <w:sz w:val="32"/>
          <w:szCs w:val="32"/>
        </w:rPr>
        <w:t>86606988</w:t>
      </w:r>
      <w:r w:rsidR="00567EF6" w:rsidRPr="00A902EE">
        <w:rPr>
          <w:rFonts w:ascii="Times New Roman" w:eastAsia="仿宋" w:hAnsi="Times New Roman" w:cs="Times New Roman"/>
          <w:color w:val="auto"/>
          <w:sz w:val="32"/>
          <w:szCs w:val="32"/>
        </w:rPr>
        <w:t>、通讯甚高频段（</w:t>
      </w:r>
      <w:r w:rsidR="00567EF6" w:rsidRPr="00A902EE">
        <w:rPr>
          <w:rFonts w:ascii="Times New Roman" w:eastAsia="仿宋" w:hAnsi="Times New Roman" w:cs="Times New Roman" w:hint="eastAsia"/>
          <w:color w:val="auto"/>
          <w:sz w:val="32"/>
          <w:szCs w:val="32"/>
        </w:rPr>
        <w:t>1</w:t>
      </w:r>
      <w:r w:rsidR="00567EF6" w:rsidRPr="00A902EE">
        <w:rPr>
          <w:rFonts w:ascii="Times New Roman" w:eastAsia="仿宋" w:hAnsi="Times New Roman" w:cs="Times New Roman"/>
          <w:color w:val="auto"/>
          <w:sz w:val="32"/>
          <w:szCs w:val="32"/>
        </w:rPr>
        <w:t>6</w:t>
      </w:r>
      <w:r w:rsidR="00567EF6" w:rsidRPr="00A902EE">
        <w:rPr>
          <w:rFonts w:ascii="Times New Roman" w:eastAsia="仿宋" w:hAnsi="Times New Roman" w:cs="Times New Roman"/>
          <w:color w:val="auto"/>
          <w:sz w:val="32"/>
          <w:szCs w:val="32"/>
        </w:rPr>
        <w:t>频道）或当场反馈。</w:t>
      </w:r>
    </w:p>
    <w:p w14:paraId="2996E5BF" w14:textId="51B150E6" w:rsidR="008D532E" w:rsidRPr="00A902EE" w:rsidRDefault="00670A22">
      <w:pPr>
        <w:spacing w:line="560" w:lineRule="exact"/>
        <w:ind w:firstLineChars="200" w:firstLine="640"/>
        <w:rPr>
          <w:rFonts w:ascii="Times New Roman" w:eastAsia="仿宋" w:hAnsi="Times New Roman" w:cs="Times New Roman"/>
          <w:color w:val="auto"/>
          <w:sz w:val="32"/>
          <w:szCs w:val="32"/>
        </w:rPr>
      </w:pPr>
      <w:r w:rsidRPr="00A902EE">
        <w:rPr>
          <w:rFonts w:ascii="Times New Roman" w:eastAsia="仿宋" w:hAnsi="Times New Roman" w:cs="Times New Roman"/>
          <w:color w:val="auto"/>
          <w:sz w:val="32"/>
          <w:szCs w:val="32"/>
        </w:rPr>
        <w:t>6.</w:t>
      </w:r>
      <w:r w:rsidRPr="00A902EE">
        <w:rPr>
          <w:rFonts w:ascii="Times New Roman" w:eastAsia="仿宋" w:hAnsi="Times New Roman" w:cs="Times New Roman"/>
          <w:color w:val="auto"/>
          <w:sz w:val="32"/>
          <w:szCs w:val="32"/>
        </w:rPr>
        <w:t>反馈内容：船舶登记顺序、预计过闸时间等。</w:t>
      </w:r>
    </w:p>
    <w:p w14:paraId="1CF8A9B4" w14:textId="77777777" w:rsidR="008D532E" w:rsidRPr="00A902EE" w:rsidRDefault="00670A22">
      <w:pPr>
        <w:spacing w:beforeLines="50" w:before="156" w:line="560" w:lineRule="exact"/>
        <w:ind w:firstLineChars="200" w:firstLine="643"/>
        <w:outlineLvl w:val="1"/>
        <w:rPr>
          <w:rFonts w:ascii="Times New Roman" w:eastAsia="仿宋" w:hAnsi="Times New Roman" w:cs="Times New Roman"/>
          <w:b/>
          <w:color w:val="auto"/>
          <w:sz w:val="32"/>
          <w:szCs w:val="32"/>
        </w:rPr>
      </w:pPr>
      <w:r w:rsidRPr="00A902EE">
        <w:rPr>
          <w:rFonts w:ascii="Times New Roman" w:eastAsia="仿宋" w:hAnsi="Times New Roman" w:cs="Times New Roman"/>
          <w:b/>
          <w:color w:val="auto"/>
          <w:sz w:val="32"/>
          <w:szCs w:val="32"/>
        </w:rPr>
        <w:t>（三）船舶过闸排序原则</w:t>
      </w:r>
    </w:p>
    <w:p w14:paraId="0A9325A7" w14:textId="77777777" w:rsidR="008D532E" w:rsidRPr="00A902EE" w:rsidRDefault="00737A8A">
      <w:pPr>
        <w:spacing w:line="560" w:lineRule="exact"/>
        <w:ind w:firstLineChars="200" w:firstLine="640"/>
        <w:rPr>
          <w:rFonts w:ascii="Times New Roman" w:eastAsia="仿宋" w:hAnsi="Times New Roman" w:cs="Times New Roman"/>
          <w:color w:val="auto"/>
          <w:sz w:val="32"/>
          <w:szCs w:val="32"/>
        </w:rPr>
      </w:pPr>
      <w:r w:rsidRPr="00A902EE">
        <w:rPr>
          <w:rFonts w:ascii="Times New Roman" w:eastAsia="仿宋" w:hAnsi="Times New Roman" w:cs="Times New Roman" w:hint="eastAsia"/>
          <w:color w:val="auto"/>
          <w:sz w:val="32"/>
          <w:szCs w:val="32"/>
        </w:rPr>
        <w:t>前黄船闸管理所根据申报过闸船舶的类型、装载情况和是否优先过闸等在船闸运行调度信息平台中分配调度队列，包括普通货轮、普通船队、优先货轮、优先船队、载运危险货物船舶等队列，总体按照</w:t>
      </w:r>
      <w:r w:rsidR="00670A22" w:rsidRPr="00A902EE">
        <w:rPr>
          <w:rFonts w:ascii="Times New Roman" w:eastAsia="仿宋" w:hAnsi="Times New Roman" w:cs="Times New Roman" w:hint="eastAsia"/>
          <w:color w:val="auto"/>
          <w:sz w:val="32"/>
          <w:szCs w:val="32"/>
        </w:rPr>
        <w:t>时间优先、优化利用、优先放行、单独提放等原则编制船舶过闸计划。</w:t>
      </w:r>
    </w:p>
    <w:p w14:paraId="4A18212E" w14:textId="77777777" w:rsidR="008D532E" w:rsidRPr="00A902EE" w:rsidRDefault="00670A22">
      <w:pPr>
        <w:keepNext/>
        <w:widowControl/>
        <w:spacing w:beforeLines="50" w:before="156" w:line="560" w:lineRule="exact"/>
        <w:ind w:firstLineChars="200" w:firstLine="643"/>
        <w:outlineLvl w:val="1"/>
        <w:rPr>
          <w:rFonts w:ascii="Times New Roman" w:eastAsia="仿宋" w:hAnsi="Times New Roman" w:cs="Times New Roman"/>
          <w:b/>
          <w:color w:val="auto"/>
          <w:sz w:val="32"/>
          <w:szCs w:val="32"/>
        </w:rPr>
      </w:pPr>
      <w:r w:rsidRPr="00A902EE">
        <w:rPr>
          <w:rFonts w:ascii="Times New Roman" w:eastAsia="仿宋" w:hAnsi="Times New Roman" w:cs="Times New Roman"/>
          <w:b/>
          <w:color w:val="auto"/>
          <w:sz w:val="32"/>
          <w:szCs w:val="32"/>
        </w:rPr>
        <w:lastRenderedPageBreak/>
        <w:t>（四）船舶优先过闸规定</w:t>
      </w:r>
    </w:p>
    <w:p w14:paraId="1ABDAD51" w14:textId="77777777" w:rsidR="008D532E" w:rsidRPr="00A902EE" w:rsidRDefault="00670A22">
      <w:pPr>
        <w:spacing w:line="560" w:lineRule="exact"/>
        <w:ind w:firstLineChars="200" w:firstLine="640"/>
        <w:rPr>
          <w:rFonts w:ascii="Times New Roman" w:eastAsia="仿宋" w:hAnsi="Times New Roman" w:cs="Times New Roman"/>
          <w:color w:val="auto"/>
          <w:sz w:val="32"/>
          <w:szCs w:val="32"/>
        </w:rPr>
      </w:pPr>
      <w:r w:rsidRPr="00A902EE">
        <w:rPr>
          <w:rFonts w:ascii="Times New Roman" w:eastAsia="仿宋" w:hAnsi="Times New Roman" w:cs="Times New Roman"/>
          <w:color w:val="auto"/>
          <w:sz w:val="32"/>
          <w:szCs w:val="32"/>
        </w:rPr>
        <w:t>符合以下条件的船舶可以申请优先过闸：</w:t>
      </w:r>
    </w:p>
    <w:p w14:paraId="79AEBA77" w14:textId="77777777" w:rsidR="008D532E" w:rsidRPr="00A902EE" w:rsidRDefault="00670A22">
      <w:pPr>
        <w:spacing w:line="560" w:lineRule="exact"/>
        <w:ind w:firstLineChars="200" w:firstLine="640"/>
        <w:rPr>
          <w:rFonts w:ascii="Times New Roman" w:eastAsia="仿宋" w:hAnsi="Times New Roman" w:cs="Times New Roman"/>
          <w:color w:val="auto"/>
          <w:sz w:val="32"/>
          <w:szCs w:val="32"/>
        </w:rPr>
      </w:pPr>
      <w:r w:rsidRPr="00A902EE">
        <w:rPr>
          <w:rFonts w:ascii="Times New Roman" w:eastAsia="仿宋" w:hAnsi="Times New Roman" w:cs="Times New Roman" w:hint="eastAsia"/>
          <w:color w:val="auto"/>
          <w:sz w:val="32"/>
          <w:szCs w:val="32"/>
        </w:rPr>
        <w:t>具体参照《江苏省内河航道船舶优先过闸管理办法》（苏交规〔</w:t>
      </w:r>
      <w:r w:rsidRPr="00A902EE">
        <w:rPr>
          <w:rFonts w:ascii="Times New Roman" w:eastAsia="仿宋" w:hAnsi="Times New Roman" w:cs="Times New Roman"/>
          <w:color w:val="auto"/>
          <w:sz w:val="32"/>
          <w:szCs w:val="32"/>
        </w:rPr>
        <w:t>2020</w:t>
      </w:r>
      <w:r w:rsidRPr="00A902EE">
        <w:rPr>
          <w:rFonts w:ascii="Times New Roman" w:eastAsia="仿宋" w:hAnsi="Times New Roman" w:cs="Times New Roman"/>
          <w:color w:val="auto"/>
          <w:sz w:val="32"/>
          <w:szCs w:val="32"/>
        </w:rPr>
        <w:t>〕</w:t>
      </w:r>
      <w:r w:rsidRPr="00A902EE">
        <w:rPr>
          <w:rFonts w:ascii="Times New Roman" w:eastAsia="仿宋" w:hAnsi="Times New Roman" w:cs="Times New Roman"/>
          <w:color w:val="auto"/>
          <w:sz w:val="32"/>
          <w:szCs w:val="32"/>
        </w:rPr>
        <w:t>1</w:t>
      </w:r>
      <w:r w:rsidRPr="00A902EE">
        <w:rPr>
          <w:rFonts w:ascii="Times New Roman" w:eastAsia="仿宋" w:hAnsi="Times New Roman" w:cs="Times New Roman"/>
          <w:color w:val="auto"/>
          <w:sz w:val="32"/>
          <w:szCs w:val="32"/>
        </w:rPr>
        <w:t>号）中规定的要求执行，优先保障抢险救灾船，军事运输船，重点急运物资船，鲜活货、粮食和化肥运输船，载运危险货物船，客运船，公务船，集装箱船，清洁能源船舶，标准化顶推船队和拖带船队。同时对于其余船舶，可参照《江苏省内河航道船舶过闸信用管理办法》（苏交规〔</w:t>
      </w:r>
      <w:r w:rsidRPr="00A902EE">
        <w:rPr>
          <w:rFonts w:ascii="Times New Roman" w:eastAsia="仿宋" w:hAnsi="Times New Roman" w:cs="Times New Roman"/>
          <w:color w:val="auto"/>
          <w:sz w:val="32"/>
          <w:szCs w:val="32"/>
        </w:rPr>
        <w:t>2021</w:t>
      </w:r>
      <w:r w:rsidRPr="00A902EE">
        <w:rPr>
          <w:rFonts w:ascii="Times New Roman" w:eastAsia="仿宋" w:hAnsi="Times New Roman" w:cs="Times New Roman"/>
          <w:color w:val="auto"/>
          <w:sz w:val="32"/>
          <w:szCs w:val="32"/>
        </w:rPr>
        <w:t>〕</w:t>
      </w:r>
      <w:r w:rsidRPr="00A902EE">
        <w:rPr>
          <w:rFonts w:ascii="Times New Roman" w:eastAsia="仿宋" w:hAnsi="Times New Roman" w:cs="Times New Roman"/>
          <w:color w:val="auto"/>
          <w:sz w:val="32"/>
          <w:szCs w:val="32"/>
        </w:rPr>
        <w:t>4</w:t>
      </w:r>
      <w:r w:rsidRPr="00A902EE">
        <w:rPr>
          <w:rFonts w:ascii="Times New Roman" w:eastAsia="仿宋" w:hAnsi="Times New Roman" w:cs="Times New Roman"/>
          <w:color w:val="auto"/>
          <w:sz w:val="32"/>
          <w:szCs w:val="32"/>
        </w:rPr>
        <w:t>号）中规定，按照</w:t>
      </w:r>
      <w:r w:rsidRPr="00A902EE">
        <w:rPr>
          <w:rFonts w:ascii="Times New Roman" w:eastAsia="仿宋" w:hAnsi="Times New Roman" w:cs="Times New Roman"/>
          <w:color w:val="auto"/>
          <w:sz w:val="32"/>
          <w:szCs w:val="32"/>
        </w:rPr>
        <w:t>AA</w:t>
      </w:r>
      <w:r w:rsidRPr="00A902EE">
        <w:rPr>
          <w:rFonts w:ascii="Times New Roman" w:eastAsia="仿宋" w:hAnsi="Times New Roman" w:cs="Times New Roman"/>
          <w:color w:val="auto"/>
          <w:sz w:val="32"/>
          <w:szCs w:val="32"/>
        </w:rPr>
        <w:t>、</w:t>
      </w:r>
      <w:r w:rsidRPr="00A902EE">
        <w:rPr>
          <w:rFonts w:ascii="Times New Roman" w:eastAsia="仿宋" w:hAnsi="Times New Roman" w:cs="Times New Roman"/>
          <w:color w:val="auto"/>
          <w:sz w:val="32"/>
          <w:szCs w:val="32"/>
        </w:rPr>
        <w:t>A</w:t>
      </w:r>
      <w:r w:rsidRPr="00A902EE">
        <w:rPr>
          <w:rFonts w:ascii="Times New Roman" w:eastAsia="仿宋" w:hAnsi="Times New Roman" w:cs="Times New Roman"/>
          <w:color w:val="auto"/>
          <w:sz w:val="32"/>
          <w:szCs w:val="32"/>
        </w:rPr>
        <w:t>、</w:t>
      </w:r>
      <w:r w:rsidRPr="00A902EE">
        <w:rPr>
          <w:rFonts w:ascii="Times New Roman" w:eastAsia="仿宋" w:hAnsi="Times New Roman" w:cs="Times New Roman"/>
          <w:color w:val="auto"/>
          <w:sz w:val="32"/>
          <w:szCs w:val="32"/>
        </w:rPr>
        <w:t>B</w:t>
      </w:r>
      <w:r w:rsidRPr="00A902EE">
        <w:rPr>
          <w:rFonts w:ascii="Times New Roman" w:eastAsia="仿宋" w:hAnsi="Times New Roman" w:cs="Times New Roman"/>
          <w:color w:val="auto"/>
          <w:sz w:val="32"/>
          <w:szCs w:val="32"/>
        </w:rPr>
        <w:t>、</w:t>
      </w:r>
      <w:r w:rsidRPr="00A902EE">
        <w:rPr>
          <w:rFonts w:ascii="Times New Roman" w:eastAsia="仿宋" w:hAnsi="Times New Roman" w:cs="Times New Roman"/>
          <w:color w:val="auto"/>
          <w:sz w:val="32"/>
          <w:szCs w:val="32"/>
        </w:rPr>
        <w:t>C</w:t>
      </w:r>
      <w:r w:rsidRPr="00A902EE">
        <w:rPr>
          <w:rFonts w:ascii="Times New Roman" w:eastAsia="仿宋" w:hAnsi="Times New Roman" w:cs="Times New Roman"/>
          <w:color w:val="auto"/>
          <w:sz w:val="32"/>
          <w:szCs w:val="32"/>
        </w:rPr>
        <w:t>、</w:t>
      </w:r>
      <w:r w:rsidRPr="00A902EE">
        <w:rPr>
          <w:rFonts w:ascii="Times New Roman" w:eastAsia="仿宋" w:hAnsi="Times New Roman" w:cs="Times New Roman"/>
          <w:color w:val="auto"/>
          <w:sz w:val="32"/>
          <w:szCs w:val="32"/>
        </w:rPr>
        <w:t>D</w:t>
      </w:r>
      <w:r w:rsidRPr="00A902EE">
        <w:rPr>
          <w:rFonts w:ascii="Times New Roman" w:eastAsia="仿宋" w:hAnsi="Times New Roman" w:cs="Times New Roman"/>
          <w:color w:val="auto"/>
          <w:sz w:val="32"/>
          <w:szCs w:val="32"/>
        </w:rPr>
        <w:t>五个不同的船舶过闸信用等级和相关守信激励与失信约束措施，给予符合条件的船舶优先过闸。船闸运行单位应当编制优先过闸船舶调度计划并主动公开。</w:t>
      </w:r>
    </w:p>
    <w:p w14:paraId="3F34505B" w14:textId="77777777" w:rsidR="008D532E" w:rsidRPr="00A902EE" w:rsidRDefault="00670A22">
      <w:pPr>
        <w:spacing w:line="560" w:lineRule="exact"/>
        <w:ind w:firstLineChars="200" w:firstLine="640"/>
        <w:rPr>
          <w:rFonts w:ascii="Times New Roman" w:eastAsia="仿宋" w:hAnsi="Times New Roman" w:cs="Times New Roman"/>
          <w:color w:val="auto"/>
          <w:sz w:val="32"/>
          <w:szCs w:val="32"/>
        </w:rPr>
      </w:pPr>
      <w:r w:rsidRPr="00A902EE">
        <w:rPr>
          <w:rFonts w:ascii="Times New Roman" w:eastAsia="仿宋" w:hAnsi="Times New Roman" w:cs="Times New Roman"/>
          <w:color w:val="auto"/>
          <w:sz w:val="32"/>
          <w:szCs w:val="32"/>
        </w:rPr>
        <w:t>符合优先过闸船舶的名称、货种、优先过闸理由等信息通过前黄船闸信息公开平台对社会进行公示。</w:t>
      </w:r>
    </w:p>
    <w:p w14:paraId="54FB86E7" w14:textId="77777777" w:rsidR="008D532E" w:rsidRPr="00A902EE" w:rsidRDefault="00670A22">
      <w:pPr>
        <w:spacing w:beforeLines="50" w:before="156" w:line="560" w:lineRule="exact"/>
        <w:ind w:firstLineChars="200" w:firstLine="643"/>
        <w:outlineLvl w:val="1"/>
        <w:rPr>
          <w:rFonts w:ascii="Times New Roman" w:eastAsia="仿宋" w:hAnsi="Times New Roman" w:cs="Times New Roman"/>
          <w:b/>
          <w:color w:val="auto"/>
          <w:sz w:val="32"/>
          <w:szCs w:val="32"/>
        </w:rPr>
      </w:pPr>
      <w:r w:rsidRPr="00A902EE">
        <w:rPr>
          <w:rFonts w:ascii="Times New Roman" w:eastAsia="仿宋" w:hAnsi="Times New Roman" w:cs="Times New Roman"/>
          <w:b/>
          <w:color w:val="auto"/>
          <w:sz w:val="32"/>
          <w:szCs w:val="32"/>
        </w:rPr>
        <w:t>（五）禁止船舶过闸规定</w:t>
      </w:r>
    </w:p>
    <w:p w14:paraId="50732F92" w14:textId="77777777" w:rsidR="00DE495A" w:rsidRPr="00A902EE" w:rsidRDefault="00DE495A" w:rsidP="00DE495A">
      <w:pPr>
        <w:pStyle w:val="a8"/>
        <w:numPr>
          <w:ilvl w:val="0"/>
          <w:numId w:val="3"/>
        </w:numPr>
        <w:spacing w:line="560" w:lineRule="exact"/>
        <w:ind w:firstLineChars="0"/>
        <w:rPr>
          <w:rFonts w:ascii="Times New Roman" w:eastAsia="仿宋" w:hAnsi="Times New Roman" w:cs="Times New Roman"/>
          <w:color w:val="auto"/>
          <w:sz w:val="32"/>
          <w:szCs w:val="32"/>
        </w:rPr>
      </w:pPr>
      <w:r w:rsidRPr="00A902EE">
        <w:rPr>
          <w:rFonts w:ascii="Times New Roman" w:eastAsia="仿宋" w:hAnsi="Times New Roman" w:cs="Times New Roman" w:hint="eastAsia"/>
          <w:color w:val="auto"/>
          <w:sz w:val="32"/>
          <w:szCs w:val="32"/>
        </w:rPr>
        <w:t>未经登记、调度或者冒名登记的；</w:t>
      </w:r>
    </w:p>
    <w:p w14:paraId="6DF4E434" w14:textId="77777777" w:rsidR="00DE495A" w:rsidRPr="00A902EE" w:rsidRDefault="00DE495A" w:rsidP="00DE495A">
      <w:pPr>
        <w:pStyle w:val="a8"/>
        <w:numPr>
          <w:ilvl w:val="0"/>
          <w:numId w:val="3"/>
        </w:numPr>
        <w:spacing w:line="560" w:lineRule="exact"/>
        <w:ind w:firstLineChars="0"/>
        <w:rPr>
          <w:rFonts w:ascii="Times New Roman" w:eastAsia="仿宋" w:hAnsi="Times New Roman" w:cs="Times New Roman"/>
          <w:color w:val="auto"/>
          <w:sz w:val="32"/>
          <w:szCs w:val="32"/>
        </w:rPr>
      </w:pPr>
      <w:r w:rsidRPr="00A902EE">
        <w:rPr>
          <w:rFonts w:ascii="Times New Roman" w:eastAsia="仿宋" w:hAnsi="Times New Roman" w:cs="Times New Roman" w:hint="eastAsia"/>
          <w:color w:val="auto"/>
          <w:sz w:val="32"/>
          <w:szCs w:val="32"/>
        </w:rPr>
        <w:t>不能提供合法有效船舶证书的；</w:t>
      </w:r>
    </w:p>
    <w:p w14:paraId="66E39BDE" w14:textId="77777777" w:rsidR="00DE495A" w:rsidRPr="00A902EE" w:rsidRDefault="00DE495A" w:rsidP="00DE495A">
      <w:pPr>
        <w:pStyle w:val="a8"/>
        <w:numPr>
          <w:ilvl w:val="0"/>
          <w:numId w:val="3"/>
        </w:numPr>
        <w:spacing w:line="560" w:lineRule="exact"/>
        <w:ind w:firstLineChars="0"/>
        <w:rPr>
          <w:rFonts w:ascii="Times New Roman" w:eastAsia="仿宋" w:hAnsi="Times New Roman" w:cs="Times New Roman"/>
          <w:color w:val="auto"/>
          <w:sz w:val="32"/>
          <w:szCs w:val="32"/>
        </w:rPr>
      </w:pPr>
      <w:r w:rsidRPr="00A902EE">
        <w:rPr>
          <w:rFonts w:ascii="Times New Roman" w:eastAsia="仿宋" w:hAnsi="Times New Roman" w:cs="Times New Roman" w:hint="eastAsia"/>
          <w:color w:val="auto"/>
          <w:sz w:val="32"/>
          <w:szCs w:val="32"/>
        </w:rPr>
        <w:t>船体受损、设备故障等影响船闸运行安全的；</w:t>
      </w:r>
    </w:p>
    <w:p w14:paraId="44DF92F4" w14:textId="77777777" w:rsidR="00DE495A" w:rsidRPr="00A902EE" w:rsidRDefault="00DE495A" w:rsidP="00DE495A">
      <w:pPr>
        <w:pStyle w:val="a8"/>
        <w:numPr>
          <w:ilvl w:val="0"/>
          <w:numId w:val="3"/>
        </w:numPr>
        <w:spacing w:line="560" w:lineRule="exact"/>
        <w:ind w:firstLineChars="0"/>
        <w:rPr>
          <w:rFonts w:ascii="Times New Roman" w:eastAsia="仿宋" w:hAnsi="Times New Roman" w:cs="Times New Roman"/>
          <w:color w:val="auto"/>
          <w:sz w:val="32"/>
          <w:szCs w:val="32"/>
        </w:rPr>
      </w:pPr>
      <w:r w:rsidRPr="00A902EE">
        <w:rPr>
          <w:rFonts w:ascii="Times New Roman" w:eastAsia="仿宋" w:hAnsi="Times New Roman" w:cs="Times New Roman" w:hint="eastAsia"/>
          <w:color w:val="auto"/>
          <w:sz w:val="32"/>
          <w:szCs w:val="32"/>
        </w:rPr>
        <w:t>不具备夜航能力夜间过闸的；</w:t>
      </w:r>
    </w:p>
    <w:p w14:paraId="5015656B" w14:textId="77777777" w:rsidR="00DE495A" w:rsidRPr="00A902EE" w:rsidRDefault="00DE495A" w:rsidP="00DE495A">
      <w:pPr>
        <w:pStyle w:val="a8"/>
        <w:numPr>
          <w:ilvl w:val="0"/>
          <w:numId w:val="3"/>
        </w:numPr>
        <w:spacing w:line="560" w:lineRule="exact"/>
        <w:ind w:firstLineChars="0"/>
        <w:rPr>
          <w:rFonts w:ascii="Times New Roman" w:eastAsia="仿宋" w:hAnsi="Times New Roman" w:cs="Times New Roman"/>
          <w:color w:val="auto"/>
          <w:sz w:val="32"/>
          <w:szCs w:val="32"/>
        </w:rPr>
      </w:pPr>
      <w:r w:rsidRPr="00A902EE">
        <w:rPr>
          <w:rFonts w:ascii="Times New Roman" w:eastAsia="仿宋" w:hAnsi="Times New Roman" w:cs="Times New Roman" w:hint="eastAsia"/>
          <w:color w:val="auto"/>
          <w:sz w:val="32"/>
          <w:szCs w:val="32"/>
        </w:rPr>
        <w:t>最大平面尺度、吃水、水面以上高度等不符合船闸运行限定标准的；</w:t>
      </w:r>
    </w:p>
    <w:p w14:paraId="5FE09E59" w14:textId="77777777" w:rsidR="008D532E" w:rsidRPr="00A902EE" w:rsidRDefault="00DE495A" w:rsidP="00DE495A">
      <w:pPr>
        <w:pStyle w:val="a8"/>
        <w:numPr>
          <w:ilvl w:val="0"/>
          <w:numId w:val="3"/>
        </w:numPr>
        <w:spacing w:line="560" w:lineRule="exact"/>
        <w:ind w:firstLineChars="0"/>
        <w:rPr>
          <w:rFonts w:ascii="Times New Roman" w:eastAsia="仿宋" w:hAnsi="Times New Roman" w:cs="Times New Roman"/>
          <w:color w:val="auto"/>
          <w:sz w:val="32"/>
          <w:szCs w:val="32"/>
        </w:rPr>
      </w:pPr>
      <w:r w:rsidRPr="00A902EE">
        <w:rPr>
          <w:rFonts w:ascii="Times New Roman" w:eastAsia="仿宋" w:hAnsi="Times New Roman" w:cs="Times New Roman" w:hint="eastAsia"/>
          <w:color w:val="auto"/>
          <w:sz w:val="32"/>
          <w:szCs w:val="32"/>
        </w:rPr>
        <w:t>法律、法规、规章规定的禁止船舶过闸的其他情形。</w:t>
      </w:r>
    </w:p>
    <w:p w14:paraId="4727AC6D" w14:textId="77777777" w:rsidR="008D532E" w:rsidRPr="00A902EE" w:rsidRDefault="00670A22">
      <w:pPr>
        <w:spacing w:beforeLines="50" w:before="156" w:line="560" w:lineRule="exact"/>
        <w:ind w:firstLineChars="200" w:firstLine="643"/>
        <w:outlineLvl w:val="1"/>
        <w:rPr>
          <w:rFonts w:ascii="Times New Roman" w:eastAsia="仿宋" w:hAnsi="Times New Roman" w:cs="Times New Roman"/>
          <w:b/>
          <w:color w:val="auto"/>
          <w:sz w:val="32"/>
          <w:szCs w:val="32"/>
        </w:rPr>
      </w:pPr>
      <w:r w:rsidRPr="00A902EE">
        <w:rPr>
          <w:rFonts w:ascii="Times New Roman" w:eastAsia="仿宋" w:hAnsi="Times New Roman" w:cs="Times New Roman"/>
          <w:b/>
          <w:color w:val="auto"/>
          <w:sz w:val="32"/>
          <w:szCs w:val="32"/>
        </w:rPr>
        <w:t>（六）过闸船舶在闸区内注意事项</w:t>
      </w:r>
    </w:p>
    <w:p w14:paraId="580EA13F" w14:textId="77777777" w:rsidR="00BD70E6" w:rsidRPr="00A902EE" w:rsidRDefault="00BD70E6" w:rsidP="00BD70E6">
      <w:pPr>
        <w:pStyle w:val="a8"/>
        <w:numPr>
          <w:ilvl w:val="0"/>
          <w:numId w:val="4"/>
        </w:numPr>
        <w:spacing w:line="560" w:lineRule="exact"/>
        <w:ind w:firstLineChars="0"/>
        <w:rPr>
          <w:rFonts w:ascii="Times New Roman" w:eastAsia="仿宋" w:hAnsi="Times New Roman" w:cs="Times New Roman"/>
          <w:color w:val="auto"/>
          <w:sz w:val="32"/>
          <w:szCs w:val="32"/>
        </w:rPr>
      </w:pPr>
      <w:r w:rsidRPr="00A902EE">
        <w:rPr>
          <w:rFonts w:ascii="Times New Roman" w:eastAsia="仿宋" w:hAnsi="Times New Roman" w:cs="Times New Roman" w:hint="eastAsia"/>
          <w:color w:val="auto"/>
          <w:sz w:val="32"/>
          <w:szCs w:val="32"/>
        </w:rPr>
        <w:t>船员按照规定穿戴救生衣，做好值班值守；</w:t>
      </w:r>
    </w:p>
    <w:p w14:paraId="444CCAF3" w14:textId="77777777" w:rsidR="00BD70E6" w:rsidRPr="00A902EE" w:rsidRDefault="00BD70E6" w:rsidP="00BD70E6">
      <w:pPr>
        <w:pStyle w:val="a8"/>
        <w:numPr>
          <w:ilvl w:val="0"/>
          <w:numId w:val="4"/>
        </w:numPr>
        <w:spacing w:line="560" w:lineRule="exact"/>
        <w:ind w:firstLineChars="0"/>
        <w:rPr>
          <w:rFonts w:ascii="Times New Roman" w:eastAsia="仿宋" w:hAnsi="Times New Roman" w:cs="Times New Roman"/>
          <w:color w:val="auto"/>
          <w:sz w:val="32"/>
          <w:szCs w:val="32"/>
        </w:rPr>
      </w:pPr>
      <w:r w:rsidRPr="00A902EE">
        <w:rPr>
          <w:rFonts w:ascii="Times New Roman" w:eastAsia="仿宋" w:hAnsi="Times New Roman" w:cs="Times New Roman" w:hint="eastAsia"/>
          <w:color w:val="auto"/>
          <w:sz w:val="32"/>
          <w:szCs w:val="32"/>
        </w:rPr>
        <w:lastRenderedPageBreak/>
        <w:t>船舶以安全航速谨慎移泊，按照指定的档位停靠，不得超越安全界限标；</w:t>
      </w:r>
    </w:p>
    <w:p w14:paraId="511296AE" w14:textId="77777777" w:rsidR="00BD70E6" w:rsidRPr="00A902EE" w:rsidRDefault="00BD70E6" w:rsidP="00BD70E6">
      <w:pPr>
        <w:pStyle w:val="a8"/>
        <w:numPr>
          <w:ilvl w:val="0"/>
          <w:numId w:val="4"/>
        </w:numPr>
        <w:spacing w:line="560" w:lineRule="exact"/>
        <w:ind w:firstLineChars="0"/>
        <w:rPr>
          <w:rFonts w:ascii="Times New Roman" w:eastAsia="仿宋" w:hAnsi="Times New Roman" w:cs="Times New Roman"/>
          <w:color w:val="auto"/>
          <w:sz w:val="32"/>
          <w:szCs w:val="32"/>
        </w:rPr>
      </w:pPr>
      <w:r w:rsidRPr="00A902EE">
        <w:rPr>
          <w:rFonts w:ascii="Times New Roman" w:eastAsia="仿宋" w:hAnsi="Times New Roman" w:cs="Times New Roman" w:hint="eastAsia"/>
          <w:color w:val="auto"/>
          <w:sz w:val="32"/>
          <w:szCs w:val="32"/>
        </w:rPr>
        <w:t>船舶应当系好满足安全要求的缆绳；</w:t>
      </w:r>
    </w:p>
    <w:p w14:paraId="512B7936" w14:textId="77777777" w:rsidR="00BD70E6" w:rsidRPr="00A902EE" w:rsidRDefault="00BD70E6" w:rsidP="00BD70E6">
      <w:pPr>
        <w:pStyle w:val="a8"/>
        <w:numPr>
          <w:ilvl w:val="0"/>
          <w:numId w:val="4"/>
        </w:numPr>
        <w:spacing w:line="560" w:lineRule="exact"/>
        <w:ind w:firstLineChars="0"/>
        <w:rPr>
          <w:rFonts w:ascii="Times New Roman" w:eastAsia="仿宋" w:hAnsi="Times New Roman" w:cs="Times New Roman"/>
          <w:color w:val="auto"/>
          <w:sz w:val="32"/>
          <w:szCs w:val="32"/>
        </w:rPr>
      </w:pPr>
      <w:r w:rsidRPr="00A902EE">
        <w:rPr>
          <w:rFonts w:ascii="Times New Roman" w:eastAsia="仿宋" w:hAnsi="Times New Roman" w:cs="Times New Roman" w:hint="eastAsia"/>
          <w:color w:val="auto"/>
          <w:sz w:val="32"/>
          <w:szCs w:val="32"/>
        </w:rPr>
        <w:t>除紧急情况外，不得在闸室内上下人员、装卸货物、水上加油、船舶维修等；</w:t>
      </w:r>
    </w:p>
    <w:p w14:paraId="0BD5EAF5" w14:textId="77777777" w:rsidR="00BD70E6" w:rsidRPr="00A902EE" w:rsidRDefault="00BD70E6" w:rsidP="00BD70E6">
      <w:pPr>
        <w:pStyle w:val="a8"/>
        <w:numPr>
          <w:ilvl w:val="0"/>
          <w:numId w:val="4"/>
        </w:numPr>
        <w:spacing w:line="560" w:lineRule="exact"/>
        <w:ind w:firstLineChars="0"/>
        <w:rPr>
          <w:rFonts w:ascii="Times New Roman" w:eastAsia="仿宋" w:hAnsi="Times New Roman" w:cs="Times New Roman"/>
          <w:color w:val="auto"/>
          <w:sz w:val="32"/>
          <w:szCs w:val="32"/>
        </w:rPr>
      </w:pPr>
      <w:r w:rsidRPr="00A902EE">
        <w:rPr>
          <w:rFonts w:ascii="Times New Roman" w:eastAsia="仿宋" w:hAnsi="Times New Roman" w:cs="Times New Roman" w:hint="eastAsia"/>
          <w:color w:val="auto"/>
          <w:sz w:val="32"/>
          <w:szCs w:val="32"/>
        </w:rPr>
        <w:t>进出闸室时不得抛锚、拖锚、碰撞闸门；</w:t>
      </w:r>
    </w:p>
    <w:p w14:paraId="28A3606B" w14:textId="77777777" w:rsidR="00BD70E6" w:rsidRPr="00A902EE" w:rsidRDefault="00BD70E6" w:rsidP="00BD70E6">
      <w:pPr>
        <w:pStyle w:val="a8"/>
        <w:numPr>
          <w:ilvl w:val="0"/>
          <w:numId w:val="4"/>
        </w:numPr>
        <w:spacing w:line="560" w:lineRule="exact"/>
        <w:ind w:firstLineChars="0"/>
        <w:rPr>
          <w:rFonts w:ascii="Times New Roman" w:eastAsia="仿宋" w:hAnsi="Times New Roman" w:cs="Times New Roman"/>
          <w:color w:val="auto"/>
          <w:sz w:val="32"/>
          <w:szCs w:val="32"/>
        </w:rPr>
      </w:pPr>
      <w:r w:rsidRPr="00A902EE">
        <w:rPr>
          <w:rFonts w:ascii="Times New Roman" w:eastAsia="仿宋" w:hAnsi="Times New Roman" w:cs="Times New Roman" w:hint="eastAsia"/>
          <w:color w:val="auto"/>
          <w:sz w:val="32"/>
          <w:szCs w:val="32"/>
        </w:rPr>
        <w:t>不得从事烧焊等明火作业、燃放鞭炮、敲凿或者进行其他可能影响船闸安全的行为；</w:t>
      </w:r>
    </w:p>
    <w:p w14:paraId="1EB6B12E" w14:textId="77777777" w:rsidR="00BD70E6" w:rsidRPr="00A902EE" w:rsidRDefault="00BD70E6" w:rsidP="00BD70E6">
      <w:pPr>
        <w:pStyle w:val="a8"/>
        <w:numPr>
          <w:ilvl w:val="0"/>
          <w:numId w:val="4"/>
        </w:numPr>
        <w:spacing w:line="560" w:lineRule="exact"/>
        <w:ind w:firstLineChars="0"/>
        <w:rPr>
          <w:rFonts w:ascii="Times New Roman" w:eastAsia="仿宋" w:hAnsi="Times New Roman" w:cs="Times New Roman"/>
          <w:color w:val="auto"/>
          <w:sz w:val="32"/>
          <w:szCs w:val="32"/>
        </w:rPr>
      </w:pPr>
      <w:r w:rsidRPr="00A902EE">
        <w:rPr>
          <w:rFonts w:ascii="Times New Roman" w:eastAsia="仿宋" w:hAnsi="Times New Roman" w:cs="Times New Roman" w:hint="eastAsia"/>
          <w:color w:val="auto"/>
          <w:sz w:val="32"/>
          <w:szCs w:val="32"/>
        </w:rPr>
        <w:t>不得进行洗（清）舱作业；</w:t>
      </w:r>
    </w:p>
    <w:p w14:paraId="61B7F00D" w14:textId="77777777" w:rsidR="00BD70E6" w:rsidRPr="00A902EE" w:rsidRDefault="00BD70E6" w:rsidP="00BD70E6">
      <w:pPr>
        <w:pStyle w:val="a8"/>
        <w:numPr>
          <w:ilvl w:val="0"/>
          <w:numId w:val="4"/>
        </w:numPr>
        <w:spacing w:line="560" w:lineRule="exact"/>
        <w:ind w:firstLineChars="0"/>
        <w:rPr>
          <w:rFonts w:ascii="Times New Roman" w:eastAsia="仿宋" w:hAnsi="Times New Roman" w:cs="Times New Roman"/>
          <w:color w:val="auto"/>
          <w:sz w:val="32"/>
          <w:szCs w:val="32"/>
        </w:rPr>
      </w:pPr>
      <w:r w:rsidRPr="00A902EE">
        <w:rPr>
          <w:rFonts w:ascii="Times New Roman" w:eastAsia="仿宋" w:hAnsi="Times New Roman" w:cs="Times New Roman" w:hint="eastAsia"/>
          <w:color w:val="auto"/>
          <w:sz w:val="32"/>
          <w:szCs w:val="32"/>
        </w:rPr>
        <w:t>不得丢弃物品、倾倒垃圾、排放油污或生活污水；</w:t>
      </w:r>
    </w:p>
    <w:p w14:paraId="6881015B" w14:textId="77777777" w:rsidR="008D532E" w:rsidRPr="00A902EE" w:rsidRDefault="00BD70E6" w:rsidP="00BD70E6">
      <w:pPr>
        <w:pStyle w:val="a8"/>
        <w:numPr>
          <w:ilvl w:val="0"/>
          <w:numId w:val="4"/>
        </w:numPr>
        <w:spacing w:line="560" w:lineRule="exact"/>
        <w:ind w:firstLineChars="0"/>
        <w:rPr>
          <w:rFonts w:ascii="Times New Roman" w:eastAsia="仿宋" w:hAnsi="Times New Roman" w:cs="Times New Roman"/>
          <w:color w:val="auto"/>
          <w:sz w:val="32"/>
          <w:szCs w:val="32"/>
        </w:rPr>
      </w:pPr>
      <w:r w:rsidRPr="00A902EE">
        <w:rPr>
          <w:rFonts w:ascii="Times New Roman" w:eastAsia="仿宋" w:hAnsi="Times New Roman" w:cs="Times New Roman" w:hint="eastAsia"/>
          <w:color w:val="auto"/>
          <w:sz w:val="32"/>
          <w:szCs w:val="32"/>
        </w:rPr>
        <w:t>法律、法规、规章规定的其他禁止行为</w:t>
      </w:r>
      <w:r w:rsidR="00670A22" w:rsidRPr="00A902EE">
        <w:rPr>
          <w:rFonts w:ascii="Times New Roman" w:eastAsia="仿宋" w:hAnsi="Times New Roman" w:cs="Times New Roman"/>
          <w:color w:val="auto"/>
          <w:sz w:val="32"/>
          <w:szCs w:val="32"/>
        </w:rPr>
        <w:t>。</w:t>
      </w:r>
    </w:p>
    <w:p w14:paraId="381DE9B5" w14:textId="77777777" w:rsidR="008D532E" w:rsidRPr="00A902EE" w:rsidRDefault="00670A22">
      <w:pPr>
        <w:pStyle w:val="1"/>
        <w:numPr>
          <w:ilvl w:val="0"/>
          <w:numId w:val="1"/>
        </w:numPr>
        <w:spacing w:beforeLines="50" w:before="156" w:line="560" w:lineRule="exact"/>
        <w:ind w:left="0" w:firstLineChars="0" w:firstLine="0"/>
        <w:rPr>
          <w:rFonts w:ascii="Times New Roman" w:eastAsia="仿宋" w:hAnsi="Times New Roman" w:cs="Times New Roman"/>
          <w:color w:val="auto"/>
          <w:kern w:val="2"/>
          <w:sz w:val="32"/>
          <w:szCs w:val="32"/>
        </w:rPr>
      </w:pPr>
      <w:bookmarkStart w:id="6" w:name="_Toc79611894"/>
      <w:r w:rsidRPr="00A902EE">
        <w:rPr>
          <w:rFonts w:ascii="Times New Roman" w:eastAsia="仿宋" w:hAnsi="Times New Roman" w:cs="Times New Roman"/>
          <w:color w:val="auto"/>
          <w:kern w:val="2"/>
          <w:sz w:val="32"/>
          <w:szCs w:val="32"/>
        </w:rPr>
        <w:t>船舶</w:t>
      </w:r>
      <w:proofErr w:type="gramStart"/>
      <w:r w:rsidRPr="00A902EE">
        <w:rPr>
          <w:rFonts w:ascii="Times New Roman" w:eastAsia="仿宋" w:hAnsi="Times New Roman" w:cs="Times New Roman"/>
          <w:color w:val="auto"/>
          <w:kern w:val="2"/>
          <w:sz w:val="32"/>
          <w:szCs w:val="32"/>
        </w:rPr>
        <w:t>待闸位置</w:t>
      </w:r>
      <w:proofErr w:type="gramEnd"/>
      <w:r w:rsidRPr="00A902EE">
        <w:rPr>
          <w:rFonts w:ascii="Times New Roman" w:eastAsia="仿宋" w:hAnsi="Times New Roman" w:cs="Times New Roman"/>
          <w:color w:val="auto"/>
          <w:kern w:val="2"/>
          <w:sz w:val="32"/>
          <w:szCs w:val="32"/>
        </w:rPr>
        <w:t>及联系方式</w:t>
      </w:r>
      <w:bookmarkEnd w:id="6"/>
    </w:p>
    <w:p w14:paraId="6E9BA2F0" w14:textId="77777777" w:rsidR="008D532E" w:rsidRPr="00A902EE" w:rsidRDefault="00670A22">
      <w:pPr>
        <w:spacing w:beforeLines="50" w:before="156" w:line="560" w:lineRule="exact"/>
        <w:ind w:firstLineChars="200" w:firstLine="643"/>
        <w:outlineLvl w:val="1"/>
        <w:rPr>
          <w:rFonts w:ascii="Times New Roman" w:eastAsia="仿宋" w:hAnsi="Times New Roman" w:cs="Times New Roman"/>
          <w:b/>
          <w:color w:val="auto"/>
          <w:sz w:val="32"/>
          <w:szCs w:val="32"/>
        </w:rPr>
      </w:pPr>
      <w:r w:rsidRPr="00A902EE">
        <w:rPr>
          <w:rFonts w:ascii="Times New Roman" w:eastAsia="仿宋" w:hAnsi="Times New Roman" w:cs="Times New Roman"/>
          <w:b/>
          <w:color w:val="auto"/>
          <w:sz w:val="32"/>
          <w:szCs w:val="32"/>
        </w:rPr>
        <w:t>（一）</w:t>
      </w:r>
      <w:proofErr w:type="gramStart"/>
      <w:r w:rsidRPr="00A902EE">
        <w:rPr>
          <w:rFonts w:ascii="Times New Roman" w:eastAsia="仿宋" w:hAnsi="Times New Roman" w:cs="Times New Roman"/>
          <w:b/>
          <w:color w:val="auto"/>
          <w:sz w:val="32"/>
          <w:szCs w:val="32"/>
        </w:rPr>
        <w:t>船舶待闸位置</w:t>
      </w:r>
      <w:proofErr w:type="gramEnd"/>
    </w:p>
    <w:p w14:paraId="63C6B763" w14:textId="77777777" w:rsidR="008D532E" w:rsidRPr="00A902EE" w:rsidRDefault="00670A22">
      <w:pPr>
        <w:spacing w:line="560" w:lineRule="exact"/>
        <w:ind w:firstLineChars="200" w:firstLine="640"/>
        <w:rPr>
          <w:rFonts w:ascii="Times New Roman" w:eastAsia="仿宋" w:hAnsi="Times New Roman" w:cs="Times New Roman"/>
          <w:color w:val="auto"/>
          <w:sz w:val="32"/>
          <w:szCs w:val="32"/>
        </w:rPr>
      </w:pPr>
      <w:r w:rsidRPr="00A902EE">
        <w:rPr>
          <w:rFonts w:ascii="Times New Roman" w:eastAsia="仿宋" w:hAnsi="Times New Roman" w:cs="Times New Roman" w:hint="eastAsia"/>
          <w:color w:val="auto"/>
          <w:sz w:val="32"/>
          <w:szCs w:val="32"/>
        </w:rPr>
        <w:t>利用</w:t>
      </w:r>
      <w:proofErr w:type="gramStart"/>
      <w:r w:rsidRPr="00A902EE">
        <w:rPr>
          <w:rFonts w:ascii="Times New Roman" w:eastAsia="仿宋" w:hAnsi="Times New Roman" w:cs="Times New Roman" w:hint="eastAsia"/>
          <w:color w:val="auto"/>
          <w:sz w:val="32"/>
          <w:szCs w:val="32"/>
        </w:rPr>
        <w:t>上游祝庄停泊</w:t>
      </w:r>
      <w:proofErr w:type="gramEnd"/>
      <w:r w:rsidRPr="00A902EE">
        <w:rPr>
          <w:rFonts w:ascii="Times New Roman" w:eastAsia="仿宋" w:hAnsi="Times New Roman" w:cs="Times New Roman" w:hint="eastAsia"/>
          <w:color w:val="auto"/>
          <w:sz w:val="32"/>
          <w:szCs w:val="32"/>
        </w:rPr>
        <w:t>锚地、</w:t>
      </w:r>
      <w:proofErr w:type="gramStart"/>
      <w:r w:rsidRPr="00A902EE">
        <w:rPr>
          <w:rFonts w:ascii="Times New Roman" w:eastAsia="仿宋" w:hAnsi="Times New Roman" w:cs="Times New Roman" w:hint="eastAsia"/>
          <w:color w:val="auto"/>
          <w:sz w:val="32"/>
          <w:szCs w:val="32"/>
        </w:rPr>
        <w:t>下游华渡停泊</w:t>
      </w:r>
      <w:proofErr w:type="gramEnd"/>
      <w:r w:rsidRPr="00A902EE">
        <w:rPr>
          <w:rFonts w:ascii="Times New Roman" w:eastAsia="仿宋" w:hAnsi="Times New Roman" w:cs="Times New Roman" w:hint="eastAsia"/>
          <w:color w:val="auto"/>
          <w:sz w:val="32"/>
          <w:szCs w:val="32"/>
        </w:rPr>
        <w:t>锚地作为船舶临时停靠的公共区域。</w:t>
      </w:r>
    </w:p>
    <w:p w14:paraId="597647E0" w14:textId="23FF1626" w:rsidR="008D532E" w:rsidRPr="00A902EE" w:rsidRDefault="00670A22">
      <w:pPr>
        <w:spacing w:beforeLines="50" w:before="156" w:line="560" w:lineRule="exact"/>
        <w:ind w:firstLineChars="200" w:firstLine="643"/>
        <w:outlineLvl w:val="1"/>
        <w:rPr>
          <w:rFonts w:ascii="Times New Roman" w:eastAsia="仿宋" w:hAnsi="Times New Roman" w:cs="Times New Roman"/>
          <w:b/>
          <w:color w:val="auto"/>
          <w:sz w:val="32"/>
          <w:szCs w:val="32"/>
        </w:rPr>
      </w:pPr>
      <w:r w:rsidRPr="00A902EE">
        <w:rPr>
          <w:rFonts w:ascii="Times New Roman" w:eastAsia="仿宋" w:hAnsi="Times New Roman" w:cs="Times New Roman"/>
          <w:b/>
          <w:color w:val="auto"/>
          <w:sz w:val="32"/>
          <w:szCs w:val="32"/>
        </w:rPr>
        <w:t>（二）</w:t>
      </w:r>
      <w:proofErr w:type="gramStart"/>
      <w:r w:rsidRPr="00A902EE">
        <w:rPr>
          <w:rFonts w:ascii="Times New Roman" w:eastAsia="仿宋" w:hAnsi="Times New Roman" w:cs="Times New Roman"/>
          <w:b/>
          <w:color w:val="auto"/>
          <w:sz w:val="32"/>
          <w:szCs w:val="32"/>
        </w:rPr>
        <w:t>船舶待闸通讯</w:t>
      </w:r>
      <w:proofErr w:type="gramEnd"/>
      <w:r w:rsidRPr="00A902EE">
        <w:rPr>
          <w:rFonts w:ascii="Times New Roman" w:eastAsia="仿宋" w:hAnsi="Times New Roman" w:cs="Times New Roman"/>
          <w:b/>
          <w:color w:val="auto"/>
          <w:sz w:val="32"/>
          <w:szCs w:val="32"/>
        </w:rPr>
        <w:t>甚高频段：</w:t>
      </w:r>
      <w:r w:rsidR="00567EF6" w:rsidRPr="00A902EE">
        <w:rPr>
          <w:rFonts w:ascii="Times New Roman" w:eastAsia="仿宋" w:hAnsi="Times New Roman" w:cs="Times New Roman" w:hint="eastAsia"/>
          <w:b/>
          <w:color w:val="auto"/>
          <w:sz w:val="32"/>
          <w:szCs w:val="32"/>
        </w:rPr>
        <w:t>1</w:t>
      </w:r>
      <w:r w:rsidR="00567EF6" w:rsidRPr="00A902EE">
        <w:rPr>
          <w:rFonts w:ascii="Times New Roman" w:eastAsia="仿宋" w:hAnsi="Times New Roman" w:cs="Times New Roman"/>
          <w:b/>
          <w:color w:val="auto"/>
          <w:sz w:val="32"/>
          <w:szCs w:val="32"/>
        </w:rPr>
        <w:t>6</w:t>
      </w:r>
      <w:r w:rsidRPr="00A902EE">
        <w:rPr>
          <w:rFonts w:ascii="Times New Roman" w:eastAsia="仿宋" w:hAnsi="Times New Roman" w:cs="Times New Roman"/>
          <w:b/>
          <w:color w:val="auto"/>
          <w:sz w:val="32"/>
          <w:szCs w:val="32"/>
        </w:rPr>
        <w:t>频道。</w:t>
      </w:r>
    </w:p>
    <w:p w14:paraId="29B04055" w14:textId="77777777" w:rsidR="008D532E" w:rsidRPr="00A902EE" w:rsidRDefault="00670A22">
      <w:pPr>
        <w:pStyle w:val="1"/>
        <w:numPr>
          <w:ilvl w:val="0"/>
          <w:numId w:val="1"/>
        </w:numPr>
        <w:spacing w:beforeLines="50" w:before="156" w:line="560" w:lineRule="exact"/>
        <w:ind w:left="0" w:firstLineChars="0" w:firstLine="0"/>
        <w:rPr>
          <w:rFonts w:ascii="Times New Roman" w:eastAsia="仿宋" w:hAnsi="Times New Roman" w:cs="Times New Roman"/>
          <w:color w:val="auto"/>
          <w:kern w:val="2"/>
          <w:sz w:val="32"/>
          <w:szCs w:val="32"/>
        </w:rPr>
      </w:pPr>
      <w:bookmarkStart w:id="7" w:name="_Toc79611895"/>
      <w:r w:rsidRPr="00A902EE">
        <w:rPr>
          <w:rFonts w:ascii="Times New Roman" w:eastAsia="仿宋" w:hAnsi="Times New Roman" w:cs="Times New Roman"/>
          <w:color w:val="auto"/>
          <w:kern w:val="2"/>
          <w:sz w:val="32"/>
          <w:szCs w:val="32"/>
        </w:rPr>
        <w:lastRenderedPageBreak/>
        <w:t>船舶过闸流程</w:t>
      </w:r>
      <w:bookmarkEnd w:id="7"/>
    </w:p>
    <w:p w14:paraId="69A0BC31" w14:textId="77777777" w:rsidR="008D532E" w:rsidRPr="00A902EE" w:rsidRDefault="00670A22">
      <w:pPr>
        <w:rPr>
          <w:rFonts w:ascii="Times New Roman" w:eastAsia="仿宋" w:hAnsi="Times New Roman" w:cs="Times New Roman"/>
        </w:rPr>
      </w:pPr>
      <w:r w:rsidRPr="00A902EE">
        <w:rPr>
          <w:rFonts w:ascii="Times New Roman" w:eastAsia="仿宋" w:hAnsi="Times New Roman"/>
          <w:noProof/>
          <w:snapToGrid w:val="0"/>
          <w:color w:val="000000"/>
          <w:kern w:val="0"/>
          <w:sz w:val="28"/>
          <w:szCs w:val="28"/>
        </w:rPr>
        <w:drawing>
          <wp:inline distT="0" distB="0" distL="0" distR="0" wp14:anchorId="27CF9DC5" wp14:editId="62E44A0F">
            <wp:extent cx="4890135" cy="6258560"/>
            <wp:effectExtent l="0" t="0" r="5715" b="889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0">
                      <a:extLst>
                        <a:ext uri="{28A0092B-C50C-407E-A947-70E740481C1C}">
                          <a14:useLocalDpi xmlns:a14="http://schemas.microsoft.com/office/drawing/2010/main" val="0"/>
                        </a:ext>
                      </a:extLst>
                    </a:blip>
                    <a:srcRect l="3302" t="2702" r="3857"/>
                    <a:stretch>
                      <a:fillRect/>
                    </a:stretch>
                  </pic:blipFill>
                  <pic:spPr>
                    <a:xfrm>
                      <a:off x="0" y="0"/>
                      <a:ext cx="4890135" cy="6258560"/>
                    </a:xfrm>
                    <a:prstGeom prst="rect">
                      <a:avLst/>
                    </a:prstGeom>
                    <a:noFill/>
                    <a:ln>
                      <a:noFill/>
                    </a:ln>
                  </pic:spPr>
                </pic:pic>
              </a:graphicData>
            </a:graphic>
          </wp:inline>
        </w:drawing>
      </w:r>
    </w:p>
    <w:p w14:paraId="5660904C" w14:textId="77777777" w:rsidR="008D532E" w:rsidRPr="00A902EE" w:rsidRDefault="00670A22">
      <w:pPr>
        <w:pStyle w:val="1"/>
        <w:numPr>
          <w:ilvl w:val="0"/>
          <w:numId w:val="1"/>
        </w:numPr>
        <w:spacing w:beforeLines="50" w:before="156" w:line="560" w:lineRule="exact"/>
        <w:ind w:left="0" w:firstLineChars="0" w:firstLine="0"/>
        <w:rPr>
          <w:rFonts w:ascii="Times New Roman" w:eastAsia="仿宋" w:hAnsi="Times New Roman" w:cs="Times New Roman"/>
          <w:color w:val="auto"/>
          <w:kern w:val="2"/>
          <w:sz w:val="32"/>
          <w:szCs w:val="32"/>
        </w:rPr>
      </w:pPr>
      <w:bookmarkStart w:id="8" w:name="_Toc79611896"/>
      <w:r w:rsidRPr="00A902EE">
        <w:rPr>
          <w:rFonts w:ascii="Times New Roman" w:eastAsia="仿宋" w:hAnsi="Times New Roman" w:cs="Times New Roman"/>
          <w:color w:val="auto"/>
          <w:kern w:val="2"/>
          <w:sz w:val="32"/>
          <w:szCs w:val="32"/>
        </w:rPr>
        <w:t>船闸养护停航安排</w:t>
      </w:r>
      <w:bookmarkEnd w:id="8"/>
    </w:p>
    <w:p w14:paraId="5C4DC86C" w14:textId="775F847B" w:rsidR="008F0489" w:rsidRPr="00A902EE" w:rsidRDefault="008F0489" w:rsidP="008F0489">
      <w:pPr>
        <w:spacing w:beforeLines="50" w:before="156" w:line="560" w:lineRule="exact"/>
        <w:ind w:firstLineChars="200" w:firstLine="643"/>
        <w:outlineLvl w:val="1"/>
        <w:rPr>
          <w:rFonts w:ascii="Times New Roman" w:eastAsia="方正楷体_GBK" w:hAnsi="Times New Roman"/>
          <w:sz w:val="32"/>
        </w:rPr>
      </w:pPr>
      <w:r w:rsidRPr="00A902EE">
        <w:rPr>
          <w:rFonts w:ascii="Times New Roman" w:eastAsia="仿宋" w:hAnsi="Times New Roman" w:cs="Times New Roman" w:hint="eastAsia"/>
          <w:b/>
          <w:color w:val="auto"/>
          <w:sz w:val="32"/>
          <w:szCs w:val="32"/>
        </w:rPr>
        <w:t>（一）定期保养停航安排</w:t>
      </w:r>
    </w:p>
    <w:p w14:paraId="2F0EBB7D" w14:textId="239122EE" w:rsidR="008F0489" w:rsidRPr="00A902EE" w:rsidRDefault="008F0489" w:rsidP="008F0489">
      <w:pPr>
        <w:spacing w:line="600" w:lineRule="exact"/>
        <w:ind w:firstLineChars="200" w:firstLine="640"/>
        <w:rPr>
          <w:rFonts w:ascii="Times New Roman" w:eastAsia="方正仿宋_GBK" w:hAnsi="Times New Roman"/>
          <w:sz w:val="32"/>
        </w:rPr>
      </w:pPr>
      <w:r w:rsidRPr="00A902EE">
        <w:rPr>
          <w:rFonts w:ascii="Times New Roman" w:eastAsia="方正仿宋_GBK" w:hAnsi="Times New Roman" w:hint="eastAsia"/>
          <w:sz w:val="32"/>
        </w:rPr>
        <w:t>1</w:t>
      </w:r>
      <w:r w:rsidRPr="00A902EE">
        <w:rPr>
          <w:rFonts w:ascii="Times New Roman" w:eastAsia="方正仿宋_GBK" w:hAnsi="Times New Roman"/>
          <w:sz w:val="32"/>
        </w:rPr>
        <w:t xml:space="preserve">. </w:t>
      </w:r>
      <w:r w:rsidRPr="00A902EE">
        <w:rPr>
          <w:rFonts w:ascii="Times New Roman" w:eastAsia="方正仿宋_GBK" w:hAnsi="Times New Roman" w:hint="eastAsia"/>
          <w:sz w:val="32"/>
        </w:rPr>
        <w:t>航道断面测量，每年</w:t>
      </w:r>
      <w:r w:rsidRPr="00A902EE">
        <w:rPr>
          <w:rFonts w:ascii="Times New Roman" w:eastAsia="方正仿宋_GBK" w:hAnsi="Times New Roman" w:hint="eastAsia"/>
          <w:sz w:val="32"/>
        </w:rPr>
        <w:t>2</w:t>
      </w:r>
      <w:r w:rsidRPr="00A902EE">
        <w:rPr>
          <w:rFonts w:ascii="Times New Roman" w:eastAsia="方正仿宋_GBK" w:hAnsi="Times New Roman" w:hint="eastAsia"/>
          <w:sz w:val="32"/>
        </w:rPr>
        <w:t>次，测量期不停航。</w:t>
      </w:r>
    </w:p>
    <w:p w14:paraId="633B8599" w14:textId="0EB7EADE" w:rsidR="008F0489" w:rsidRPr="00A902EE" w:rsidRDefault="008F0489" w:rsidP="008F0489">
      <w:pPr>
        <w:spacing w:line="600" w:lineRule="exact"/>
        <w:ind w:firstLineChars="200" w:firstLine="640"/>
        <w:rPr>
          <w:rFonts w:ascii="Times New Roman" w:eastAsia="方正仿宋_GBK" w:hAnsi="Times New Roman"/>
          <w:sz w:val="32"/>
        </w:rPr>
      </w:pPr>
      <w:r w:rsidRPr="00A902EE">
        <w:rPr>
          <w:rFonts w:ascii="Times New Roman" w:eastAsia="方正仿宋_GBK" w:hAnsi="Times New Roman" w:hint="eastAsia"/>
          <w:sz w:val="32"/>
        </w:rPr>
        <w:t>2</w:t>
      </w:r>
      <w:r w:rsidRPr="00A902EE">
        <w:rPr>
          <w:rFonts w:ascii="Times New Roman" w:eastAsia="方正仿宋_GBK" w:hAnsi="Times New Roman"/>
          <w:sz w:val="32"/>
        </w:rPr>
        <w:t xml:space="preserve">. </w:t>
      </w:r>
      <w:r w:rsidRPr="00A902EE">
        <w:rPr>
          <w:rFonts w:ascii="Times New Roman" w:eastAsia="方正仿宋_GBK" w:hAnsi="Times New Roman" w:hint="eastAsia"/>
          <w:sz w:val="32"/>
        </w:rPr>
        <w:t>航道水下地形测量，每</w:t>
      </w:r>
      <w:r w:rsidRPr="00A902EE">
        <w:rPr>
          <w:rFonts w:ascii="Times New Roman" w:eastAsia="方正仿宋_GBK" w:hAnsi="Times New Roman" w:hint="eastAsia"/>
          <w:sz w:val="32"/>
        </w:rPr>
        <w:t>5</w:t>
      </w:r>
      <w:r w:rsidRPr="00A902EE">
        <w:rPr>
          <w:rFonts w:ascii="Times New Roman" w:eastAsia="方正仿宋_GBK" w:hAnsi="Times New Roman" w:hint="eastAsia"/>
          <w:sz w:val="32"/>
        </w:rPr>
        <w:t>年测量</w:t>
      </w:r>
      <w:r w:rsidRPr="00A902EE">
        <w:rPr>
          <w:rFonts w:ascii="Times New Roman" w:eastAsia="方正仿宋_GBK" w:hAnsi="Times New Roman" w:hint="eastAsia"/>
          <w:sz w:val="32"/>
        </w:rPr>
        <w:t>1</w:t>
      </w:r>
      <w:r w:rsidRPr="00A902EE">
        <w:rPr>
          <w:rFonts w:ascii="Times New Roman" w:eastAsia="方正仿宋_GBK" w:hAnsi="Times New Roman" w:hint="eastAsia"/>
          <w:sz w:val="32"/>
        </w:rPr>
        <w:t>次，测量期不停航。</w:t>
      </w:r>
    </w:p>
    <w:p w14:paraId="7D811A97" w14:textId="0F78C5F4" w:rsidR="008F0489" w:rsidRPr="00A902EE" w:rsidRDefault="008F0489" w:rsidP="008F0489">
      <w:pPr>
        <w:spacing w:line="600" w:lineRule="exact"/>
        <w:ind w:firstLineChars="200" w:firstLine="640"/>
        <w:rPr>
          <w:rFonts w:ascii="Times New Roman" w:eastAsia="方正仿宋_GBK" w:hAnsi="Times New Roman"/>
          <w:sz w:val="32"/>
        </w:rPr>
      </w:pPr>
      <w:r w:rsidRPr="00A902EE">
        <w:rPr>
          <w:rFonts w:ascii="Times New Roman" w:eastAsia="方正仿宋_GBK" w:hAnsi="Times New Roman" w:hint="eastAsia"/>
          <w:sz w:val="32"/>
        </w:rPr>
        <w:t>3</w:t>
      </w:r>
      <w:r w:rsidRPr="00A902EE">
        <w:rPr>
          <w:rFonts w:ascii="Times New Roman" w:eastAsia="方正仿宋_GBK" w:hAnsi="Times New Roman"/>
          <w:sz w:val="32"/>
        </w:rPr>
        <w:t xml:space="preserve">. </w:t>
      </w:r>
      <w:r w:rsidRPr="00A902EE">
        <w:rPr>
          <w:rFonts w:ascii="Times New Roman" w:eastAsia="方正仿宋_GBK" w:hAnsi="Times New Roman" w:hint="eastAsia"/>
          <w:sz w:val="32"/>
        </w:rPr>
        <w:t>航道引航道护岸、靠船墩水下测量，每年</w:t>
      </w:r>
      <w:r w:rsidRPr="00A902EE">
        <w:rPr>
          <w:rFonts w:ascii="Times New Roman" w:eastAsia="方正仿宋_GBK" w:hAnsi="Times New Roman" w:hint="eastAsia"/>
          <w:sz w:val="32"/>
        </w:rPr>
        <w:t>1</w:t>
      </w:r>
      <w:r w:rsidRPr="00A902EE">
        <w:rPr>
          <w:rFonts w:ascii="Times New Roman" w:eastAsia="方正仿宋_GBK" w:hAnsi="Times New Roman" w:hint="eastAsia"/>
          <w:sz w:val="32"/>
        </w:rPr>
        <w:t>次，测量</w:t>
      </w:r>
      <w:r w:rsidRPr="00A902EE">
        <w:rPr>
          <w:rFonts w:ascii="Times New Roman" w:eastAsia="方正仿宋_GBK" w:hAnsi="Times New Roman" w:hint="eastAsia"/>
          <w:sz w:val="32"/>
        </w:rPr>
        <w:lastRenderedPageBreak/>
        <w:t>期不停航。</w:t>
      </w:r>
    </w:p>
    <w:p w14:paraId="5CE61528" w14:textId="0B8B9A0A" w:rsidR="008F0489" w:rsidRPr="00A902EE" w:rsidRDefault="008F0489" w:rsidP="008F0489">
      <w:pPr>
        <w:spacing w:line="600" w:lineRule="exact"/>
        <w:ind w:firstLineChars="200" w:firstLine="640"/>
        <w:rPr>
          <w:rFonts w:ascii="Times New Roman" w:eastAsia="方正仿宋_GBK" w:hAnsi="Times New Roman"/>
          <w:sz w:val="32"/>
          <w:highlight w:val="yellow"/>
        </w:rPr>
      </w:pPr>
      <w:r w:rsidRPr="00A902EE">
        <w:rPr>
          <w:rFonts w:ascii="Times New Roman" w:eastAsia="方正仿宋_GBK" w:hAnsi="Times New Roman" w:hint="eastAsia"/>
          <w:sz w:val="32"/>
        </w:rPr>
        <w:t>4</w:t>
      </w:r>
      <w:r w:rsidRPr="00A902EE">
        <w:rPr>
          <w:rFonts w:ascii="Times New Roman" w:eastAsia="方正仿宋_GBK" w:hAnsi="Times New Roman"/>
          <w:sz w:val="32"/>
        </w:rPr>
        <w:t xml:space="preserve">. </w:t>
      </w:r>
      <w:r w:rsidRPr="00A902EE">
        <w:rPr>
          <w:rFonts w:ascii="Times New Roman" w:eastAsia="方正仿宋_GBK" w:hAnsi="Times New Roman" w:hint="eastAsia"/>
          <w:sz w:val="32"/>
        </w:rPr>
        <w:t>闸门门槛专业保养，每季度</w:t>
      </w:r>
      <w:r w:rsidRPr="00A902EE">
        <w:rPr>
          <w:rFonts w:ascii="Times New Roman" w:eastAsia="方正仿宋_GBK" w:hAnsi="Times New Roman" w:hint="eastAsia"/>
          <w:sz w:val="32"/>
        </w:rPr>
        <w:t>1</w:t>
      </w:r>
      <w:r w:rsidRPr="00A902EE">
        <w:rPr>
          <w:rFonts w:ascii="Times New Roman" w:eastAsia="方正仿宋_GBK" w:hAnsi="Times New Roman" w:hint="eastAsia"/>
          <w:sz w:val="32"/>
        </w:rPr>
        <w:t>次，测量期单线通航。</w:t>
      </w:r>
    </w:p>
    <w:p w14:paraId="01C67494" w14:textId="6B8EDDF6" w:rsidR="008F0489" w:rsidRPr="00A902EE" w:rsidRDefault="008F0489" w:rsidP="008F0489">
      <w:pPr>
        <w:spacing w:beforeLines="50" w:before="156" w:line="560" w:lineRule="exact"/>
        <w:ind w:firstLineChars="200" w:firstLine="643"/>
        <w:outlineLvl w:val="1"/>
        <w:rPr>
          <w:rFonts w:ascii="Times New Roman" w:eastAsia="方正楷体_GBK" w:hAnsi="Times New Roman"/>
          <w:sz w:val="32"/>
        </w:rPr>
      </w:pPr>
      <w:r w:rsidRPr="00A902EE">
        <w:rPr>
          <w:rFonts w:ascii="Times New Roman" w:eastAsia="仿宋" w:hAnsi="Times New Roman" w:cs="Times New Roman" w:hint="eastAsia"/>
          <w:b/>
          <w:color w:val="auto"/>
          <w:sz w:val="32"/>
          <w:szCs w:val="32"/>
        </w:rPr>
        <w:t>（二）专项修理停航安排</w:t>
      </w:r>
    </w:p>
    <w:p w14:paraId="35730B76" w14:textId="77777777" w:rsidR="008F0489" w:rsidRPr="00A902EE" w:rsidRDefault="008F0489" w:rsidP="008F0489">
      <w:pPr>
        <w:spacing w:line="600" w:lineRule="exact"/>
        <w:ind w:firstLineChars="200" w:firstLine="640"/>
        <w:rPr>
          <w:rFonts w:ascii="Times New Roman" w:eastAsia="方正仿宋_GBK" w:hAnsi="Times New Roman"/>
          <w:sz w:val="32"/>
        </w:rPr>
      </w:pPr>
      <w:r w:rsidRPr="00A902EE">
        <w:rPr>
          <w:rFonts w:ascii="Times New Roman" w:eastAsia="方正仿宋_GBK" w:hAnsi="Times New Roman" w:hint="eastAsia"/>
          <w:color w:val="000000"/>
          <w:sz w:val="32"/>
        </w:rPr>
        <w:t>专项修理主要为门机电专业保养，需要停航时参照大修停航进行安排</w:t>
      </w:r>
      <w:r w:rsidRPr="00A902EE">
        <w:rPr>
          <w:rFonts w:ascii="Times New Roman" w:eastAsia="方正仿宋_GBK" w:hAnsi="Times New Roman" w:hint="eastAsia"/>
          <w:sz w:val="32"/>
        </w:rPr>
        <w:t>。</w:t>
      </w:r>
    </w:p>
    <w:p w14:paraId="198B8277" w14:textId="530E6276" w:rsidR="008F0489" w:rsidRPr="00A902EE" w:rsidRDefault="008F0489" w:rsidP="008F0489">
      <w:pPr>
        <w:spacing w:beforeLines="50" w:before="156" w:line="560" w:lineRule="exact"/>
        <w:ind w:firstLineChars="200" w:firstLine="643"/>
        <w:outlineLvl w:val="1"/>
        <w:rPr>
          <w:rFonts w:ascii="Times New Roman" w:eastAsia="方正楷体_GBK" w:hAnsi="Times New Roman"/>
          <w:sz w:val="32"/>
        </w:rPr>
      </w:pPr>
      <w:r w:rsidRPr="00A902EE">
        <w:rPr>
          <w:rFonts w:ascii="Times New Roman" w:eastAsia="仿宋" w:hAnsi="Times New Roman" w:cs="Times New Roman" w:hint="eastAsia"/>
          <w:b/>
          <w:color w:val="auto"/>
          <w:sz w:val="32"/>
          <w:szCs w:val="32"/>
        </w:rPr>
        <w:t>（三）大修停航安排</w:t>
      </w:r>
    </w:p>
    <w:p w14:paraId="1818DC7C" w14:textId="77777777" w:rsidR="008F0489" w:rsidRPr="00A902EE" w:rsidRDefault="008F0489" w:rsidP="008F0489">
      <w:pPr>
        <w:spacing w:line="600" w:lineRule="exact"/>
        <w:ind w:firstLineChars="200" w:firstLine="640"/>
        <w:rPr>
          <w:rFonts w:ascii="Times New Roman" w:eastAsia="方正仿宋_GBK" w:hAnsi="Times New Roman"/>
          <w:sz w:val="32"/>
        </w:rPr>
      </w:pPr>
      <w:r w:rsidRPr="00A902EE">
        <w:rPr>
          <w:rFonts w:ascii="Times New Roman" w:eastAsia="方正仿宋_GBK" w:hAnsi="Times New Roman" w:hint="eastAsia"/>
          <w:sz w:val="32"/>
        </w:rPr>
        <w:t>前黄船闸一类大修周期一般为十年或者运行</w:t>
      </w:r>
      <w:proofErr w:type="gramStart"/>
      <w:r w:rsidRPr="00A902EE">
        <w:rPr>
          <w:rFonts w:ascii="Times New Roman" w:eastAsia="方正仿宋_GBK" w:hAnsi="Times New Roman" w:hint="eastAsia"/>
          <w:sz w:val="32"/>
        </w:rPr>
        <w:t>十五万闸次以上</w:t>
      </w:r>
      <w:proofErr w:type="gramEnd"/>
      <w:r w:rsidRPr="00A902EE">
        <w:rPr>
          <w:rFonts w:ascii="Times New Roman" w:eastAsia="方正仿宋_GBK" w:hAnsi="Times New Roman" w:hint="eastAsia"/>
          <w:sz w:val="32"/>
        </w:rPr>
        <w:t>，一般控制在三十五天以内。</w:t>
      </w:r>
    </w:p>
    <w:p w14:paraId="0CCF3EF1" w14:textId="77777777" w:rsidR="008F0489" w:rsidRPr="00A902EE" w:rsidRDefault="008F0489" w:rsidP="008F0489">
      <w:pPr>
        <w:spacing w:line="600" w:lineRule="exact"/>
        <w:ind w:firstLineChars="200" w:firstLine="640"/>
        <w:rPr>
          <w:rFonts w:ascii="Times New Roman" w:eastAsia="方正仿宋_GBK" w:hAnsi="Times New Roman"/>
          <w:sz w:val="32"/>
        </w:rPr>
      </w:pPr>
      <w:r w:rsidRPr="00A902EE">
        <w:rPr>
          <w:rFonts w:ascii="Times New Roman" w:eastAsia="方正仿宋_GBK" w:hAnsi="Times New Roman" w:hint="eastAsia"/>
          <w:sz w:val="32"/>
        </w:rPr>
        <w:t>船闸二类大修周期将根据航运发展、船闸安全、技术状况和使用年限等综合因素确定，二类大修的工期应当控制在十二个月以内。</w:t>
      </w:r>
    </w:p>
    <w:p w14:paraId="05AE5861" w14:textId="77777777" w:rsidR="008F0489" w:rsidRPr="00A902EE" w:rsidRDefault="008F0489" w:rsidP="008F0489">
      <w:pPr>
        <w:spacing w:line="600" w:lineRule="exact"/>
        <w:ind w:firstLineChars="200" w:firstLine="640"/>
        <w:rPr>
          <w:rFonts w:ascii="Times New Roman" w:eastAsia="方正仿宋_GBK" w:hAnsi="Times New Roman"/>
          <w:sz w:val="32"/>
        </w:rPr>
      </w:pPr>
      <w:r w:rsidRPr="00A902EE">
        <w:rPr>
          <w:rFonts w:ascii="Times New Roman" w:eastAsia="方正仿宋_GBK" w:hAnsi="Times New Roman" w:hint="eastAsia"/>
          <w:sz w:val="32"/>
        </w:rPr>
        <w:t>定期保养、专项修理期间加强现场船舶管控，确保通航安全。大修应根据船闸实际运行情况，尽可能安排在运输淡季或者枯水期，提前制定养护停航方案、流量管制和船舶绕行方案，提前公告，尽可能减少对航道通行的影响。</w:t>
      </w:r>
    </w:p>
    <w:p w14:paraId="6E6AC917" w14:textId="77777777" w:rsidR="008F0489" w:rsidRPr="00A902EE" w:rsidRDefault="008F0489">
      <w:pPr>
        <w:spacing w:line="560" w:lineRule="exact"/>
        <w:ind w:firstLineChars="200" w:firstLine="640"/>
        <w:rPr>
          <w:rFonts w:ascii="Times New Roman" w:eastAsia="仿宋" w:hAnsi="Times New Roman" w:cs="Times New Roman"/>
          <w:color w:val="auto"/>
          <w:sz w:val="32"/>
          <w:szCs w:val="32"/>
        </w:rPr>
        <w:sectPr w:rsidR="008F0489" w:rsidRPr="00A902EE">
          <w:footerReference w:type="default" r:id="rId11"/>
          <w:pgSz w:w="11906" w:h="16838"/>
          <w:pgMar w:top="1440" w:right="1800" w:bottom="1440" w:left="1800" w:header="851" w:footer="992" w:gutter="0"/>
          <w:pgNumType w:fmt="numberInDash" w:start="1"/>
          <w:cols w:space="425"/>
          <w:docGrid w:type="lines" w:linePitch="312"/>
        </w:sectPr>
      </w:pPr>
    </w:p>
    <w:p w14:paraId="01562884" w14:textId="77777777" w:rsidR="008D532E" w:rsidRPr="00A902EE" w:rsidRDefault="00670A22">
      <w:pPr>
        <w:pStyle w:val="1"/>
        <w:numPr>
          <w:ilvl w:val="0"/>
          <w:numId w:val="1"/>
        </w:numPr>
        <w:spacing w:beforeLines="50" w:before="156" w:line="560" w:lineRule="exact"/>
        <w:ind w:left="0" w:firstLineChars="0" w:firstLine="0"/>
        <w:rPr>
          <w:rFonts w:ascii="Times New Roman" w:eastAsia="仿宋" w:hAnsi="Times New Roman" w:cs="Times New Roman"/>
          <w:color w:val="auto"/>
          <w:kern w:val="2"/>
          <w:sz w:val="32"/>
          <w:szCs w:val="32"/>
        </w:rPr>
      </w:pPr>
      <w:bookmarkStart w:id="9" w:name="_Toc79611897"/>
      <w:r w:rsidRPr="00A902EE">
        <w:rPr>
          <w:rFonts w:ascii="Times New Roman" w:eastAsia="仿宋" w:hAnsi="Times New Roman" w:cs="Times New Roman"/>
          <w:color w:val="auto"/>
          <w:kern w:val="2"/>
          <w:sz w:val="32"/>
          <w:szCs w:val="32"/>
        </w:rPr>
        <w:lastRenderedPageBreak/>
        <w:t>船舶过闸收费标准</w:t>
      </w:r>
      <w:bookmarkEnd w:id="9"/>
    </w:p>
    <w:p w14:paraId="27482958" w14:textId="11C63D55" w:rsidR="00960963" w:rsidRPr="00A902EE" w:rsidRDefault="006F2F02">
      <w:pPr>
        <w:spacing w:line="560" w:lineRule="exact"/>
        <w:ind w:firstLineChars="200" w:firstLine="640"/>
        <w:rPr>
          <w:rFonts w:ascii="Times New Roman" w:eastAsia="仿宋" w:hAnsi="Times New Roman" w:cs="Times New Roman"/>
          <w:color w:val="auto"/>
          <w:sz w:val="32"/>
          <w:szCs w:val="32"/>
        </w:rPr>
      </w:pPr>
      <w:r>
        <w:rPr>
          <w:rFonts w:ascii="Times New Roman" w:eastAsia="仿宋" w:hAnsi="Times New Roman" w:cs="Times New Roman" w:hint="eastAsia"/>
          <w:color w:val="auto"/>
          <w:sz w:val="32"/>
          <w:szCs w:val="32"/>
        </w:rPr>
        <w:t>根据省价格主管部门批复的标准</w:t>
      </w:r>
      <w:r w:rsidR="00960963" w:rsidRPr="00A902EE">
        <w:rPr>
          <w:rFonts w:ascii="Times New Roman" w:eastAsia="仿宋" w:hAnsi="Times New Roman" w:cs="Times New Roman"/>
          <w:color w:val="auto"/>
          <w:sz w:val="32"/>
          <w:szCs w:val="32"/>
        </w:rPr>
        <w:t>对过</w:t>
      </w:r>
      <w:proofErr w:type="gramStart"/>
      <w:r w:rsidR="00960963" w:rsidRPr="00A902EE">
        <w:rPr>
          <w:rFonts w:ascii="Times New Roman" w:eastAsia="仿宋" w:hAnsi="Times New Roman" w:cs="Times New Roman"/>
          <w:color w:val="auto"/>
          <w:sz w:val="32"/>
          <w:szCs w:val="32"/>
        </w:rPr>
        <w:t>闸</w:t>
      </w:r>
      <w:proofErr w:type="gramEnd"/>
      <w:r w:rsidR="00960963" w:rsidRPr="00A902EE">
        <w:rPr>
          <w:rFonts w:ascii="Times New Roman" w:eastAsia="仿宋" w:hAnsi="Times New Roman" w:cs="Times New Roman"/>
          <w:color w:val="auto"/>
          <w:sz w:val="32"/>
          <w:szCs w:val="32"/>
        </w:rPr>
        <w:t>船舶征收过闸费。</w:t>
      </w:r>
    </w:p>
    <w:p w14:paraId="7F59E5F7" w14:textId="77777777" w:rsidR="00960963" w:rsidRPr="00A902EE" w:rsidRDefault="00960963" w:rsidP="00960963">
      <w:pPr>
        <w:spacing w:line="560" w:lineRule="exact"/>
        <w:ind w:firstLineChars="200" w:firstLine="640"/>
        <w:rPr>
          <w:rFonts w:ascii="Times New Roman" w:eastAsia="仿宋" w:hAnsi="Times New Roman" w:cs="Times New Roman"/>
          <w:color w:val="auto"/>
          <w:sz w:val="32"/>
          <w:szCs w:val="32"/>
        </w:rPr>
      </w:pPr>
      <w:r w:rsidRPr="00A902EE">
        <w:rPr>
          <w:rFonts w:ascii="Times New Roman" w:eastAsia="仿宋" w:hAnsi="Times New Roman" w:cs="Times New Roman" w:hint="eastAsia"/>
          <w:color w:val="auto"/>
          <w:sz w:val="32"/>
          <w:szCs w:val="32"/>
        </w:rPr>
        <w:t>依照《江苏省关于进一步降低物流成本的实施方案》（苏</w:t>
      </w:r>
      <w:proofErr w:type="gramStart"/>
      <w:r w:rsidRPr="00A902EE">
        <w:rPr>
          <w:rFonts w:ascii="Times New Roman" w:eastAsia="仿宋" w:hAnsi="Times New Roman" w:cs="Times New Roman" w:hint="eastAsia"/>
          <w:color w:val="auto"/>
          <w:sz w:val="32"/>
          <w:szCs w:val="32"/>
        </w:rPr>
        <w:t>发改经贸发</w:t>
      </w:r>
      <w:proofErr w:type="gramEnd"/>
      <w:r w:rsidRPr="00A902EE">
        <w:rPr>
          <w:rFonts w:ascii="Times New Roman" w:eastAsia="仿宋" w:hAnsi="Times New Roman" w:cs="Times New Roman" w:hint="eastAsia"/>
          <w:color w:val="auto"/>
          <w:sz w:val="32"/>
          <w:szCs w:val="32"/>
        </w:rPr>
        <w:t>〔</w:t>
      </w:r>
      <w:r w:rsidRPr="00A902EE">
        <w:rPr>
          <w:rFonts w:ascii="Times New Roman" w:eastAsia="仿宋" w:hAnsi="Times New Roman" w:cs="Times New Roman"/>
          <w:color w:val="auto"/>
          <w:sz w:val="32"/>
          <w:szCs w:val="32"/>
        </w:rPr>
        <w:t>2020</w:t>
      </w:r>
      <w:r w:rsidRPr="00A902EE">
        <w:rPr>
          <w:rFonts w:ascii="Times New Roman" w:eastAsia="仿宋" w:hAnsi="Times New Roman" w:cs="Times New Roman" w:hint="eastAsia"/>
          <w:color w:val="auto"/>
          <w:sz w:val="32"/>
          <w:szCs w:val="32"/>
        </w:rPr>
        <w:t>〕</w:t>
      </w:r>
      <w:r w:rsidRPr="00A902EE">
        <w:rPr>
          <w:rFonts w:ascii="Times New Roman" w:eastAsia="仿宋" w:hAnsi="Times New Roman" w:cs="Times New Roman"/>
          <w:color w:val="auto"/>
          <w:sz w:val="32"/>
          <w:szCs w:val="32"/>
        </w:rPr>
        <w:t>1227</w:t>
      </w:r>
      <w:r w:rsidRPr="00A902EE">
        <w:rPr>
          <w:rFonts w:ascii="Times New Roman" w:eastAsia="仿宋" w:hAnsi="Times New Roman" w:cs="Times New Roman" w:hint="eastAsia"/>
          <w:color w:val="auto"/>
          <w:sz w:val="32"/>
          <w:szCs w:val="32"/>
        </w:rPr>
        <w:t>号）文件规定，执行免收集装箱货运船舶过闸费，交通船闸过闸费在现有征收标准基础上</w:t>
      </w:r>
      <w:r w:rsidRPr="00A902EE">
        <w:rPr>
          <w:rFonts w:ascii="Times New Roman" w:eastAsia="仿宋" w:hAnsi="Times New Roman" w:cs="Times New Roman" w:hint="eastAsia"/>
          <w:color w:val="auto"/>
          <w:sz w:val="32"/>
          <w:szCs w:val="32"/>
        </w:rPr>
        <w:t>20%</w:t>
      </w:r>
      <w:r w:rsidRPr="00A902EE">
        <w:rPr>
          <w:rFonts w:ascii="Times New Roman" w:eastAsia="仿宋" w:hAnsi="Times New Roman" w:cs="Times New Roman" w:hint="eastAsia"/>
          <w:color w:val="auto"/>
          <w:sz w:val="32"/>
          <w:szCs w:val="32"/>
        </w:rPr>
        <w:t>的优惠政策。</w:t>
      </w:r>
    </w:p>
    <w:p w14:paraId="7F8CE181" w14:textId="77777777" w:rsidR="008D532E" w:rsidRPr="00A902EE" w:rsidRDefault="00670A22">
      <w:pPr>
        <w:spacing w:line="560" w:lineRule="exact"/>
        <w:ind w:firstLineChars="200" w:firstLine="640"/>
        <w:rPr>
          <w:rFonts w:ascii="Times New Roman" w:eastAsia="仿宋" w:hAnsi="Times New Roman" w:cs="Times New Roman"/>
          <w:color w:val="auto"/>
          <w:sz w:val="32"/>
          <w:szCs w:val="32"/>
        </w:rPr>
      </w:pPr>
      <w:r w:rsidRPr="00A902EE">
        <w:rPr>
          <w:rFonts w:ascii="Times New Roman" w:eastAsia="仿宋" w:hAnsi="Times New Roman" w:cs="Times New Roman"/>
          <w:color w:val="auto"/>
          <w:sz w:val="32"/>
          <w:szCs w:val="32"/>
        </w:rPr>
        <w:t>收费依据和标准如有调整，将在信息公开平台进行发布。</w:t>
      </w:r>
    </w:p>
    <w:p w14:paraId="5AB4191C" w14:textId="77777777" w:rsidR="008D532E" w:rsidRPr="00A902EE" w:rsidRDefault="00670A22">
      <w:pPr>
        <w:pStyle w:val="1"/>
        <w:numPr>
          <w:ilvl w:val="0"/>
          <w:numId w:val="1"/>
        </w:numPr>
        <w:spacing w:beforeLines="50" w:before="156" w:line="560" w:lineRule="exact"/>
        <w:ind w:left="0" w:firstLineChars="0" w:firstLine="0"/>
        <w:rPr>
          <w:rFonts w:ascii="Times New Roman" w:eastAsia="仿宋" w:hAnsi="Times New Roman" w:cs="Times New Roman"/>
          <w:color w:val="auto"/>
          <w:kern w:val="2"/>
          <w:sz w:val="32"/>
          <w:szCs w:val="32"/>
        </w:rPr>
      </w:pPr>
      <w:bookmarkStart w:id="10" w:name="_Toc79611898"/>
      <w:r w:rsidRPr="00A902EE">
        <w:rPr>
          <w:rFonts w:ascii="Times New Roman" w:eastAsia="仿宋" w:hAnsi="Times New Roman" w:cs="Times New Roman"/>
          <w:color w:val="auto"/>
          <w:kern w:val="2"/>
          <w:sz w:val="32"/>
          <w:szCs w:val="32"/>
        </w:rPr>
        <w:t>信息公开平台及内容</w:t>
      </w:r>
      <w:bookmarkEnd w:id="10"/>
    </w:p>
    <w:p w14:paraId="4A341BC4" w14:textId="77777777" w:rsidR="008D532E" w:rsidRPr="00A902EE" w:rsidRDefault="00670A22">
      <w:pPr>
        <w:spacing w:beforeLines="50" w:before="156" w:line="560" w:lineRule="exact"/>
        <w:ind w:firstLineChars="200" w:firstLine="643"/>
        <w:outlineLvl w:val="1"/>
        <w:rPr>
          <w:rFonts w:ascii="Times New Roman" w:eastAsia="仿宋" w:hAnsi="Times New Roman" w:cs="Times New Roman"/>
          <w:b/>
          <w:color w:val="auto"/>
          <w:sz w:val="32"/>
          <w:szCs w:val="32"/>
        </w:rPr>
      </w:pPr>
      <w:r w:rsidRPr="00A902EE">
        <w:rPr>
          <w:rFonts w:ascii="Times New Roman" w:eastAsia="仿宋" w:hAnsi="Times New Roman" w:cs="Times New Roman"/>
          <w:b/>
          <w:color w:val="auto"/>
          <w:sz w:val="32"/>
          <w:szCs w:val="32"/>
        </w:rPr>
        <w:t>（一）信息公开平台</w:t>
      </w:r>
    </w:p>
    <w:p w14:paraId="4C1A0AD0" w14:textId="77777777" w:rsidR="008D532E" w:rsidRPr="00A902EE" w:rsidRDefault="00670A22">
      <w:pPr>
        <w:pStyle w:val="a8"/>
        <w:numPr>
          <w:ilvl w:val="0"/>
          <w:numId w:val="5"/>
        </w:numPr>
        <w:spacing w:line="560" w:lineRule="exact"/>
        <w:ind w:left="0" w:firstLine="640"/>
        <w:rPr>
          <w:rFonts w:ascii="Times New Roman" w:eastAsia="仿宋" w:hAnsi="Times New Roman" w:cs="Times New Roman"/>
          <w:color w:val="auto"/>
          <w:sz w:val="32"/>
          <w:szCs w:val="32"/>
        </w:rPr>
      </w:pPr>
      <w:r w:rsidRPr="00A902EE">
        <w:rPr>
          <w:rFonts w:ascii="Times New Roman" w:eastAsia="仿宋" w:hAnsi="Times New Roman" w:cs="Times New Roman"/>
          <w:color w:val="auto"/>
          <w:sz w:val="32"/>
          <w:szCs w:val="32"/>
        </w:rPr>
        <w:t>船闸上下游票房公告栏；</w:t>
      </w:r>
    </w:p>
    <w:p w14:paraId="1E1DBAE3" w14:textId="77777777" w:rsidR="008D532E" w:rsidRPr="00A902EE" w:rsidRDefault="00670A22">
      <w:pPr>
        <w:pStyle w:val="a8"/>
        <w:numPr>
          <w:ilvl w:val="0"/>
          <w:numId w:val="5"/>
        </w:numPr>
        <w:spacing w:line="560" w:lineRule="exact"/>
        <w:ind w:left="0" w:firstLine="640"/>
        <w:rPr>
          <w:rFonts w:ascii="Times New Roman" w:eastAsia="仿宋" w:hAnsi="Times New Roman" w:cs="Times New Roman"/>
          <w:color w:val="auto"/>
          <w:sz w:val="32"/>
          <w:szCs w:val="32"/>
        </w:rPr>
      </w:pPr>
      <w:r w:rsidRPr="00A902EE">
        <w:rPr>
          <w:rFonts w:ascii="Times New Roman" w:eastAsia="仿宋" w:hAnsi="Times New Roman" w:cs="Times New Roman"/>
          <w:color w:val="auto"/>
          <w:sz w:val="32"/>
          <w:szCs w:val="32"/>
        </w:rPr>
        <w:t>便捷过闸</w:t>
      </w:r>
      <w:r w:rsidRPr="00A902EE">
        <w:rPr>
          <w:rFonts w:ascii="Times New Roman" w:eastAsia="仿宋" w:hAnsi="Times New Roman" w:cs="Times New Roman"/>
          <w:color w:val="auto"/>
          <w:sz w:val="32"/>
          <w:szCs w:val="32"/>
        </w:rPr>
        <w:t>APP</w:t>
      </w:r>
      <w:r w:rsidRPr="00A902EE">
        <w:rPr>
          <w:rFonts w:ascii="Times New Roman" w:eastAsia="仿宋" w:hAnsi="Times New Roman" w:cs="Times New Roman" w:hint="eastAsia"/>
          <w:color w:val="auto"/>
          <w:sz w:val="32"/>
          <w:szCs w:val="32"/>
        </w:rPr>
        <w:t>；</w:t>
      </w:r>
    </w:p>
    <w:p w14:paraId="75974A76" w14:textId="77777777" w:rsidR="008D532E" w:rsidRPr="00A902EE" w:rsidRDefault="00670A22">
      <w:pPr>
        <w:pStyle w:val="a8"/>
        <w:numPr>
          <w:ilvl w:val="0"/>
          <w:numId w:val="5"/>
        </w:numPr>
        <w:spacing w:line="560" w:lineRule="exact"/>
        <w:ind w:left="0" w:firstLine="640"/>
        <w:rPr>
          <w:rFonts w:ascii="Times New Roman" w:eastAsia="仿宋" w:hAnsi="Times New Roman" w:cs="Times New Roman"/>
          <w:color w:val="auto"/>
          <w:sz w:val="32"/>
          <w:szCs w:val="32"/>
        </w:rPr>
      </w:pPr>
      <w:r w:rsidRPr="00A902EE">
        <w:rPr>
          <w:rFonts w:ascii="Times New Roman" w:eastAsia="仿宋" w:hAnsi="Times New Roman" w:cs="Times New Roman"/>
          <w:color w:val="auto"/>
          <w:sz w:val="32"/>
          <w:szCs w:val="32"/>
        </w:rPr>
        <w:t>交通部</w:t>
      </w:r>
      <w:proofErr w:type="gramStart"/>
      <w:r w:rsidRPr="00A902EE">
        <w:rPr>
          <w:rFonts w:ascii="Times New Roman" w:eastAsia="仿宋" w:hAnsi="Times New Roman" w:cs="Times New Roman"/>
          <w:color w:val="auto"/>
          <w:sz w:val="32"/>
          <w:szCs w:val="32"/>
        </w:rPr>
        <w:t>门相关</w:t>
      </w:r>
      <w:proofErr w:type="gramEnd"/>
      <w:r w:rsidRPr="00A902EE">
        <w:rPr>
          <w:rFonts w:ascii="Times New Roman" w:eastAsia="仿宋" w:hAnsi="Times New Roman" w:cs="Times New Roman"/>
          <w:color w:val="auto"/>
          <w:sz w:val="32"/>
          <w:szCs w:val="32"/>
        </w:rPr>
        <w:t>网站</w:t>
      </w:r>
      <w:r w:rsidRPr="00A902EE">
        <w:rPr>
          <w:rFonts w:ascii="Times New Roman" w:eastAsia="仿宋" w:hAnsi="Times New Roman" w:cs="Times New Roman" w:hint="eastAsia"/>
          <w:color w:val="auto"/>
          <w:sz w:val="32"/>
          <w:szCs w:val="32"/>
        </w:rPr>
        <w:t>。</w:t>
      </w:r>
    </w:p>
    <w:p w14:paraId="48109351" w14:textId="77777777" w:rsidR="008D532E" w:rsidRPr="00A902EE" w:rsidRDefault="00670A22">
      <w:pPr>
        <w:spacing w:beforeLines="50" w:before="156" w:line="560" w:lineRule="exact"/>
        <w:ind w:firstLineChars="200" w:firstLine="643"/>
        <w:outlineLvl w:val="1"/>
        <w:rPr>
          <w:rFonts w:ascii="Times New Roman" w:eastAsia="仿宋" w:hAnsi="Times New Roman" w:cs="Times New Roman"/>
          <w:b/>
          <w:color w:val="auto"/>
          <w:sz w:val="32"/>
          <w:szCs w:val="32"/>
        </w:rPr>
      </w:pPr>
      <w:r w:rsidRPr="00A902EE">
        <w:rPr>
          <w:rFonts w:ascii="Times New Roman" w:eastAsia="仿宋" w:hAnsi="Times New Roman" w:cs="Times New Roman"/>
          <w:b/>
          <w:color w:val="auto"/>
          <w:sz w:val="32"/>
          <w:szCs w:val="32"/>
        </w:rPr>
        <w:t>（二）信息公开内容</w:t>
      </w:r>
    </w:p>
    <w:p w14:paraId="3EF06D68" w14:textId="77777777" w:rsidR="008D532E" w:rsidRPr="00A902EE" w:rsidRDefault="00670A22">
      <w:pPr>
        <w:pStyle w:val="a8"/>
        <w:numPr>
          <w:ilvl w:val="0"/>
          <w:numId w:val="6"/>
        </w:numPr>
        <w:spacing w:line="560" w:lineRule="exact"/>
        <w:ind w:left="0" w:firstLine="640"/>
        <w:rPr>
          <w:rFonts w:ascii="Times New Roman" w:eastAsia="仿宋" w:hAnsi="Times New Roman" w:cs="Times New Roman"/>
          <w:color w:val="auto"/>
          <w:sz w:val="32"/>
          <w:szCs w:val="32"/>
        </w:rPr>
      </w:pPr>
      <w:r w:rsidRPr="00A902EE">
        <w:rPr>
          <w:rFonts w:ascii="Times New Roman" w:eastAsia="仿宋" w:hAnsi="Times New Roman" w:cs="Times New Roman"/>
          <w:color w:val="auto"/>
          <w:sz w:val="32"/>
          <w:szCs w:val="32"/>
        </w:rPr>
        <w:t>水情信息；</w:t>
      </w:r>
    </w:p>
    <w:p w14:paraId="28A20699" w14:textId="77777777" w:rsidR="008D532E" w:rsidRPr="00A902EE" w:rsidRDefault="00670A22">
      <w:pPr>
        <w:pStyle w:val="a8"/>
        <w:numPr>
          <w:ilvl w:val="0"/>
          <w:numId w:val="6"/>
        </w:numPr>
        <w:spacing w:line="560" w:lineRule="exact"/>
        <w:ind w:left="0" w:firstLine="640"/>
        <w:rPr>
          <w:rFonts w:ascii="Times New Roman" w:eastAsia="仿宋" w:hAnsi="Times New Roman" w:cs="Times New Roman"/>
          <w:color w:val="auto"/>
          <w:sz w:val="32"/>
          <w:szCs w:val="32"/>
        </w:rPr>
      </w:pPr>
      <w:r w:rsidRPr="00A902EE">
        <w:rPr>
          <w:rFonts w:ascii="Times New Roman" w:eastAsia="仿宋" w:hAnsi="Times New Roman" w:cs="Times New Roman"/>
          <w:color w:val="auto"/>
          <w:sz w:val="32"/>
          <w:szCs w:val="32"/>
        </w:rPr>
        <w:t>实时船舶过闸信息（</w:t>
      </w:r>
      <w:proofErr w:type="gramStart"/>
      <w:r w:rsidRPr="00A902EE">
        <w:rPr>
          <w:rFonts w:ascii="Times New Roman" w:eastAsia="仿宋" w:hAnsi="Times New Roman" w:cs="Times New Roman"/>
          <w:color w:val="auto"/>
          <w:sz w:val="32"/>
          <w:szCs w:val="32"/>
        </w:rPr>
        <w:t>含待闸船舶</w:t>
      </w:r>
      <w:proofErr w:type="gramEnd"/>
      <w:r w:rsidRPr="00A902EE">
        <w:rPr>
          <w:rFonts w:ascii="Times New Roman" w:eastAsia="仿宋" w:hAnsi="Times New Roman" w:cs="Times New Roman"/>
          <w:color w:val="auto"/>
          <w:sz w:val="32"/>
          <w:szCs w:val="32"/>
        </w:rPr>
        <w:t>数量、船舶控制主尺度、具体停航安排、</w:t>
      </w:r>
      <w:proofErr w:type="gramStart"/>
      <w:r w:rsidRPr="00A902EE">
        <w:rPr>
          <w:rFonts w:ascii="Times New Roman" w:eastAsia="仿宋" w:hAnsi="Times New Roman" w:cs="Times New Roman"/>
          <w:color w:val="auto"/>
          <w:sz w:val="32"/>
          <w:szCs w:val="32"/>
        </w:rPr>
        <w:t>待闸船舶</w:t>
      </w:r>
      <w:proofErr w:type="gramEnd"/>
      <w:r w:rsidRPr="00A902EE">
        <w:rPr>
          <w:rFonts w:ascii="Times New Roman" w:eastAsia="仿宋" w:hAnsi="Times New Roman" w:cs="Times New Roman"/>
          <w:color w:val="auto"/>
          <w:sz w:val="32"/>
          <w:szCs w:val="32"/>
        </w:rPr>
        <w:t>排序、船舶过闸计划、优先过闸船舶信息等）；</w:t>
      </w:r>
    </w:p>
    <w:p w14:paraId="6AE3F0EC" w14:textId="77777777" w:rsidR="008D532E" w:rsidRPr="00A902EE" w:rsidRDefault="00670A22">
      <w:pPr>
        <w:pStyle w:val="a8"/>
        <w:numPr>
          <w:ilvl w:val="0"/>
          <w:numId w:val="6"/>
        </w:numPr>
        <w:spacing w:line="560" w:lineRule="exact"/>
        <w:ind w:left="0" w:firstLine="640"/>
        <w:rPr>
          <w:rFonts w:ascii="Times New Roman" w:eastAsia="仿宋" w:hAnsi="Times New Roman" w:cs="Times New Roman"/>
          <w:color w:val="auto"/>
          <w:sz w:val="32"/>
          <w:szCs w:val="32"/>
        </w:rPr>
      </w:pPr>
      <w:r w:rsidRPr="00A902EE">
        <w:rPr>
          <w:rFonts w:ascii="Times New Roman" w:eastAsia="仿宋" w:hAnsi="Times New Roman" w:cs="Times New Roman"/>
          <w:color w:val="auto"/>
          <w:sz w:val="32"/>
          <w:szCs w:val="32"/>
        </w:rPr>
        <w:t>其他需要公开的内容。</w:t>
      </w:r>
    </w:p>
    <w:p w14:paraId="459E89AA" w14:textId="77777777" w:rsidR="008D532E" w:rsidRPr="00A902EE" w:rsidRDefault="00670A22">
      <w:pPr>
        <w:pStyle w:val="1"/>
        <w:numPr>
          <w:ilvl w:val="0"/>
          <w:numId w:val="1"/>
        </w:numPr>
        <w:spacing w:beforeLines="50" w:before="156" w:line="560" w:lineRule="exact"/>
        <w:ind w:left="0" w:firstLineChars="0" w:firstLine="0"/>
        <w:rPr>
          <w:rFonts w:ascii="Times New Roman" w:eastAsia="仿宋" w:hAnsi="Times New Roman" w:cs="Times New Roman"/>
          <w:color w:val="auto"/>
          <w:kern w:val="2"/>
          <w:sz w:val="32"/>
          <w:szCs w:val="32"/>
        </w:rPr>
      </w:pPr>
      <w:bookmarkStart w:id="11" w:name="_Toc79611899"/>
      <w:r w:rsidRPr="00A902EE">
        <w:rPr>
          <w:rFonts w:ascii="Times New Roman" w:eastAsia="仿宋" w:hAnsi="Times New Roman" w:cs="Times New Roman"/>
          <w:color w:val="auto"/>
          <w:kern w:val="2"/>
          <w:sz w:val="32"/>
          <w:szCs w:val="32"/>
        </w:rPr>
        <w:t>水上执法部门</w:t>
      </w:r>
      <w:bookmarkEnd w:id="11"/>
    </w:p>
    <w:p w14:paraId="6E142961" w14:textId="778D587D" w:rsidR="008D532E" w:rsidRPr="00A902EE" w:rsidRDefault="00670A22">
      <w:pPr>
        <w:spacing w:beforeLines="50" w:before="156" w:line="560" w:lineRule="exact"/>
        <w:ind w:firstLineChars="200" w:firstLine="640"/>
        <w:rPr>
          <w:rFonts w:ascii="Times New Roman" w:eastAsia="仿宋" w:hAnsi="Times New Roman" w:cs="Times New Roman"/>
          <w:bCs/>
          <w:color w:val="auto"/>
          <w:sz w:val="32"/>
          <w:szCs w:val="32"/>
        </w:rPr>
      </w:pPr>
      <w:r w:rsidRPr="00A902EE">
        <w:rPr>
          <w:rFonts w:ascii="Times New Roman" w:eastAsia="仿宋" w:hAnsi="Times New Roman" w:cs="Times New Roman"/>
          <w:bCs/>
          <w:color w:val="auto"/>
          <w:sz w:val="32"/>
          <w:szCs w:val="32"/>
        </w:rPr>
        <w:t>常州市交通运输综合行政执法支队水上大队：</w:t>
      </w:r>
      <w:r w:rsidR="00567EF6" w:rsidRPr="00A902EE">
        <w:rPr>
          <w:rFonts w:ascii="Times New Roman" w:eastAsia="仿宋" w:hAnsi="Times New Roman" w:cs="Times New Roman"/>
          <w:color w:val="auto"/>
          <w:sz w:val="32"/>
          <w:szCs w:val="32"/>
        </w:rPr>
        <w:t>0519-86201392</w:t>
      </w:r>
      <w:r w:rsidRPr="00A902EE">
        <w:rPr>
          <w:rFonts w:ascii="Times New Roman" w:eastAsia="仿宋" w:hAnsi="Times New Roman" w:cs="Times New Roman"/>
          <w:bCs/>
          <w:color w:val="auto"/>
          <w:sz w:val="32"/>
          <w:szCs w:val="32"/>
        </w:rPr>
        <w:t>。</w:t>
      </w:r>
    </w:p>
    <w:p w14:paraId="16845A4A" w14:textId="77777777" w:rsidR="008D532E" w:rsidRPr="00A902EE" w:rsidRDefault="00670A22">
      <w:pPr>
        <w:pStyle w:val="1"/>
        <w:numPr>
          <w:ilvl w:val="0"/>
          <w:numId w:val="1"/>
        </w:numPr>
        <w:spacing w:beforeLines="50" w:before="156" w:line="560" w:lineRule="exact"/>
        <w:ind w:left="0" w:firstLineChars="0" w:firstLine="0"/>
        <w:rPr>
          <w:rFonts w:ascii="Times New Roman" w:eastAsia="仿宋" w:hAnsi="Times New Roman" w:cs="Times New Roman"/>
          <w:color w:val="auto"/>
          <w:kern w:val="2"/>
          <w:sz w:val="32"/>
          <w:szCs w:val="32"/>
        </w:rPr>
      </w:pPr>
      <w:bookmarkStart w:id="12" w:name="_Toc79611900"/>
      <w:r w:rsidRPr="00A902EE">
        <w:rPr>
          <w:rFonts w:ascii="Times New Roman" w:eastAsia="仿宋" w:hAnsi="Times New Roman" w:cs="Times New Roman"/>
          <w:color w:val="auto"/>
          <w:kern w:val="2"/>
          <w:sz w:val="32"/>
          <w:szCs w:val="32"/>
        </w:rPr>
        <w:lastRenderedPageBreak/>
        <w:t>航道管理及监督机构</w:t>
      </w:r>
      <w:bookmarkEnd w:id="12"/>
    </w:p>
    <w:p w14:paraId="6E8879A9" w14:textId="77777777" w:rsidR="008D532E" w:rsidRPr="00A902EE" w:rsidRDefault="00670A22">
      <w:pPr>
        <w:spacing w:beforeLines="50" w:before="156" w:line="560" w:lineRule="exact"/>
        <w:ind w:firstLineChars="200" w:firstLine="640"/>
        <w:rPr>
          <w:rFonts w:ascii="Times New Roman" w:eastAsia="仿宋" w:hAnsi="Times New Roman" w:cs="Times New Roman"/>
          <w:color w:val="auto"/>
          <w:sz w:val="32"/>
          <w:szCs w:val="32"/>
        </w:rPr>
      </w:pPr>
      <w:r w:rsidRPr="00A902EE">
        <w:rPr>
          <w:rFonts w:ascii="Times New Roman" w:eastAsia="仿宋" w:hAnsi="Times New Roman" w:cs="Times New Roman"/>
          <w:color w:val="auto"/>
          <w:sz w:val="32"/>
          <w:szCs w:val="32"/>
        </w:rPr>
        <w:t>常州市港航事业发展中心：</w:t>
      </w:r>
      <w:r w:rsidRPr="00A902EE">
        <w:rPr>
          <w:rFonts w:ascii="Times New Roman" w:eastAsia="仿宋" w:hAnsi="Times New Roman" w:cs="Times New Roman"/>
          <w:color w:val="auto"/>
          <w:sz w:val="32"/>
          <w:szCs w:val="32"/>
        </w:rPr>
        <w:t>0519-89607723</w:t>
      </w:r>
      <w:r w:rsidRPr="00A902EE">
        <w:rPr>
          <w:rFonts w:ascii="Times New Roman" w:eastAsia="仿宋" w:hAnsi="Times New Roman" w:cs="Times New Roman"/>
          <w:color w:val="auto"/>
          <w:sz w:val="32"/>
          <w:szCs w:val="32"/>
        </w:rPr>
        <w:t>。</w:t>
      </w:r>
    </w:p>
    <w:p w14:paraId="04B02BC1" w14:textId="77777777" w:rsidR="008D532E" w:rsidRPr="00A902EE" w:rsidRDefault="00670A22">
      <w:pPr>
        <w:pStyle w:val="1"/>
        <w:numPr>
          <w:ilvl w:val="0"/>
          <w:numId w:val="1"/>
        </w:numPr>
        <w:spacing w:beforeLines="50" w:before="156" w:line="560" w:lineRule="exact"/>
        <w:ind w:left="0" w:firstLineChars="0" w:firstLine="0"/>
        <w:rPr>
          <w:rFonts w:ascii="Times New Roman" w:eastAsia="仿宋" w:hAnsi="Times New Roman" w:cs="Times New Roman"/>
          <w:color w:val="auto"/>
          <w:kern w:val="2"/>
          <w:sz w:val="32"/>
          <w:szCs w:val="32"/>
        </w:rPr>
      </w:pPr>
      <w:bookmarkStart w:id="13" w:name="_Toc79611901"/>
      <w:r w:rsidRPr="00A902EE">
        <w:rPr>
          <w:rFonts w:ascii="Times New Roman" w:eastAsia="仿宋" w:hAnsi="Times New Roman" w:cs="Times New Roman"/>
          <w:color w:val="auto"/>
          <w:kern w:val="2"/>
          <w:sz w:val="32"/>
          <w:szCs w:val="32"/>
        </w:rPr>
        <w:t>应急处置</w:t>
      </w:r>
      <w:bookmarkEnd w:id="13"/>
    </w:p>
    <w:p w14:paraId="758B3931" w14:textId="77777777" w:rsidR="008D532E" w:rsidRPr="00A902EE" w:rsidRDefault="00670A22">
      <w:pPr>
        <w:spacing w:line="560" w:lineRule="exact"/>
        <w:ind w:firstLineChars="200" w:firstLine="640"/>
        <w:rPr>
          <w:rFonts w:ascii="Times New Roman" w:eastAsia="仿宋" w:hAnsi="Times New Roman" w:cs="Times New Roman"/>
          <w:color w:val="auto"/>
          <w:sz w:val="32"/>
          <w:szCs w:val="32"/>
        </w:rPr>
      </w:pPr>
      <w:r w:rsidRPr="00A902EE">
        <w:rPr>
          <w:rFonts w:ascii="Times New Roman" w:eastAsia="仿宋" w:hAnsi="Times New Roman" w:cs="Times New Roman"/>
          <w:color w:val="auto"/>
          <w:sz w:val="32"/>
          <w:szCs w:val="32"/>
        </w:rPr>
        <w:t>（一）发生船舶失火、船舶碰撞、船员落水、船闸范围内沉船等紧急情况</w:t>
      </w:r>
      <w:r w:rsidRPr="00A902EE">
        <w:rPr>
          <w:rFonts w:ascii="Times New Roman" w:eastAsia="仿宋" w:hAnsi="Times New Roman" w:cs="Times New Roman" w:hint="eastAsia"/>
          <w:color w:val="auto"/>
          <w:sz w:val="32"/>
          <w:szCs w:val="32"/>
        </w:rPr>
        <w:t>时</w:t>
      </w:r>
      <w:r w:rsidRPr="00A902EE">
        <w:rPr>
          <w:rFonts w:ascii="Times New Roman" w:eastAsia="仿宋" w:hAnsi="Times New Roman" w:cs="Times New Roman"/>
          <w:color w:val="auto"/>
          <w:sz w:val="32"/>
          <w:szCs w:val="32"/>
        </w:rPr>
        <w:t>，船员应及时报警并组织自救。水上</w:t>
      </w:r>
      <w:r w:rsidRPr="00A902EE">
        <w:rPr>
          <w:rFonts w:ascii="Times New Roman" w:eastAsia="仿宋" w:hAnsi="Times New Roman" w:cs="Times New Roman" w:hint="eastAsia"/>
          <w:color w:val="auto"/>
          <w:sz w:val="32"/>
          <w:szCs w:val="32"/>
        </w:rPr>
        <w:t>遇险</w:t>
      </w:r>
      <w:r w:rsidRPr="00A902EE">
        <w:rPr>
          <w:rFonts w:ascii="Times New Roman" w:eastAsia="仿宋" w:hAnsi="Times New Roman" w:cs="Times New Roman"/>
          <w:color w:val="auto"/>
          <w:sz w:val="32"/>
          <w:szCs w:val="32"/>
        </w:rPr>
        <w:t>报警电话：</w:t>
      </w:r>
      <w:r w:rsidRPr="00A902EE">
        <w:rPr>
          <w:rFonts w:ascii="Times New Roman" w:eastAsia="仿宋" w:hAnsi="Times New Roman" w:cs="Times New Roman"/>
          <w:color w:val="auto"/>
          <w:sz w:val="32"/>
          <w:szCs w:val="32"/>
        </w:rPr>
        <w:t>12395</w:t>
      </w:r>
      <w:r w:rsidRPr="00A902EE">
        <w:rPr>
          <w:rFonts w:ascii="Times New Roman" w:eastAsia="仿宋" w:hAnsi="Times New Roman" w:cs="Times New Roman"/>
          <w:color w:val="auto"/>
          <w:sz w:val="32"/>
          <w:szCs w:val="32"/>
        </w:rPr>
        <w:t>。</w:t>
      </w:r>
    </w:p>
    <w:p w14:paraId="0F396475" w14:textId="27CE2BC8" w:rsidR="008D532E" w:rsidRPr="00A902EE" w:rsidRDefault="00670A22">
      <w:pPr>
        <w:spacing w:line="560" w:lineRule="exact"/>
        <w:ind w:firstLineChars="200" w:firstLine="640"/>
        <w:rPr>
          <w:rFonts w:ascii="Times New Roman" w:eastAsia="仿宋" w:hAnsi="Times New Roman" w:cs="Times New Roman"/>
          <w:color w:val="auto"/>
          <w:sz w:val="32"/>
          <w:szCs w:val="32"/>
        </w:rPr>
      </w:pPr>
      <w:r w:rsidRPr="00A902EE">
        <w:rPr>
          <w:rFonts w:ascii="Times New Roman" w:eastAsia="仿宋" w:hAnsi="Times New Roman" w:cs="Times New Roman"/>
          <w:color w:val="auto"/>
          <w:sz w:val="32"/>
          <w:szCs w:val="32"/>
        </w:rPr>
        <w:t>（二）常州市船闸管理中心负责船闸和内河航道突发事件</w:t>
      </w:r>
      <w:r w:rsidR="006C69D6" w:rsidRPr="00A902EE">
        <w:rPr>
          <w:rFonts w:ascii="Times New Roman" w:eastAsia="仿宋" w:hAnsi="Times New Roman" w:cs="Times New Roman"/>
          <w:color w:val="auto"/>
          <w:sz w:val="32"/>
          <w:szCs w:val="32"/>
        </w:rPr>
        <w:t>Ⅳ</w:t>
      </w:r>
      <w:r w:rsidR="006C69D6" w:rsidRPr="00A902EE">
        <w:rPr>
          <w:rFonts w:ascii="Times New Roman" w:eastAsia="仿宋" w:hAnsi="Times New Roman" w:cs="Times New Roman"/>
          <w:color w:val="auto"/>
          <w:sz w:val="32"/>
          <w:szCs w:val="32"/>
        </w:rPr>
        <w:t>级</w:t>
      </w:r>
      <w:r w:rsidRPr="00A902EE">
        <w:rPr>
          <w:rFonts w:ascii="Times New Roman" w:eastAsia="仿宋" w:hAnsi="Times New Roman" w:cs="Times New Roman"/>
          <w:color w:val="auto"/>
          <w:sz w:val="32"/>
          <w:szCs w:val="32"/>
        </w:rPr>
        <w:t>应急响应的启动和实施。</w:t>
      </w:r>
      <w:r w:rsidRPr="00A902EE">
        <w:rPr>
          <w:rFonts w:ascii="Times New Roman" w:eastAsia="仿宋" w:hAnsi="Times New Roman" w:cs="Times New Roman"/>
          <w:color w:val="auto"/>
          <w:sz w:val="32"/>
          <w:szCs w:val="32"/>
        </w:rPr>
        <w:t>Ⅲ</w:t>
      </w:r>
      <w:r w:rsidRPr="00A902EE">
        <w:rPr>
          <w:rFonts w:ascii="Times New Roman" w:eastAsia="仿宋" w:hAnsi="Times New Roman" w:cs="Times New Roman"/>
          <w:color w:val="auto"/>
          <w:sz w:val="32"/>
          <w:szCs w:val="32"/>
        </w:rPr>
        <w:t>级及以上级别的突发事件，在市港航中心、政府和交通主管部门的领导下参与应急处置工作。</w:t>
      </w:r>
      <w:r w:rsidRPr="00A902EE">
        <w:rPr>
          <w:rFonts w:ascii="Times New Roman" w:eastAsia="仿宋" w:hAnsi="Times New Roman" w:cs="Times New Roman" w:hint="eastAsia"/>
          <w:color w:val="auto"/>
          <w:sz w:val="32"/>
          <w:szCs w:val="32"/>
        </w:rPr>
        <w:t>前黄船闸管理所在相关部门领导下开展应急处置工作，做到早发现、早报告、早处置。</w:t>
      </w:r>
    </w:p>
    <w:sectPr w:rsidR="008D532E" w:rsidRPr="00A902EE">
      <w:pgSz w:w="11906" w:h="16838"/>
      <w:pgMar w:top="1440" w:right="1800" w:bottom="1440" w:left="1800" w:header="851" w:footer="992"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4152D7" w14:textId="77777777" w:rsidR="0022660C" w:rsidRDefault="0022660C">
      <w:r>
        <w:separator/>
      </w:r>
    </w:p>
  </w:endnote>
  <w:endnote w:type="continuationSeparator" w:id="0">
    <w:p w14:paraId="174A5B35" w14:textId="77777777" w:rsidR="0022660C" w:rsidRDefault="002266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仿宋_GB2312">
    <w:altName w:val="微软雅黑"/>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楷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2F1596" w14:textId="77777777" w:rsidR="008D532E" w:rsidRDefault="008D532E">
    <w:pPr>
      <w:pStyle w:val="a3"/>
      <w:jc w:val="center"/>
    </w:pPr>
  </w:p>
  <w:p w14:paraId="245BEBF8" w14:textId="77777777" w:rsidR="008D532E" w:rsidRDefault="008D532E">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4686187"/>
      <w:docPartObj>
        <w:docPartGallery w:val="AutoText"/>
      </w:docPartObj>
    </w:sdtPr>
    <w:sdtEndPr>
      <w:rPr>
        <w:rFonts w:ascii="仿宋" w:eastAsia="仿宋" w:hAnsi="仿宋"/>
        <w:b/>
        <w:bCs/>
        <w:sz w:val="21"/>
        <w:szCs w:val="21"/>
      </w:rPr>
    </w:sdtEndPr>
    <w:sdtContent>
      <w:p w14:paraId="21313948" w14:textId="77777777" w:rsidR="008D532E" w:rsidRDefault="00670A22">
        <w:pPr>
          <w:pStyle w:val="a3"/>
          <w:jc w:val="center"/>
          <w:rPr>
            <w:rFonts w:ascii="仿宋" w:eastAsia="仿宋" w:hAnsi="仿宋"/>
            <w:b/>
            <w:bCs/>
            <w:sz w:val="21"/>
            <w:szCs w:val="21"/>
          </w:rPr>
        </w:pPr>
        <w:r>
          <w:rPr>
            <w:rFonts w:ascii="仿宋" w:eastAsia="仿宋" w:hAnsi="仿宋"/>
            <w:b/>
            <w:bCs/>
            <w:sz w:val="21"/>
            <w:szCs w:val="21"/>
          </w:rPr>
          <w:fldChar w:fldCharType="begin"/>
        </w:r>
        <w:r>
          <w:rPr>
            <w:rFonts w:ascii="仿宋" w:eastAsia="仿宋" w:hAnsi="仿宋"/>
            <w:b/>
            <w:bCs/>
            <w:sz w:val="21"/>
            <w:szCs w:val="21"/>
          </w:rPr>
          <w:instrText>PAGE   \* MERGEFORMAT</w:instrText>
        </w:r>
        <w:r>
          <w:rPr>
            <w:rFonts w:ascii="仿宋" w:eastAsia="仿宋" w:hAnsi="仿宋"/>
            <w:b/>
            <w:bCs/>
            <w:sz w:val="21"/>
            <w:szCs w:val="21"/>
          </w:rPr>
          <w:fldChar w:fldCharType="separate"/>
        </w:r>
        <w:r w:rsidR="008F37DE" w:rsidRPr="008F37DE">
          <w:rPr>
            <w:rFonts w:ascii="仿宋" w:eastAsia="仿宋" w:hAnsi="仿宋"/>
            <w:b/>
            <w:bCs/>
            <w:noProof/>
            <w:sz w:val="21"/>
            <w:szCs w:val="21"/>
            <w:lang w:val="zh-CN"/>
          </w:rPr>
          <w:t>-</w:t>
        </w:r>
        <w:r w:rsidR="008F37DE">
          <w:rPr>
            <w:rFonts w:ascii="仿宋" w:eastAsia="仿宋" w:hAnsi="仿宋"/>
            <w:b/>
            <w:bCs/>
            <w:noProof/>
            <w:sz w:val="21"/>
            <w:szCs w:val="21"/>
          </w:rPr>
          <w:t xml:space="preserve"> 9 -</w:t>
        </w:r>
        <w:r>
          <w:rPr>
            <w:rFonts w:ascii="仿宋" w:eastAsia="仿宋" w:hAnsi="仿宋"/>
            <w:b/>
            <w:bCs/>
            <w:sz w:val="21"/>
            <w:szCs w:val="21"/>
          </w:rPr>
          <w:fldChar w:fldCharType="end"/>
        </w:r>
      </w:p>
    </w:sdtContent>
  </w:sdt>
  <w:p w14:paraId="786F44E9" w14:textId="77777777" w:rsidR="008D532E" w:rsidRDefault="008D532E">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168FCD" w14:textId="77777777" w:rsidR="0022660C" w:rsidRDefault="0022660C">
      <w:r>
        <w:separator/>
      </w:r>
    </w:p>
  </w:footnote>
  <w:footnote w:type="continuationSeparator" w:id="0">
    <w:p w14:paraId="2C27CAAC" w14:textId="77777777" w:rsidR="0022660C" w:rsidRDefault="0022660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D64CB5"/>
    <w:multiLevelType w:val="multilevel"/>
    <w:tmpl w:val="0BD64CB5"/>
    <w:lvl w:ilvl="0">
      <w:start w:val="1"/>
      <w:numFmt w:val="decimal"/>
      <w:lvlText w:val="%1．"/>
      <w:lvlJc w:val="left"/>
      <w:pPr>
        <w:ind w:left="1162" w:hanging="600"/>
      </w:pPr>
      <w:rPr>
        <w:rFonts w:hint="default"/>
      </w:rPr>
    </w:lvl>
    <w:lvl w:ilvl="1">
      <w:start w:val="1"/>
      <w:numFmt w:val="lowerLetter"/>
      <w:lvlText w:val="%2)"/>
      <w:lvlJc w:val="left"/>
      <w:pPr>
        <w:ind w:left="1402" w:hanging="420"/>
      </w:pPr>
    </w:lvl>
    <w:lvl w:ilvl="2">
      <w:start w:val="1"/>
      <w:numFmt w:val="lowerRoman"/>
      <w:lvlText w:val="%3."/>
      <w:lvlJc w:val="right"/>
      <w:pPr>
        <w:ind w:left="1822" w:hanging="420"/>
      </w:pPr>
    </w:lvl>
    <w:lvl w:ilvl="3">
      <w:start w:val="1"/>
      <w:numFmt w:val="decimal"/>
      <w:lvlText w:val="%4."/>
      <w:lvlJc w:val="left"/>
      <w:pPr>
        <w:ind w:left="2242" w:hanging="420"/>
      </w:pPr>
    </w:lvl>
    <w:lvl w:ilvl="4">
      <w:start w:val="1"/>
      <w:numFmt w:val="lowerLetter"/>
      <w:lvlText w:val="%5)"/>
      <w:lvlJc w:val="left"/>
      <w:pPr>
        <w:ind w:left="2662" w:hanging="420"/>
      </w:pPr>
    </w:lvl>
    <w:lvl w:ilvl="5">
      <w:start w:val="1"/>
      <w:numFmt w:val="lowerRoman"/>
      <w:lvlText w:val="%6."/>
      <w:lvlJc w:val="right"/>
      <w:pPr>
        <w:ind w:left="3082" w:hanging="420"/>
      </w:pPr>
    </w:lvl>
    <w:lvl w:ilvl="6">
      <w:start w:val="1"/>
      <w:numFmt w:val="decimal"/>
      <w:lvlText w:val="%7."/>
      <w:lvlJc w:val="left"/>
      <w:pPr>
        <w:ind w:left="3502" w:hanging="420"/>
      </w:pPr>
    </w:lvl>
    <w:lvl w:ilvl="7">
      <w:start w:val="1"/>
      <w:numFmt w:val="lowerLetter"/>
      <w:lvlText w:val="%8)"/>
      <w:lvlJc w:val="left"/>
      <w:pPr>
        <w:ind w:left="3922" w:hanging="420"/>
      </w:pPr>
    </w:lvl>
    <w:lvl w:ilvl="8">
      <w:start w:val="1"/>
      <w:numFmt w:val="lowerRoman"/>
      <w:lvlText w:val="%9."/>
      <w:lvlJc w:val="right"/>
      <w:pPr>
        <w:ind w:left="4342" w:hanging="420"/>
      </w:pPr>
    </w:lvl>
  </w:abstractNum>
  <w:abstractNum w:abstractNumId="1" w15:restartNumberingAfterBreak="0">
    <w:nsid w:val="0E5D4940"/>
    <w:multiLevelType w:val="multilevel"/>
    <w:tmpl w:val="261A29E4"/>
    <w:lvl w:ilvl="0">
      <w:start w:val="1"/>
      <w:numFmt w:val="decimal"/>
      <w:lvlText w:val="%1."/>
      <w:lvlJc w:val="left"/>
      <w:pPr>
        <w:ind w:left="1060" w:hanging="420"/>
      </w:pPr>
      <w:rPr>
        <w:color w:val="auto"/>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2" w15:restartNumberingAfterBreak="0">
    <w:nsid w:val="14677376"/>
    <w:multiLevelType w:val="multilevel"/>
    <w:tmpl w:val="14677376"/>
    <w:lvl w:ilvl="0">
      <w:start w:val="1"/>
      <w:numFmt w:val="decimal"/>
      <w:lvlText w:val="%1."/>
      <w:lvlJc w:val="left"/>
      <w:pPr>
        <w:ind w:left="1060" w:hanging="420"/>
      </w:p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3" w15:restartNumberingAfterBreak="0">
    <w:nsid w:val="19A61EF0"/>
    <w:multiLevelType w:val="singleLevel"/>
    <w:tmpl w:val="19A61EF0"/>
    <w:lvl w:ilvl="0">
      <w:start w:val="1"/>
      <w:numFmt w:val="decimal"/>
      <w:suff w:val="nothing"/>
      <w:lvlText w:val="%1．"/>
      <w:lvlJc w:val="left"/>
      <w:pPr>
        <w:ind w:left="0" w:firstLine="400"/>
      </w:pPr>
      <w:rPr>
        <w:rFonts w:hint="default"/>
      </w:rPr>
    </w:lvl>
  </w:abstractNum>
  <w:abstractNum w:abstractNumId="4" w15:restartNumberingAfterBreak="0">
    <w:nsid w:val="694D0E56"/>
    <w:multiLevelType w:val="multilevel"/>
    <w:tmpl w:val="694D0E56"/>
    <w:lvl w:ilvl="0">
      <w:start w:val="1"/>
      <w:numFmt w:val="japaneseCounting"/>
      <w:lvlText w:val="%1、"/>
      <w:lvlJc w:val="left"/>
      <w:pPr>
        <w:ind w:left="1162" w:hanging="600"/>
      </w:pPr>
      <w:rPr>
        <w:rFonts w:hint="default"/>
      </w:rPr>
    </w:lvl>
    <w:lvl w:ilvl="1">
      <w:start w:val="1"/>
      <w:numFmt w:val="lowerLetter"/>
      <w:lvlText w:val="%2)"/>
      <w:lvlJc w:val="left"/>
      <w:pPr>
        <w:ind w:left="1402" w:hanging="420"/>
      </w:pPr>
    </w:lvl>
    <w:lvl w:ilvl="2">
      <w:start w:val="1"/>
      <w:numFmt w:val="lowerRoman"/>
      <w:lvlText w:val="%3."/>
      <w:lvlJc w:val="right"/>
      <w:pPr>
        <w:ind w:left="1822" w:hanging="420"/>
      </w:pPr>
    </w:lvl>
    <w:lvl w:ilvl="3">
      <w:start w:val="1"/>
      <w:numFmt w:val="decimal"/>
      <w:lvlText w:val="%4."/>
      <w:lvlJc w:val="left"/>
      <w:pPr>
        <w:ind w:left="2242" w:hanging="420"/>
      </w:pPr>
    </w:lvl>
    <w:lvl w:ilvl="4">
      <w:start w:val="1"/>
      <w:numFmt w:val="lowerLetter"/>
      <w:lvlText w:val="%5)"/>
      <w:lvlJc w:val="left"/>
      <w:pPr>
        <w:ind w:left="2662" w:hanging="420"/>
      </w:pPr>
    </w:lvl>
    <w:lvl w:ilvl="5">
      <w:start w:val="1"/>
      <w:numFmt w:val="lowerRoman"/>
      <w:lvlText w:val="%6."/>
      <w:lvlJc w:val="right"/>
      <w:pPr>
        <w:ind w:left="3082" w:hanging="420"/>
      </w:pPr>
    </w:lvl>
    <w:lvl w:ilvl="6">
      <w:start w:val="1"/>
      <w:numFmt w:val="decimal"/>
      <w:lvlText w:val="%7."/>
      <w:lvlJc w:val="left"/>
      <w:pPr>
        <w:ind w:left="3502" w:hanging="420"/>
      </w:pPr>
    </w:lvl>
    <w:lvl w:ilvl="7">
      <w:start w:val="1"/>
      <w:numFmt w:val="lowerLetter"/>
      <w:lvlText w:val="%8)"/>
      <w:lvlJc w:val="left"/>
      <w:pPr>
        <w:ind w:left="3922" w:hanging="420"/>
      </w:pPr>
    </w:lvl>
    <w:lvl w:ilvl="8">
      <w:start w:val="1"/>
      <w:numFmt w:val="lowerRoman"/>
      <w:lvlText w:val="%9."/>
      <w:lvlJc w:val="right"/>
      <w:pPr>
        <w:ind w:left="4342" w:hanging="420"/>
      </w:pPr>
    </w:lvl>
  </w:abstractNum>
  <w:abstractNum w:abstractNumId="5" w15:restartNumberingAfterBreak="0">
    <w:nsid w:val="7D156241"/>
    <w:multiLevelType w:val="multilevel"/>
    <w:tmpl w:val="7D156241"/>
    <w:lvl w:ilvl="0">
      <w:start w:val="1"/>
      <w:numFmt w:val="decimal"/>
      <w:lvlText w:val="%1．"/>
      <w:lvlJc w:val="left"/>
      <w:pPr>
        <w:ind w:left="1162" w:hanging="600"/>
      </w:pPr>
      <w:rPr>
        <w:rFonts w:hint="default"/>
      </w:rPr>
    </w:lvl>
    <w:lvl w:ilvl="1">
      <w:start w:val="1"/>
      <w:numFmt w:val="lowerLetter"/>
      <w:lvlText w:val="%2)"/>
      <w:lvlJc w:val="left"/>
      <w:pPr>
        <w:ind w:left="1402" w:hanging="420"/>
      </w:pPr>
    </w:lvl>
    <w:lvl w:ilvl="2">
      <w:start w:val="1"/>
      <w:numFmt w:val="lowerRoman"/>
      <w:lvlText w:val="%3."/>
      <w:lvlJc w:val="right"/>
      <w:pPr>
        <w:ind w:left="1822" w:hanging="420"/>
      </w:pPr>
    </w:lvl>
    <w:lvl w:ilvl="3">
      <w:start w:val="1"/>
      <w:numFmt w:val="decimal"/>
      <w:lvlText w:val="%4."/>
      <w:lvlJc w:val="left"/>
      <w:pPr>
        <w:ind w:left="2242" w:hanging="420"/>
      </w:pPr>
    </w:lvl>
    <w:lvl w:ilvl="4">
      <w:start w:val="1"/>
      <w:numFmt w:val="lowerLetter"/>
      <w:lvlText w:val="%5)"/>
      <w:lvlJc w:val="left"/>
      <w:pPr>
        <w:ind w:left="2662" w:hanging="420"/>
      </w:pPr>
    </w:lvl>
    <w:lvl w:ilvl="5">
      <w:start w:val="1"/>
      <w:numFmt w:val="lowerRoman"/>
      <w:lvlText w:val="%6."/>
      <w:lvlJc w:val="right"/>
      <w:pPr>
        <w:ind w:left="3082" w:hanging="420"/>
      </w:pPr>
    </w:lvl>
    <w:lvl w:ilvl="6">
      <w:start w:val="1"/>
      <w:numFmt w:val="decimal"/>
      <w:lvlText w:val="%7."/>
      <w:lvlJc w:val="left"/>
      <w:pPr>
        <w:ind w:left="3502" w:hanging="420"/>
      </w:pPr>
    </w:lvl>
    <w:lvl w:ilvl="7">
      <w:start w:val="1"/>
      <w:numFmt w:val="lowerLetter"/>
      <w:lvlText w:val="%8)"/>
      <w:lvlJc w:val="left"/>
      <w:pPr>
        <w:ind w:left="3922" w:hanging="420"/>
      </w:pPr>
    </w:lvl>
    <w:lvl w:ilvl="8">
      <w:start w:val="1"/>
      <w:numFmt w:val="lowerRoman"/>
      <w:lvlText w:val="%9."/>
      <w:lvlJc w:val="right"/>
      <w:pPr>
        <w:ind w:left="4342" w:hanging="420"/>
      </w:pPr>
    </w:lvl>
  </w:abstractNum>
  <w:num w:numId="1">
    <w:abstractNumId w:val="4"/>
  </w:num>
  <w:num w:numId="2">
    <w:abstractNumId w:val="3"/>
  </w:num>
  <w:num w:numId="3">
    <w:abstractNumId w:val="1"/>
  </w:num>
  <w:num w:numId="4">
    <w:abstractNumId w:val="2"/>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B40"/>
    <w:rsid w:val="00002C35"/>
    <w:rsid w:val="0001234C"/>
    <w:rsid w:val="00022E00"/>
    <w:rsid w:val="000249CF"/>
    <w:rsid w:val="00033CB0"/>
    <w:rsid w:val="000505CB"/>
    <w:rsid w:val="000568DA"/>
    <w:rsid w:val="000615BA"/>
    <w:rsid w:val="00067E60"/>
    <w:rsid w:val="00073921"/>
    <w:rsid w:val="000824E3"/>
    <w:rsid w:val="000902ED"/>
    <w:rsid w:val="000951FD"/>
    <w:rsid w:val="000A59C3"/>
    <w:rsid w:val="000A5F73"/>
    <w:rsid w:val="000C4495"/>
    <w:rsid w:val="000D6B8A"/>
    <w:rsid w:val="000E0166"/>
    <w:rsid w:val="000E2DC3"/>
    <w:rsid w:val="000E497D"/>
    <w:rsid w:val="000E736E"/>
    <w:rsid w:val="000E7C22"/>
    <w:rsid w:val="000F0F51"/>
    <w:rsid w:val="00101027"/>
    <w:rsid w:val="0010203B"/>
    <w:rsid w:val="00113114"/>
    <w:rsid w:val="00121B4A"/>
    <w:rsid w:val="001260D2"/>
    <w:rsid w:val="00153D78"/>
    <w:rsid w:val="0016623F"/>
    <w:rsid w:val="00185866"/>
    <w:rsid w:val="001863C9"/>
    <w:rsid w:val="001A7346"/>
    <w:rsid w:val="001B53F6"/>
    <w:rsid w:val="001B7BBA"/>
    <w:rsid w:val="001C2CBC"/>
    <w:rsid w:val="001C40E3"/>
    <w:rsid w:val="001C718A"/>
    <w:rsid w:val="001D0865"/>
    <w:rsid w:val="001E0DD1"/>
    <w:rsid w:val="001E717F"/>
    <w:rsid w:val="001E775C"/>
    <w:rsid w:val="00201FC7"/>
    <w:rsid w:val="002036C0"/>
    <w:rsid w:val="00203946"/>
    <w:rsid w:val="00210713"/>
    <w:rsid w:val="002136A5"/>
    <w:rsid w:val="002224D9"/>
    <w:rsid w:val="0022660C"/>
    <w:rsid w:val="00232A68"/>
    <w:rsid w:val="002332E8"/>
    <w:rsid w:val="002450F1"/>
    <w:rsid w:val="00250E0F"/>
    <w:rsid w:val="00253DB1"/>
    <w:rsid w:val="00273F29"/>
    <w:rsid w:val="0027428E"/>
    <w:rsid w:val="002779D0"/>
    <w:rsid w:val="002876FC"/>
    <w:rsid w:val="002917CB"/>
    <w:rsid w:val="00296FBE"/>
    <w:rsid w:val="00297539"/>
    <w:rsid w:val="002B1DD4"/>
    <w:rsid w:val="002B5C7C"/>
    <w:rsid w:val="002C2AEB"/>
    <w:rsid w:val="002C3A07"/>
    <w:rsid w:val="002D5419"/>
    <w:rsid w:val="002E038E"/>
    <w:rsid w:val="002F0AB0"/>
    <w:rsid w:val="002F3E17"/>
    <w:rsid w:val="00303B8F"/>
    <w:rsid w:val="00310732"/>
    <w:rsid w:val="00316B6B"/>
    <w:rsid w:val="00320077"/>
    <w:rsid w:val="003317FF"/>
    <w:rsid w:val="003318BE"/>
    <w:rsid w:val="00344935"/>
    <w:rsid w:val="00346BCE"/>
    <w:rsid w:val="0035014E"/>
    <w:rsid w:val="0035535B"/>
    <w:rsid w:val="00356EE1"/>
    <w:rsid w:val="00370A8E"/>
    <w:rsid w:val="00372A16"/>
    <w:rsid w:val="003765A3"/>
    <w:rsid w:val="00386686"/>
    <w:rsid w:val="003904B6"/>
    <w:rsid w:val="003942F7"/>
    <w:rsid w:val="00394B07"/>
    <w:rsid w:val="003A3243"/>
    <w:rsid w:val="003C3B8A"/>
    <w:rsid w:val="003D01B3"/>
    <w:rsid w:val="003D0F42"/>
    <w:rsid w:val="003D693F"/>
    <w:rsid w:val="003F66CC"/>
    <w:rsid w:val="00404F3B"/>
    <w:rsid w:val="004121FA"/>
    <w:rsid w:val="0041359B"/>
    <w:rsid w:val="00415BD4"/>
    <w:rsid w:val="00415F20"/>
    <w:rsid w:val="00420B02"/>
    <w:rsid w:val="004228D9"/>
    <w:rsid w:val="004360AD"/>
    <w:rsid w:val="00444DBB"/>
    <w:rsid w:val="00452459"/>
    <w:rsid w:val="00463752"/>
    <w:rsid w:val="004653EF"/>
    <w:rsid w:val="00470038"/>
    <w:rsid w:val="00471803"/>
    <w:rsid w:val="00484F75"/>
    <w:rsid w:val="004904A7"/>
    <w:rsid w:val="00495177"/>
    <w:rsid w:val="004A548E"/>
    <w:rsid w:val="004B0DD4"/>
    <w:rsid w:val="004C75A2"/>
    <w:rsid w:val="004D1DA4"/>
    <w:rsid w:val="004D7546"/>
    <w:rsid w:val="004D7DC7"/>
    <w:rsid w:val="004D7F27"/>
    <w:rsid w:val="004E53B6"/>
    <w:rsid w:val="004F7A64"/>
    <w:rsid w:val="00503676"/>
    <w:rsid w:val="00507AC6"/>
    <w:rsid w:val="00513412"/>
    <w:rsid w:val="00516F9A"/>
    <w:rsid w:val="0051784B"/>
    <w:rsid w:val="00530185"/>
    <w:rsid w:val="00530C35"/>
    <w:rsid w:val="00534605"/>
    <w:rsid w:val="00536CEF"/>
    <w:rsid w:val="005470F6"/>
    <w:rsid w:val="00555D59"/>
    <w:rsid w:val="00561E4D"/>
    <w:rsid w:val="00564414"/>
    <w:rsid w:val="00567EF6"/>
    <w:rsid w:val="0057030B"/>
    <w:rsid w:val="00571D5E"/>
    <w:rsid w:val="005818CB"/>
    <w:rsid w:val="005869C7"/>
    <w:rsid w:val="005869D8"/>
    <w:rsid w:val="00590A2E"/>
    <w:rsid w:val="00590ACE"/>
    <w:rsid w:val="00590B02"/>
    <w:rsid w:val="0059639E"/>
    <w:rsid w:val="005A249A"/>
    <w:rsid w:val="005B3434"/>
    <w:rsid w:val="005B79E4"/>
    <w:rsid w:val="005D565C"/>
    <w:rsid w:val="005D79EF"/>
    <w:rsid w:val="005E1EC7"/>
    <w:rsid w:val="005E5A04"/>
    <w:rsid w:val="005F6A6D"/>
    <w:rsid w:val="00605CBE"/>
    <w:rsid w:val="006064E9"/>
    <w:rsid w:val="0060651F"/>
    <w:rsid w:val="006116D9"/>
    <w:rsid w:val="006120F2"/>
    <w:rsid w:val="00624B97"/>
    <w:rsid w:val="00624EF1"/>
    <w:rsid w:val="00630DE1"/>
    <w:rsid w:val="006474A0"/>
    <w:rsid w:val="00654079"/>
    <w:rsid w:val="00656989"/>
    <w:rsid w:val="00661E57"/>
    <w:rsid w:val="0066216B"/>
    <w:rsid w:val="006632CE"/>
    <w:rsid w:val="00663BD9"/>
    <w:rsid w:val="00664DBB"/>
    <w:rsid w:val="00667823"/>
    <w:rsid w:val="00670A22"/>
    <w:rsid w:val="00672502"/>
    <w:rsid w:val="0069153C"/>
    <w:rsid w:val="006927A0"/>
    <w:rsid w:val="006934D9"/>
    <w:rsid w:val="006A1A1D"/>
    <w:rsid w:val="006B4606"/>
    <w:rsid w:val="006B71DD"/>
    <w:rsid w:val="006C4B33"/>
    <w:rsid w:val="006C5F3E"/>
    <w:rsid w:val="006C69D6"/>
    <w:rsid w:val="006E0B20"/>
    <w:rsid w:val="006F01D9"/>
    <w:rsid w:val="006F2F02"/>
    <w:rsid w:val="00702B76"/>
    <w:rsid w:val="007050BC"/>
    <w:rsid w:val="007053A8"/>
    <w:rsid w:val="007135EF"/>
    <w:rsid w:val="00723E97"/>
    <w:rsid w:val="00731798"/>
    <w:rsid w:val="00731F1A"/>
    <w:rsid w:val="00734CBB"/>
    <w:rsid w:val="00737A8A"/>
    <w:rsid w:val="00743A9F"/>
    <w:rsid w:val="00752982"/>
    <w:rsid w:val="00760479"/>
    <w:rsid w:val="0076386A"/>
    <w:rsid w:val="007713A9"/>
    <w:rsid w:val="0077531E"/>
    <w:rsid w:val="007769D1"/>
    <w:rsid w:val="007802B8"/>
    <w:rsid w:val="0078789F"/>
    <w:rsid w:val="00792949"/>
    <w:rsid w:val="007A499F"/>
    <w:rsid w:val="007A74D1"/>
    <w:rsid w:val="007B7F10"/>
    <w:rsid w:val="007D4D8E"/>
    <w:rsid w:val="007D5F21"/>
    <w:rsid w:val="007D7CFB"/>
    <w:rsid w:val="007F3D46"/>
    <w:rsid w:val="00803160"/>
    <w:rsid w:val="00830D71"/>
    <w:rsid w:val="00833D77"/>
    <w:rsid w:val="00840CD8"/>
    <w:rsid w:val="00850252"/>
    <w:rsid w:val="008554B1"/>
    <w:rsid w:val="00855D91"/>
    <w:rsid w:val="00863B0E"/>
    <w:rsid w:val="00875DA8"/>
    <w:rsid w:val="00876EA0"/>
    <w:rsid w:val="008839F2"/>
    <w:rsid w:val="00883DB0"/>
    <w:rsid w:val="008857DD"/>
    <w:rsid w:val="00887322"/>
    <w:rsid w:val="008912CC"/>
    <w:rsid w:val="00894A8E"/>
    <w:rsid w:val="008A190A"/>
    <w:rsid w:val="008B2879"/>
    <w:rsid w:val="008B2DBC"/>
    <w:rsid w:val="008C710C"/>
    <w:rsid w:val="008D1F01"/>
    <w:rsid w:val="008D4575"/>
    <w:rsid w:val="008D532E"/>
    <w:rsid w:val="008E6FDC"/>
    <w:rsid w:val="008F0489"/>
    <w:rsid w:val="008F1E47"/>
    <w:rsid w:val="008F37DE"/>
    <w:rsid w:val="0090431D"/>
    <w:rsid w:val="00924604"/>
    <w:rsid w:val="00927838"/>
    <w:rsid w:val="009366D2"/>
    <w:rsid w:val="00936B4A"/>
    <w:rsid w:val="00940670"/>
    <w:rsid w:val="0095534A"/>
    <w:rsid w:val="00960963"/>
    <w:rsid w:val="00972973"/>
    <w:rsid w:val="00975F0E"/>
    <w:rsid w:val="00976540"/>
    <w:rsid w:val="009A1686"/>
    <w:rsid w:val="009A4A95"/>
    <w:rsid w:val="009A7667"/>
    <w:rsid w:val="009B4B49"/>
    <w:rsid w:val="009B5AF3"/>
    <w:rsid w:val="009B6F76"/>
    <w:rsid w:val="009D0A6C"/>
    <w:rsid w:val="009E3FF5"/>
    <w:rsid w:val="009F1E25"/>
    <w:rsid w:val="009F3B40"/>
    <w:rsid w:val="00A250E4"/>
    <w:rsid w:val="00A2523A"/>
    <w:rsid w:val="00A32CCE"/>
    <w:rsid w:val="00A33E3F"/>
    <w:rsid w:val="00A40B39"/>
    <w:rsid w:val="00A52078"/>
    <w:rsid w:val="00A57185"/>
    <w:rsid w:val="00A57945"/>
    <w:rsid w:val="00A579E3"/>
    <w:rsid w:val="00A65BF8"/>
    <w:rsid w:val="00A73A7E"/>
    <w:rsid w:val="00A77A44"/>
    <w:rsid w:val="00A820A3"/>
    <w:rsid w:val="00A860B6"/>
    <w:rsid w:val="00A902EE"/>
    <w:rsid w:val="00A94D25"/>
    <w:rsid w:val="00AA0774"/>
    <w:rsid w:val="00AA3B4F"/>
    <w:rsid w:val="00AC4B12"/>
    <w:rsid w:val="00AC610A"/>
    <w:rsid w:val="00AC680D"/>
    <w:rsid w:val="00AC7EF6"/>
    <w:rsid w:val="00AD12BA"/>
    <w:rsid w:val="00AE2162"/>
    <w:rsid w:val="00AF0F28"/>
    <w:rsid w:val="00AF43AD"/>
    <w:rsid w:val="00B00A09"/>
    <w:rsid w:val="00B00CDD"/>
    <w:rsid w:val="00B03EB6"/>
    <w:rsid w:val="00B124BF"/>
    <w:rsid w:val="00B22963"/>
    <w:rsid w:val="00B229D6"/>
    <w:rsid w:val="00B25AF8"/>
    <w:rsid w:val="00B403E0"/>
    <w:rsid w:val="00B73F3B"/>
    <w:rsid w:val="00B76D12"/>
    <w:rsid w:val="00B822BA"/>
    <w:rsid w:val="00B85D63"/>
    <w:rsid w:val="00B93358"/>
    <w:rsid w:val="00B96357"/>
    <w:rsid w:val="00BA4298"/>
    <w:rsid w:val="00BB2A3A"/>
    <w:rsid w:val="00BB7428"/>
    <w:rsid w:val="00BD70E6"/>
    <w:rsid w:val="00BE3BF6"/>
    <w:rsid w:val="00BF4528"/>
    <w:rsid w:val="00C02F6A"/>
    <w:rsid w:val="00C16C67"/>
    <w:rsid w:val="00C20B10"/>
    <w:rsid w:val="00C312F3"/>
    <w:rsid w:val="00C45E17"/>
    <w:rsid w:val="00C47BFC"/>
    <w:rsid w:val="00C56099"/>
    <w:rsid w:val="00C628AE"/>
    <w:rsid w:val="00C70ED1"/>
    <w:rsid w:val="00C75303"/>
    <w:rsid w:val="00C93F18"/>
    <w:rsid w:val="00CB149C"/>
    <w:rsid w:val="00CB1711"/>
    <w:rsid w:val="00CB51F3"/>
    <w:rsid w:val="00CB5564"/>
    <w:rsid w:val="00CB5E3D"/>
    <w:rsid w:val="00CC14A9"/>
    <w:rsid w:val="00CC4BC2"/>
    <w:rsid w:val="00CD2A67"/>
    <w:rsid w:val="00CD329D"/>
    <w:rsid w:val="00CE0B6F"/>
    <w:rsid w:val="00CE0F14"/>
    <w:rsid w:val="00CE168D"/>
    <w:rsid w:val="00CF0A40"/>
    <w:rsid w:val="00CF429B"/>
    <w:rsid w:val="00CF50F9"/>
    <w:rsid w:val="00CF7076"/>
    <w:rsid w:val="00D020A0"/>
    <w:rsid w:val="00D05B7F"/>
    <w:rsid w:val="00D06958"/>
    <w:rsid w:val="00D11D25"/>
    <w:rsid w:val="00D17CBC"/>
    <w:rsid w:val="00D24093"/>
    <w:rsid w:val="00D333B2"/>
    <w:rsid w:val="00D357EB"/>
    <w:rsid w:val="00D37C99"/>
    <w:rsid w:val="00D403BD"/>
    <w:rsid w:val="00D45461"/>
    <w:rsid w:val="00D522CF"/>
    <w:rsid w:val="00D52344"/>
    <w:rsid w:val="00D5499C"/>
    <w:rsid w:val="00D614A7"/>
    <w:rsid w:val="00D62DB5"/>
    <w:rsid w:val="00D65528"/>
    <w:rsid w:val="00D7185E"/>
    <w:rsid w:val="00D73422"/>
    <w:rsid w:val="00D73678"/>
    <w:rsid w:val="00D82212"/>
    <w:rsid w:val="00D9482A"/>
    <w:rsid w:val="00D95505"/>
    <w:rsid w:val="00D97A5D"/>
    <w:rsid w:val="00DA6406"/>
    <w:rsid w:val="00DA6FDE"/>
    <w:rsid w:val="00DB1516"/>
    <w:rsid w:val="00DB1917"/>
    <w:rsid w:val="00DB6726"/>
    <w:rsid w:val="00DB6F27"/>
    <w:rsid w:val="00DC29CF"/>
    <w:rsid w:val="00DD4D1A"/>
    <w:rsid w:val="00DD5817"/>
    <w:rsid w:val="00DE495A"/>
    <w:rsid w:val="00DF1952"/>
    <w:rsid w:val="00DF2CDB"/>
    <w:rsid w:val="00DF39A1"/>
    <w:rsid w:val="00DF4AFB"/>
    <w:rsid w:val="00DF6848"/>
    <w:rsid w:val="00E047E3"/>
    <w:rsid w:val="00E1007F"/>
    <w:rsid w:val="00E10DE0"/>
    <w:rsid w:val="00E21CE0"/>
    <w:rsid w:val="00E22BCA"/>
    <w:rsid w:val="00E3506A"/>
    <w:rsid w:val="00E428F7"/>
    <w:rsid w:val="00E52F59"/>
    <w:rsid w:val="00E56297"/>
    <w:rsid w:val="00E63BC2"/>
    <w:rsid w:val="00E733F6"/>
    <w:rsid w:val="00E74CCF"/>
    <w:rsid w:val="00E81DCA"/>
    <w:rsid w:val="00E85485"/>
    <w:rsid w:val="00EA615D"/>
    <w:rsid w:val="00EB69BF"/>
    <w:rsid w:val="00EC3D39"/>
    <w:rsid w:val="00EC5C82"/>
    <w:rsid w:val="00EC7093"/>
    <w:rsid w:val="00ED2F13"/>
    <w:rsid w:val="00ED40F6"/>
    <w:rsid w:val="00EE4F39"/>
    <w:rsid w:val="00EF6CD8"/>
    <w:rsid w:val="00F02535"/>
    <w:rsid w:val="00F07E88"/>
    <w:rsid w:val="00F15788"/>
    <w:rsid w:val="00F1686D"/>
    <w:rsid w:val="00F246DD"/>
    <w:rsid w:val="00F27B4A"/>
    <w:rsid w:val="00F60F40"/>
    <w:rsid w:val="00F61AA5"/>
    <w:rsid w:val="00F70137"/>
    <w:rsid w:val="00F71AA9"/>
    <w:rsid w:val="00F868B7"/>
    <w:rsid w:val="00F90806"/>
    <w:rsid w:val="00F9189C"/>
    <w:rsid w:val="00F92B89"/>
    <w:rsid w:val="00F93C54"/>
    <w:rsid w:val="00F946EE"/>
    <w:rsid w:val="00F96B87"/>
    <w:rsid w:val="00FA1C35"/>
    <w:rsid w:val="00FB4A96"/>
    <w:rsid w:val="00FB63F6"/>
    <w:rsid w:val="00FC2EF6"/>
    <w:rsid w:val="00FC598B"/>
    <w:rsid w:val="00FD0C66"/>
    <w:rsid w:val="00FD52CB"/>
    <w:rsid w:val="00FE0D25"/>
    <w:rsid w:val="00FE3B7B"/>
    <w:rsid w:val="00FE4B16"/>
    <w:rsid w:val="27CC49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95ECC6"/>
  <w15:docId w15:val="{B1B4B140-0D05-430E-A36F-0251EFC01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仿宋_GB2312" w:eastAsia="仿宋_GB2312" w:hAnsi="微软雅黑"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color w:val="222222"/>
      <w:kern w:val="2"/>
      <w:sz w:val="24"/>
      <w:szCs w:val="24"/>
    </w:rPr>
  </w:style>
  <w:style w:type="paragraph" w:styleId="1">
    <w:name w:val="heading 1"/>
    <w:basedOn w:val="a"/>
    <w:next w:val="a"/>
    <w:link w:val="1Char"/>
    <w:uiPriority w:val="9"/>
    <w:qFormat/>
    <w:pPr>
      <w:keepNext/>
      <w:keepLines/>
      <w:spacing w:line="360" w:lineRule="auto"/>
      <w:ind w:firstLineChars="200" w:firstLine="200"/>
      <w:outlineLvl w:val="0"/>
    </w:pPr>
    <w:rPr>
      <w:b/>
      <w:bCs/>
      <w:kern w:val="44"/>
      <w:sz w:val="28"/>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pPr>
      <w:tabs>
        <w:tab w:val="center" w:pos="4153"/>
        <w:tab w:val="right" w:pos="8306"/>
      </w:tabs>
      <w:snapToGrid w:val="0"/>
      <w:jc w:val="left"/>
    </w:pPr>
    <w:rPr>
      <w:sz w:val="18"/>
      <w:szCs w:val="18"/>
    </w:rPr>
  </w:style>
  <w:style w:type="paragraph" w:styleId="a4">
    <w:name w:val="header"/>
    <w:basedOn w:val="a"/>
    <w:link w:val="Char0"/>
    <w:uiPriority w:val="99"/>
    <w:unhideWhenUsed/>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style>
  <w:style w:type="paragraph" w:styleId="2">
    <w:name w:val="toc 2"/>
    <w:basedOn w:val="a"/>
    <w:next w:val="a"/>
    <w:uiPriority w:val="39"/>
    <w:unhideWhenUsed/>
    <w:pPr>
      <w:ind w:leftChars="200" w:left="420"/>
    </w:pPr>
  </w:style>
  <w:style w:type="paragraph" w:styleId="a5">
    <w:name w:val="Normal (Web)"/>
    <w:basedOn w:val="a"/>
    <w:uiPriority w:val="99"/>
    <w:qFormat/>
    <w:rPr>
      <w:rFonts w:ascii="Times New Roman" w:eastAsia="宋体" w:hAnsi="Times New Roman" w:cs="Times New Roman"/>
      <w:color w:val="auto"/>
    </w:rPr>
  </w:style>
  <w:style w:type="table" w:styleId="a6">
    <w:name w:val="Table Grid"/>
    <w:basedOn w:val="a1"/>
    <w:unhideWhenUsed/>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Pr>
      <w:color w:val="0563C1" w:themeColor="hyperlink"/>
      <w:u w:val="single"/>
    </w:rPr>
  </w:style>
  <w:style w:type="character" w:customStyle="1" w:styleId="1Char">
    <w:name w:val="标题 1 Char"/>
    <w:basedOn w:val="a0"/>
    <w:link w:val="1"/>
    <w:uiPriority w:val="9"/>
    <w:rPr>
      <w:b/>
      <w:bCs/>
      <w:kern w:val="44"/>
      <w:sz w:val="28"/>
      <w:szCs w:val="44"/>
    </w:rPr>
  </w:style>
  <w:style w:type="paragraph" w:styleId="a8">
    <w:name w:val="List Paragraph"/>
    <w:basedOn w:val="a"/>
    <w:link w:val="Char1"/>
    <w:uiPriority w:val="1"/>
    <w:qFormat/>
    <w:pPr>
      <w:ind w:firstLineChars="200" w:firstLine="420"/>
    </w:pPr>
  </w:style>
  <w:style w:type="character" w:customStyle="1" w:styleId="Char1">
    <w:name w:val="列出段落 Char"/>
    <w:link w:val="a8"/>
    <w:uiPriority w:val="1"/>
    <w:qFormat/>
    <w:locked/>
  </w:style>
  <w:style w:type="character" w:customStyle="1" w:styleId="Char0">
    <w:name w:val="页眉 Char"/>
    <w:basedOn w:val="a0"/>
    <w:link w:val="a4"/>
    <w:uiPriority w:val="99"/>
    <w:rPr>
      <w:sz w:val="18"/>
      <w:szCs w:val="18"/>
    </w:rPr>
  </w:style>
  <w:style w:type="character" w:customStyle="1" w:styleId="Char">
    <w:name w:val="页脚 Char"/>
    <w:basedOn w:val="a0"/>
    <w:link w:val="a3"/>
    <w:uiPriority w:val="99"/>
    <w:rPr>
      <w:sz w:val="18"/>
      <w:szCs w:val="18"/>
    </w:rPr>
  </w:style>
  <w:style w:type="paragraph" w:customStyle="1" w:styleId="TOC1">
    <w:name w:val="TOC 标题1"/>
    <w:basedOn w:val="1"/>
    <w:next w:val="a"/>
    <w:uiPriority w:val="39"/>
    <w:unhideWhenUsed/>
    <w:qFormat/>
    <w:pPr>
      <w:widowControl/>
      <w:spacing w:before="240" w:line="259" w:lineRule="auto"/>
      <w:ind w:firstLineChars="0" w:firstLine="0"/>
      <w:jc w:val="left"/>
      <w:outlineLvl w:val="9"/>
    </w:pPr>
    <w:rPr>
      <w:rFonts w:asciiTheme="majorHAnsi" w:eastAsiaTheme="majorEastAsia" w:hAnsiTheme="majorHAnsi" w:cstheme="majorBidi"/>
      <w:b w:val="0"/>
      <w:bCs w:val="0"/>
      <w:color w:val="2F5496" w:themeColor="accent1" w:themeShade="BF"/>
      <w:kern w:val="0"/>
      <w:sz w:val="32"/>
      <w:szCs w:val="32"/>
    </w:rPr>
  </w:style>
  <w:style w:type="character" w:styleId="a9">
    <w:name w:val="annotation reference"/>
    <w:basedOn w:val="a0"/>
    <w:uiPriority w:val="99"/>
    <w:semiHidden/>
    <w:unhideWhenUsed/>
    <w:rsid w:val="00960963"/>
    <w:rPr>
      <w:sz w:val="21"/>
      <w:szCs w:val="21"/>
    </w:rPr>
  </w:style>
  <w:style w:type="paragraph" w:styleId="aa">
    <w:name w:val="annotation text"/>
    <w:basedOn w:val="a"/>
    <w:link w:val="Char2"/>
    <w:uiPriority w:val="99"/>
    <w:semiHidden/>
    <w:unhideWhenUsed/>
    <w:rsid w:val="00960963"/>
    <w:pPr>
      <w:jc w:val="left"/>
    </w:pPr>
  </w:style>
  <w:style w:type="character" w:customStyle="1" w:styleId="Char2">
    <w:name w:val="批注文字 Char"/>
    <w:basedOn w:val="a0"/>
    <w:link w:val="aa"/>
    <w:uiPriority w:val="99"/>
    <w:semiHidden/>
    <w:rsid w:val="00960963"/>
    <w:rPr>
      <w:color w:val="222222"/>
      <w:kern w:val="2"/>
      <w:sz w:val="24"/>
      <w:szCs w:val="24"/>
    </w:rPr>
  </w:style>
  <w:style w:type="paragraph" w:styleId="ab">
    <w:name w:val="annotation subject"/>
    <w:basedOn w:val="aa"/>
    <w:next w:val="aa"/>
    <w:link w:val="Char3"/>
    <w:uiPriority w:val="99"/>
    <w:semiHidden/>
    <w:unhideWhenUsed/>
    <w:rsid w:val="00960963"/>
    <w:rPr>
      <w:b/>
      <w:bCs/>
    </w:rPr>
  </w:style>
  <w:style w:type="character" w:customStyle="1" w:styleId="Char3">
    <w:name w:val="批注主题 Char"/>
    <w:basedOn w:val="Char2"/>
    <w:link w:val="ab"/>
    <w:uiPriority w:val="99"/>
    <w:semiHidden/>
    <w:rsid w:val="00960963"/>
    <w:rPr>
      <w:b/>
      <w:bCs/>
      <w:color w:val="222222"/>
      <w:kern w:val="2"/>
      <w:sz w:val="24"/>
      <w:szCs w:val="24"/>
    </w:rPr>
  </w:style>
  <w:style w:type="paragraph" w:styleId="ac">
    <w:name w:val="Balloon Text"/>
    <w:basedOn w:val="a"/>
    <w:link w:val="Char4"/>
    <w:uiPriority w:val="99"/>
    <w:semiHidden/>
    <w:unhideWhenUsed/>
    <w:rsid w:val="00960963"/>
    <w:rPr>
      <w:sz w:val="18"/>
      <w:szCs w:val="18"/>
    </w:rPr>
  </w:style>
  <w:style w:type="character" w:customStyle="1" w:styleId="Char4">
    <w:name w:val="批注框文本 Char"/>
    <w:basedOn w:val="a0"/>
    <w:link w:val="ac"/>
    <w:uiPriority w:val="99"/>
    <w:semiHidden/>
    <w:rsid w:val="00960963"/>
    <w:rPr>
      <w:color w:val="222222"/>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1604A57-3163-4686-9F35-F8FDDFE7F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11</Pages>
  <Words>629</Words>
  <Characters>3591</Characters>
  <Application>Microsoft Office Word</Application>
  <DocSecurity>0</DocSecurity>
  <Lines>29</Lines>
  <Paragraphs>8</Paragraphs>
  <ScaleCrop>false</ScaleCrop>
  <Company/>
  <LinksUpToDate>false</LinksUpToDate>
  <CharactersWithSpaces>4212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dc:creator>
  <cp:lastModifiedBy>zzw</cp:lastModifiedBy>
  <cp:revision>416</cp:revision>
  <cp:lastPrinted>2021-10-29T07:46:00Z</cp:lastPrinted>
  <dcterms:created xsi:type="dcterms:W3CDTF">2021-08-08T13:35:00Z</dcterms:created>
  <dcterms:modified xsi:type="dcterms:W3CDTF">2021-11-03T01:26:00Z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