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5494" w14:textId="77777777" w:rsidR="008D532E" w:rsidRPr="00A902EE" w:rsidRDefault="008D532E">
      <w:pPr>
        <w:spacing w:beforeLines="200" w:before="624" w:line="560" w:lineRule="exact"/>
        <w:jc w:val="center"/>
        <w:rPr>
          <w:rFonts w:ascii="Times New Roman" w:eastAsia="仿宋" w:hAnsi="Times New Roman" w:cs="Times New Roman"/>
          <w:sz w:val="52"/>
          <w:szCs w:val="52"/>
        </w:rPr>
      </w:pPr>
    </w:p>
    <w:p w14:paraId="1F5675FD" w14:textId="77777777" w:rsidR="008D532E" w:rsidRPr="00A902EE" w:rsidRDefault="008D532E">
      <w:pPr>
        <w:spacing w:beforeLines="200" w:before="624" w:line="560" w:lineRule="exact"/>
        <w:jc w:val="center"/>
        <w:rPr>
          <w:rFonts w:ascii="Times New Roman" w:eastAsia="仿宋" w:hAnsi="Times New Roman" w:cs="Times New Roman"/>
          <w:sz w:val="52"/>
          <w:szCs w:val="52"/>
        </w:rPr>
      </w:pPr>
    </w:p>
    <w:p w14:paraId="52F9404B" w14:textId="77777777" w:rsidR="008D532E" w:rsidRPr="00A902EE" w:rsidRDefault="00670A22">
      <w:pPr>
        <w:spacing w:beforeLines="200" w:before="624" w:line="560" w:lineRule="exact"/>
        <w:jc w:val="center"/>
        <w:rPr>
          <w:rFonts w:ascii="Times New Roman" w:eastAsia="黑体" w:hAnsi="Times New Roman" w:cs="Times New Roman"/>
          <w:b/>
          <w:color w:val="auto"/>
          <w:sz w:val="52"/>
          <w:szCs w:val="44"/>
        </w:rPr>
      </w:pPr>
      <w:r w:rsidRPr="00A902EE">
        <w:rPr>
          <w:rFonts w:ascii="Times New Roman" w:eastAsia="黑体" w:hAnsi="Times New Roman" w:cs="Times New Roman"/>
          <w:b/>
          <w:color w:val="auto"/>
          <w:sz w:val="52"/>
          <w:szCs w:val="44"/>
        </w:rPr>
        <w:t>前黄船闸运行方案</w:t>
      </w:r>
    </w:p>
    <w:p w14:paraId="3F245A1F" w14:textId="2D4B6822" w:rsidR="008D532E" w:rsidRPr="00A902EE" w:rsidRDefault="00670A22">
      <w:pPr>
        <w:spacing w:beforeLines="200" w:before="624" w:line="560" w:lineRule="exact"/>
        <w:jc w:val="center"/>
        <w:rPr>
          <w:rFonts w:ascii="Times New Roman" w:eastAsia="黑体" w:hAnsi="Times New Roman" w:cs="Times New Roman"/>
          <w:sz w:val="52"/>
          <w:szCs w:val="52"/>
        </w:rPr>
      </w:pPr>
      <w:r w:rsidRPr="00A902EE">
        <w:rPr>
          <w:rFonts w:ascii="Times New Roman" w:eastAsia="黑体" w:hAnsi="Times New Roman" w:cs="Times New Roman"/>
          <w:sz w:val="52"/>
          <w:szCs w:val="52"/>
        </w:rPr>
        <w:t>（</w:t>
      </w:r>
      <w:r w:rsidR="00FA1C35">
        <w:rPr>
          <w:rFonts w:ascii="Times New Roman" w:eastAsia="黑体" w:hAnsi="Times New Roman" w:cs="Times New Roman" w:hint="eastAsia"/>
          <w:sz w:val="52"/>
          <w:szCs w:val="52"/>
        </w:rPr>
        <w:t>主要内容</w:t>
      </w:r>
      <w:r w:rsidR="00FA1C35">
        <w:rPr>
          <w:rFonts w:ascii="Times New Roman" w:eastAsia="黑体" w:hAnsi="Times New Roman" w:cs="Times New Roman"/>
          <w:sz w:val="52"/>
          <w:szCs w:val="52"/>
        </w:rPr>
        <w:t>公示</w:t>
      </w:r>
      <w:r w:rsidRPr="00A902EE">
        <w:rPr>
          <w:rFonts w:ascii="Times New Roman" w:eastAsia="黑体" w:hAnsi="Times New Roman" w:cs="Times New Roman"/>
          <w:sz w:val="52"/>
          <w:szCs w:val="52"/>
        </w:rPr>
        <w:t>）</w:t>
      </w:r>
    </w:p>
    <w:p w14:paraId="70A22363" w14:textId="77777777" w:rsidR="008D532E" w:rsidRPr="00A902EE" w:rsidRDefault="008D532E">
      <w:pPr>
        <w:spacing w:line="560" w:lineRule="exact"/>
        <w:jc w:val="center"/>
        <w:rPr>
          <w:rFonts w:ascii="Times New Roman" w:eastAsia="仿宋" w:hAnsi="Times New Roman" w:cs="Times New Roman"/>
          <w:sz w:val="52"/>
          <w:szCs w:val="52"/>
        </w:rPr>
      </w:pPr>
    </w:p>
    <w:p w14:paraId="17347BC9" w14:textId="77777777" w:rsidR="008D532E" w:rsidRPr="00A902EE" w:rsidRDefault="008D532E">
      <w:pPr>
        <w:spacing w:line="560" w:lineRule="exact"/>
        <w:jc w:val="center"/>
        <w:rPr>
          <w:rFonts w:ascii="Times New Roman" w:eastAsia="仿宋" w:hAnsi="Times New Roman" w:cs="Times New Roman"/>
          <w:sz w:val="52"/>
          <w:szCs w:val="52"/>
        </w:rPr>
      </w:pPr>
    </w:p>
    <w:p w14:paraId="537D9A5F" w14:textId="77777777" w:rsidR="008D532E" w:rsidRPr="00A902EE" w:rsidRDefault="008D532E">
      <w:pPr>
        <w:spacing w:line="560" w:lineRule="exact"/>
        <w:jc w:val="center"/>
        <w:rPr>
          <w:rFonts w:ascii="Times New Roman" w:eastAsia="仿宋" w:hAnsi="Times New Roman" w:cs="Times New Roman"/>
          <w:sz w:val="52"/>
          <w:szCs w:val="52"/>
        </w:rPr>
      </w:pPr>
    </w:p>
    <w:p w14:paraId="14980BE0" w14:textId="77777777" w:rsidR="008D532E" w:rsidRPr="00A902EE" w:rsidRDefault="008D532E">
      <w:pPr>
        <w:spacing w:line="560" w:lineRule="exact"/>
        <w:jc w:val="center"/>
        <w:rPr>
          <w:rFonts w:ascii="Times New Roman" w:eastAsia="仿宋" w:hAnsi="Times New Roman" w:cs="Times New Roman"/>
          <w:sz w:val="52"/>
          <w:szCs w:val="52"/>
        </w:rPr>
      </w:pPr>
    </w:p>
    <w:p w14:paraId="280C504A" w14:textId="77777777" w:rsidR="008D532E" w:rsidRPr="00A902EE" w:rsidRDefault="008D532E">
      <w:pPr>
        <w:spacing w:line="560" w:lineRule="exact"/>
        <w:jc w:val="center"/>
        <w:rPr>
          <w:rFonts w:ascii="Times New Roman" w:eastAsia="仿宋" w:hAnsi="Times New Roman" w:cs="Times New Roman"/>
          <w:sz w:val="52"/>
          <w:szCs w:val="52"/>
        </w:rPr>
      </w:pPr>
    </w:p>
    <w:p w14:paraId="7B70FE65" w14:textId="77777777" w:rsidR="008D532E" w:rsidRPr="00A902EE" w:rsidRDefault="008D532E">
      <w:pPr>
        <w:spacing w:line="560" w:lineRule="exact"/>
        <w:jc w:val="center"/>
        <w:rPr>
          <w:rFonts w:ascii="Times New Roman" w:eastAsia="仿宋" w:hAnsi="Times New Roman" w:cs="Times New Roman"/>
          <w:sz w:val="52"/>
          <w:szCs w:val="52"/>
        </w:rPr>
      </w:pPr>
    </w:p>
    <w:p w14:paraId="38DC6EE4" w14:textId="77777777" w:rsidR="008D532E" w:rsidRPr="00A902EE" w:rsidRDefault="008D532E">
      <w:pPr>
        <w:spacing w:line="560" w:lineRule="exact"/>
        <w:jc w:val="center"/>
        <w:rPr>
          <w:rFonts w:ascii="Times New Roman" w:eastAsia="仿宋" w:hAnsi="Times New Roman" w:cs="Times New Roman"/>
          <w:sz w:val="52"/>
          <w:szCs w:val="52"/>
        </w:rPr>
      </w:pPr>
    </w:p>
    <w:p w14:paraId="7B96E097" w14:textId="77777777" w:rsidR="008D532E" w:rsidRPr="00A902EE" w:rsidRDefault="008D532E">
      <w:pPr>
        <w:spacing w:line="560" w:lineRule="exact"/>
        <w:jc w:val="center"/>
        <w:rPr>
          <w:rFonts w:ascii="Times New Roman" w:eastAsia="仿宋" w:hAnsi="Times New Roman" w:cs="Times New Roman"/>
          <w:sz w:val="52"/>
          <w:szCs w:val="52"/>
        </w:rPr>
      </w:pPr>
    </w:p>
    <w:p w14:paraId="6632F0CC" w14:textId="77777777" w:rsidR="008D532E" w:rsidRPr="00A902EE" w:rsidRDefault="008D532E">
      <w:pPr>
        <w:spacing w:line="560" w:lineRule="exact"/>
        <w:jc w:val="center"/>
        <w:rPr>
          <w:rFonts w:ascii="Times New Roman" w:eastAsia="仿宋" w:hAnsi="Times New Roman" w:cs="Times New Roman"/>
          <w:sz w:val="52"/>
          <w:szCs w:val="52"/>
        </w:rPr>
      </w:pPr>
    </w:p>
    <w:p w14:paraId="4B4CAA56" w14:textId="77777777" w:rsidR="008D532E" w:rsidRPr="00A902EE" w:rsidRDefault="008D532E">
      <w:pPr>
        <w:spacing w:line="560" w:lineRule="exact"/>
        <w:jc w:val="center"/>
        <w:rPr>
          <w:rFonts w:ascii="Times New Roman" w:eastAsia="仿宋" w:hAnsi="Times New Roman" w:cs="Times New Roman"/>
          <w:sz w:val="52"/>
          <w:szCs w:val="52"/>
        </w:rPr>
      </w:pPr>
    </w:p>
    <w:p w14:paraId="572F721E" w14:textId="77777777" w:rsidR="008D532E" w:rsidRPr="00A902EE" w:rsidRDefault="008D532E">
      <w:pPr>
        <w:spacing w:line="560" w:lineRule="exact"/>
        <w:jc w:val="center"/>
        <w:rPr>
          <w:rFonts w:ascii="Times New Roman" w:eastAsia="仿宋" w:hAnsi="Times New Roman" w:cs="Times New Roman"/>
          <w:sz w:val="52"/>
          <w:szCs w:val="52"/>
        </w:rPr>
      </w:pPr>
    </w:p>
    <w:p w14:paraId="5239D0AC" w14:textId="77777777" w:rsidR="008D532E" w:rsidRPr="00A902EE" w:rsidRDefault="008D532E">
      <w:pPr>
        <w:spacing w:line="560" w:lineRule="exact"/>
        <w:jc w:val="center"/>
        <w:rPr>
          <w:rFonts w:ascii="Times New Roman" w:eastAsia="仿宋" w:hAnsi="Times New Roman" w:cs="Times New Roman"/>
          <w:sz w:val="52"/>
          <w:szCs w:val="52"/>
        </w:rPr>
      </w:pPr>
    </w:p>
    <w:p w14:paraId="0F074648" w14:textId="77777777" w:rsidR="008D532E" w:rsidRPr="00A902EE" w:rsidRDefault="008D532E">
      <w:pPr>
        <w:spacing w:line="560" w:lineRule="exact"/>
        <w:jc w:val="center"/>
        <w:rPr>
          <w:rFonts w:ascii="Times New Roman" w:eastAsia="仿宋" w:hAnsi="Times New Roman" w:cs="Times New Roman"/>
          <w:sz w:val="44"/>
          <w:szCs w:val="52"/>
        </w:rPr>
      </w:pPr>
    </w:p>
    <w:p w14:paraId="251FEBEF" w14:textId="1A9B37E9" w:rsidR="008D532E" w:rsidRPr="00A902EE" w:rsidRDefault="00FC598B">
      <w:pPr>
        <w:spacing w:line="560" w:lineRule="exact"/>
        <w:jc w:val="center"/>
        <w:rPr>
          <w:rFonts w:ascii="Times New Roman" w:eastAsia="黑体" w:hAnsi="Times New Roman" w:cs="Times New Roman"/>
          <w:sz w:val="44"/>
          <w:szCs w:val="52"/>
        </w:rPr>
      </w:pPr>
      <w:r>
        <w:rPr>
          <w:rFonts w:ascii="Times New Roman" w:eastAsia="黑体" w:hAnsi="Times New Roman" w:cs="Times New Roman"/>
          <w:sz w:val="44"/>
          <w:szCs w:val="52"/>
        </w:rPr>
        <w:t>常州市船闸管理中心</w:t>
      </w:r>
    </w:p>
    <w:p w14:paraId="54AAF701" w14:textId="20133CA0" w:rsidR="008D532E" w:rsidRPr="00A902EE" w:rsidRDefault="00670A22">
      <w:pPr>
        <w:spacing w:line="560" w:lineRule="exact"/>
        <w:jc w:val="center"/>
        <w:rPr>
          <w:rFonts w:ascii="Times New Roman" w:eastAsia="黑体" w:hAnsi="Times New Roman" w:cs="Times New Roman"/>
          <w:sz w:val="44"/>
          <w:szCs w:val="52"/>
        </w:rPr>
      </w:pPr>
      <w:r w:rsidRPr="00A902EE">
        <w:rPr>
          <w:rFonts w:ascii="Times New Roman" w:eastAsia="黑体" w:hAnsi="Times New Roman" w:cs="Times New Roman"/>
          <w:sz w:val="44"/>
          <w:szCs w:val="52"/>
        </w:rPr>
        <w:t>2021</w:t>
      </w:r>
      <w:r w:rsidRPr="00A902EE">
        <w:rPr>
          <w:rFonts w:ascii="Times New Roman" w:eastAsia="黑体" w:hAnsi="Times New Roman" w:cs="Times New Roman"/>
          <w:sz w:val="44"/>
          <w:szCs w:val="52"/>
        </w:rPr>
        <w:t>年</w:t>
      </w:r>
      <w:r w:rsidR="008857DD" w:rsidRPr="00A902EE">
        <w:rPr>
          <w:rFonts w:ascii="Times New Roman" w:eastAsia="黑体" w:hAnsi="Times New Roman" w:cs="Times New Roman"/>
          <w:sz w:val="44"/>
          <w:szCs w:val="52"/>
        </w:rPr>
        <w:t>1</w:t>
      </w:r>
      <w:r w:rsidR="008F37DE">
        <w:rPr>
          <w:rFonts w:ascii="Times New Roman" w:eastAsia="黑体" w:hAnsi="Times New Roman" w:cs="Times New Roman"/>
          <w:sz w:val="44"/>
          <w:szCs w:val="52"/>
        </w:rPr>
        <w:t>1</w:t>
      </w:r>
      <w:bookmarkStart w:id="0" w:name="_GoBack"/>
      <w:bookmarkEnd w:id="0"/>
      <w:r w:rsidRPr="00A902EE">
        <w:rPr>
          <w:rFonts w:ascii="Times New Roman" w:eastAsia="黑体" w:hAnsi="Times New Roman" w:cs="Times New Roman"/>
          <w:sz w:val="44"/>
          <w:szCs w:val="52"/>
        </w:rPr>
        <w:t>月</w:t>
      </w:r>
    </w:p>
    <w:p w14:paraId="3DD2D0A2" w14:textId="77777777" w:rsidR="008D532E" w:rsidRPr="00A902EE" w:rsidRDefault="008D532E">
      <w:pPr>
        <w:spacing w:line="560" w:lineRule="exact"/>
        <w:jc w:val="center"/>
        <w:rPr>
          <w:rFonts w:ascii="Times New Roman" w:eastAsia="仿宋" w:hAnsi="Times New Roman" w:cs="Times New Roman"/>
          <w:sz w:val="52"/>
          <w:szCs w:val="52"/>
        </w:rPr>
      </w:pPr>
    </w:p>
    <w:p w14:paraId="5B9AA693" w14:textId="77777777" w:rsidR="008D532E" w:rsidRPr="00A902EE" w:rsidRDefault="008D532E">
      <w:pPr>
        <w:spacing w:line="560" w:lineRule="exact"/>
        <w:jc w:val="center"/>
        <w:rPr>
          <w:rFonts w:ascii="Times New Roman" w:eastAsia="仿宋" w:hAnsi="Times New Roman" w:cs="Times New Roman"/>
          <w:sz w:val="52"/>
          <w:szCs w:val="52"/>
        </w:rPr>
        <w:sectPr w:rsidR="008D532E" w:rsidRPr="00A902EE">
          <w:footerReference w:type="default" r:id="rId9"/>
          <w:pgSz w:w="11906" w:h="16838"/>
          <w:pgMar w:top="1440" w:right="1800" w:bottom="1440" w:left="1800" w:header="851" w:footer="992" w:gutter="0"/>
          <w:cols w:space="425"/>
          <w:docGrid w:type="lines" w:linePitch="312"/>
        </w:sectPr>
      </w:pPr>
    </w:p>
    <w:p w14:paraId="56F5396E" w14:textId="77777777" w:rsidR="008D532E" w:rsidRPr="00A902EE" w:rsidRDefault="00670A22">
      <w:pPr>
        <w:spacing w:beforeLines="100" w:before="312" w:afterLines="100" w:after="312" w:line="560" w:lineRule="exact"/>
        <w:jc w:val="center"/>
        <w:rPr>
          <w:rFonts w:ascii="Times New Roman" w:eastAsia="黑体" w:hAnsi="Times New Roman" w:cs="Times New Roman"/>
          <w:color w:val="auto"/>
          <w:sz w:val="44"/>
          <w:szCs w:val="32"/>
        </w:rPr>
      </w:pPr>
      <w:r w:rsidRPr="00A902EE">
        <w:rPr>
          <w:rFonts w:ascii="Times New Roman" w:eastAsia="黑体" w:hAnsi="Times New Roman" w:cs="Times New Roman" w:hint="eastAsia"/>
          <w:color w:val="auto"/>
          <w:sz w:val="44"/>
          <w:szCs w:val="32"/>
        </w:rPr>
        <w:lastRenderedPageBreak/>
        <w:t>目</w:t>
      </w:r>
      <w:r w:rsidRPr="00A902EE">
        <w:rPr>
          <w:rFonts w:ascii="Times New Roman" w:eastAsia="黑体" w:hAnsi="Times New Roman" w:cs="Times New Roman" w:hint="eastAsia"/>
          <w:color w:val="auto"/>
          <w:sz w:val="44"/>
          <w:szCs w:val="32"/>
        </w:rPr>
        <w:t xml:space="preserve"> </w:t>
      </w:r>
      <w:r w:rsidRPr="00A902EE">
        <w:rPr>
          <w:rFonts w:ascii="Times New Roman" w:eastAsia="黑体" w:hAnsi="Times New Roman" w:cs="Times New Roman"/>
          <w:color w:val="auto"/>
          <w:sz w:val="44"/>
          <w:szCs w:val="32"/>
        </w:rPr>
        <w:t xml:space="preserve"> </w:t>
      </w:r>
      <w:r w:rsidRPr="00A902EE">
        <w:rPr>
          <w:rFonts w:ascii="Times New Roman" w:eastAsia="黑体" w:hAnsi="Times New Roman" w:cs="Times New Roman" w:hint="eastAsia"/>
          <w:color w:val="auto"/>
          <w:sz w:val="44"/>
          <w:szCs w:val="32"/>
        </w:rPr>
        <w:t>录</w:t>
      </w:r>
    </w:p>
    <w:p w14:paraId="18A91D9C" w14:textId="77777777" w:rsidR="008D532E" w:rsidRPr="00A902EE" w:rsidRDefault="00670A22">
      <w:pPr>
        <w:pStyle w:val="10"/>
        <w:tabs>
          <w:tab w:val="left" w:pos="840"/>
          <w:tab w:val="right" w:leader="dot" w:pos="8296"/>
        </w:tabs>
        <w:spacing w:line="480" w:lineRule="auto"/>
        <w:rPr>
          <w:rFonts w:ascii="Times New Roman" w:eastAsia="仿宋" w:hAnsi="Times New Roman"/>
          <w:color w:val="auto"/>
          <w:szCs w:val="22"/>
        </w:rPr>
      </w:pPr>
      <w:r w:rsidRPr="00A902EE">
        <w:rPr>
          <w:rFonts w:ascii="Times New Roman" w:eastAsia="仿宋" w:hAnsi="Times New Roman" w:cs="Times New Roman"/>
          <w:sz w:val="32"/>
        </w:rPr>
        <w:fldChar w:fldCharType="begin"/>
      </w:r>
      <w:r w:rsidRPr="00A902EE">
        <w:rPr>
          <w:rFonts w:ascii="Times New Roman" w:eastAsia="仿宋" w:hAnsi="Times New Roman" w:cs="Times New Roman"/>
          <w:sz w:val="32"/>
        </w:rPr>
        <w:instrText xml:space="preserve"> TOC \o "1-1" \h \z \u </w:instrText>
      </w:r>
      <w:r w:rsidRPr="00A902EE">
        <w:rPr>
          <w:rFonts w:ascii="Times New Roman" w:eastAsia="仿宋" w:hAnsi="Times New Roman" w:cs="Times New Roman"/>
          <w:sz w:val="32"/>
        </w:rPr>
        <w:fldChar w:fldCharType="separate"/>
      </w:r>
      <w:hyperlink w:anchor="_Toc79611890" w:history="1">
        <w:r w:rsidRPr="00A902EE">
          <w:rPr>
            <w:rStyle w:val="a7"/>
            <w:rFonts w:ascii="Times New Roman" w:eastAsia="仿宋" w:hAnsi="Times New Roman" w:cs="Times New Roman"/>
            <w:sz w:val="32"/>
          </w:rPr>
          <w:t>一、</w:t>
        </w:r>
        <w:r w:rsidRPr="00A902EE">
          <w:rPr>
            <w:rFonts w:ascii="Times New Roman" w:eastAsia="仿宋" w:hAnsi="Times New Roman"/>
            <w:color w:val="auto"/>
            <w:szCs w:val="22"/>
          </w:rPr>
          <w:tab/>
        </w:r>
        <w:r w:rsidRPr="00A902EE">
          <w:rPr>
            <w:rStyle w:val="a7"/>
            <w:rFonts w:ascii="Times New Roman" w:eastAsia="仿宋" w:hAnsi="Times New Roman" w:cs="Times New Roman"/>
            <w:sz w:val="32"/>
          </w:rPr>
          <w:t>船闸基本情况</w:t>
        </w:r>
        <w:r w:rsidRPr="00A902EE">
          <w:rPr>
            <w:rFonts w:ascii="Times New Roman" w:eastAsia="仿宋" w:hAnsi="Times New Roman"/>
            <w:sz w:val="32"/>
          </w:rPr>
          <w:tab/>
        </w:r>
        <w:r w:rsidRPr="00A902EE">
          <w:rPr>
            <w:rFonts w:ascii="Times New Roman" w:eastAsia="仿宋" w:hAnsi="Times New Roman"/>
            <w:sz w:val="32"/>
          </w:rPr>
          <w:fldChar w:fldCharType="begin"/>
        </w:r>
        <w:r w:rsidRPr="00A902EE">
          <w:rPr>
            <w:rFonts w:ascii="Times New Roman" w:eastAsia="仿宋" w:hAnsi="Times New Roman"/>
            <w:sz w:val="32"/>
          </w:rPr>
          <w:instrText xml:space="preserve"> PAGEREF _Toc79611890 \h </w:instrText>
        </w:r>
        <w:r w:rsidRPr="00A902EE">
          <w:rPr>
            <w:rFonts w:ascii="Times New Roman" w:eastAsia="仿宋" w:hAnsi="Times New Roman"/>
            <w:sz w:val="32"/>
          </w:rPr>
        </w:r>
        <w:r w:rsidRPr="00A902EE">
          <w:rPr>
            <w:rFonts w:ascii="Times New Roman" w:eastAsia="仿宋" w:hAnsi="Times New Roman"/>
            <w:sz w:val="32"/>
          </w:rPr>
          <w:fldChar w:fldCharType="separate"/>
        </w:r>
        <w:r w:rsidR="00FA1C35">
          <w:rPr>
            <w:rFonts w:ascii="Times New Roman" w:eastAsia="仿宋" w:hAnsi="Times New Roman"/>
            <w:noProof/>
            <w:sz w:val="32"/>
          </w:rPr>
          <w:t>- 1 -</w:t>
        </w:r>
        <w:r w:rsidRPr="00A902EE">
          <w:rPr>
            <w:rFonts w:ascii="Times New Roman" w:eastAsia="仿宋" w:hAnsi="Times New Roman"/>
            <w:sz w:val="32"/>
          </w:rPr>
          <w:fldChar w:fldCharType="end"/>
        </w:r>
      </w:hyperlink>
    </w:p>
    <w:p w14:paraId="2AE1ABAF" w14:textId="77777777" w:rsidR="008D532E" w:rsidRPr="00A902EE" w:rsidRDefault="0022660C">
      <w:pPr>
        <w:pStyle w:val="10"/>
        <w:tabs>
          <w:tab w:val="left" w:pos="840"/>
          <w:tab w:val="right" w:leader="dot" w:pos="8296"/>
        </w:tabs>
        <w:spacing w:line="480" w:lineRule="auto"/>
        <w:rPr>
          <w:rFonts w:ascii="Times New Roman" w:eastAsia="仿宋" w:hAnsi="Times New Roman"/>
          <w:color w:val="auto"/>
          <w:szCs w:val="22"/>
        </w:rPr>
      </w:pPr>
      <w:hyperlink w:anchor="_Toc79611891" w:history="1">
        <w:r w:rsidR="00670A22" w:rsidRPr="00A902EE">
          <w:rPr>
            <w:rStyle w:val="a7"/>
            <w:rFonts w:ascii="Times New Roman" w:eastAsia="仿宋" w:hAnsi="Times New Roman" w:cs="Times New Roman"/>
            <w:sz w:val="32"/>
          </w:rPr>
          <w:t>二、</w:t>
        </w:r>
        <w:r w:rsidR="00670A22" w:rsidRPr="00A902EE">
          <w:rPr>
            <w:rFonts w:ascii="Times New Roman" w:eastAsia="仿宋" w:hAnsi="Times New Roman"/>
            <w:color w:val="auto"/>
            <w:szCs w:val="22"/>
          </w:rPr>
          <w:tab/>
        </w:r>
        <w:r w:rsidR="00670A22" w:rsidRPr="00A902EE">
          <w:rPr>
            <w:rStyle w:val="a7"/>
            <w:rFonts w:ascii="Times New Roman" w:eastAsia="仿宋" w:hAnsi="Times New Roman" w:cs="Times New Roman"/>
            <w:sz w:val="32"/>
          </w:rPr>
          <w:t>船闸开放时间</w:t>
        </w:r>
        <w:r w:rsidR="00670A22" w:rsidRPr="00A902EE">
          <w:rPr>
            <w:rFonts w:ascii="Times New Roman" w:eastAsia="仿宋" w:hAnsi="Times New Roman"/>
            <w:sz w:val="32"/>
          </w:rPr>
          <w:tab/>
        </w:r>
        <w:r w:rsidR="00670A22" w:rsidRPr="00A902EE">
          <w:rPr>
            <w:rFonts w:ascii="Times New Roman" w:eastAsia="仿宋" w:hAnsi="Times New Roman"/>
            <w:sz w:val="32"/>
          </w:rPr>
          <w:fldChar w:fldCharType="begin"/>
        </w:r>
        <w:r w:rsidR="00670A22" w:rsidRPr="00A902EE">
          <w:rPr>
            <w:rFonts w:ascii="Times New Roman" w:eastAsia="仿宋" w:hAnsi="Times New Roman"/>
            <w:sz w:val="32"/>
          </w:rPr>
          <w:instrText xml:space="preserve"> PAGEREF _Toc79611891 \h </w:instrText>
        </w:r>
        <w:r w:rsidR="00670A22" w:rsidRPr="00A902EE">
          <w:rPr>
            <w:rFonts w:ascii="Times New Roman" w:eastAsia="仿宋" w:hAnsi="Times New Roman"/>
            <w:sz w:val="32"/>
          </w:rPr>
        </w:r>
        <w:r w:rsidR="00670A22" w:rsidRPr="00A902EE">
          <w:rPr>
            <w:rFonts w:ascii="Times New Roman" w:eastAsia="仿宋" w:hAnsi="Times New Roman"/>
            <w:sz w:val="32"/>
          </w:rPr>
          <w:fldChar w:fldCharType="separate"/>
        </w:r>
        <w:r w:rsidR="00FA1C35">
          <w:rPr>
            <w:rFonts w:ascii="Times New Roman" w:eastAsia="仿宋" w:hAnsi="Times New Roman"/>
            <w:noProof/>
            <w:sz w:val="32"/>
          </w:rPr>
          <w:t>- 1 -</w:t>
        </w:r>
        <w:r w:rsidR="00670A22" w:rsidRPr="00A902EE">
          <w:rPr>
            <w:rFonts w:ascii="Times New Roman" w:eastAsia="仿宋" w:hAnsi="Times New Roman"/>
            <w:sz w:val="32"/>
          </w:rPr>
          <w:fldChar w:fldCharType="end"/>
        </w:r>
      </w:hyperlink>
    </w:p>
    <w:p w14:paraId="2E843364" w14:textId="77777777" w:rsidR="008D532E" w:rsidRPr="00A902EE" w:rsidRDefault="0022660C">
      <w:pPr>
        <w:pStyle w:val="10"/>
        <w:tabs>
          <w:tab w:val="left" w:pos="840"/>
          <w:tab w:val="right" w:leader="dot" w:pos="8296"/>
        </w:tabs>
        <w:spacing w:line="480" w:lineRule="auto"/>
        <w:rPr>
          <w:rFonts w:ascii="Times New Roman" w:eastAsia="仿宋" w:hAnsi="Times New Roman"/>
          <w:color w:val="auto"/>
          <w:szCs w:val="22"/>
        </w:rPr>
      </w:pPr>
      <w:hyperlink w:anchor="_Toc79611892" w:history="1">
        <w:r w:rsidR="00670A22" w:rsidRPr="00A902EE">
          <w:rPr>
            <w:rStyle w:val="a7"/>
            <w:rFonts w:ascii="Times New Roman" w:eastAsia="仿宋" w:hAnsi="Times New Roman" w:cs="Times New Roman"/>
            <w:sz w:val="32"/>
          </w:rPr>
          <w:t>三、</w:t>
        </w:r>
        <w:r w:rsidR="00670A22" w:rsidRPr="00A902EE">
          <w:rPr>
            <w:rFonts w:ascii="Times New Roman" w:eastAsia="仿宋" w:hAnsi="Times New Roman"/>
            <w:color w:val="auto"/>
            <w:szCs w:val="22"/>
          </w:rPr>
          <w:tab/>
        </w:r>
        <w:r w:rsidR="00670A22" w:rsidRPr="00A902EE">
          <w:rPr>
            <w:rStyle w:val="a7"/>
            <w:rFonts w:ascii="Times New Roman" w:eastAsia="仿宋" w:hAnsi="Times New Roman" w:cs="Times New Roman"/>
            <w:sz w:val="32"/>
          </w:rPr>
          <w:t>船闸停止运营规定</w:t>
        </w:r>
        <w:r w:rsidR="00670A22" w:rsidRPr="00A902EE">
          <w:rPr>
            <w:rFonts w:ascii="Times New Roman" w:eastAsia="仿宋" w:hAnsi="Times New Roman"/>
            <w:sz w:val="32"/>
          </w:rPr>
          <w:tab/>
        </w:r>
        <w:r w:rsidR="00670A22" w:rsidRPr="00A902EE">
          <w:rPr>
            <w:rFonts w:ascii="Times New Roman" w:eastAsia="仿宋" w:hAnsi="Times New Roman"/>
            <w:sz w:val="32"/>
          </w:rPr>
          <w:fldChar w:fldCharType="begin"/>
        </w:r>
        <w:r w:rsidR="00670A22" w:rsidRPr="00A902EE">
          <w:rPr>
            <w:rFonts w:ascii="Times New Roman" w:eastAsia="仿宋" w:hAnsi="Times New Roman"/>
            <w:sz w:val="32"/>
          </w:rPr>
          <w:instrText xml:space="preserve"> PAGEREF _Toc79611892 \h </w:instrText>
        </w:r>
        <w:r w:rsidR="00670A22" w:rsidRPr="00A902EE">
          <w:rPr>
            <w:rFonts w:ascii="Times New Roman" w:eastAsia="仿宋" w:hAnsi="Times New Roman"/>
            <w:sz w:val="32"/>
          </w:rPr>
        </w:r>
        <w:r w:rsidR="00670A22" w:rsidRPr="00A902EE">
          <w:rPr>
            <w:rFonts w:ascii="Times New Roman" w:eastAsia="仿宋" w:hAnsi="Times New Roman"/>
            <w:sz w:val="32"/>
          </w:rPr>
          <w:fldChar w:fldCharType="separate"/>
        </w:r>
        <w:r w:rsidR="00FA1C35">
          <w:rPr>
            <w:rFonts w:ascii="Times New Roman" w:eastAsia="仿宋" w:hAnsi="Times New Roman"/>
            <w:noProof/>
            <w:sz w:val="32"/>
          </w:rPr>
          <w:t>- 2 -</w:t>
        </w:r>
        <w:r w:rsidR="00670A22" w:rsidRPr="00A902EE">
          <w:rPr>
            <w:rFonts w:ascii="Times New Roman" w:eastAsia="仿宋" w:hAnsi="Times New Roman"/>
            <w:sz w:val="32"/>
          </w:rPr>
          <w:fldChar w:fldCharType="end"/>
        </w:r>
      </w:hyperlink>
    </w:p>
    <w:p w14:paraId="20B43C80" w14:textId="77777777" w:rsidR="008D532E" w:rsidRPr="00A902EE" w:rsidRDefault="0022660C">
      <w:pPr>
        <w:pStyle w:val="10"/>
        <w:tabs>
          <w:tab w:val="left" w:pos="840"/>
          <w:tab w:val="right" w:leader="dot" w:pos="8296"/>
        </w:tabs>
        <w:spacing w:line="480" w:lineRule="auto"/>
        <w:rPr>
          <w:rFonts w:ascii="Times New Roman" w:eastAsia="仿宋" w:hAnsi="Times New Roman"/>
          <w:color w:val="auto"/>
          <w:szCs w:val="22"/>
        </w:rPr>
      </w:pPr>
      <w:hyperlink w:anchor="_Toc79611893" w:history="1">
        <w:r w:rsidR="00670A22" w:rsidRPr="00A902EE">
          <w:rPr>
            <w:rStyle w:val="a7"/>
            <w:rFonts w:ascii="Times New Roman" w:eastAsia="仿宋" w:hAnsi="Times New Roman" w:cs="Times New Roman"/>
            <w:sz w:val="32"/>
          </w:rPr>
          <w:t>四、</w:t>
        </w:r>
        <w:r w:rsidR="00670A22" w:rsidRPr="00A902EE">
          <w:rPr>
            <w:rFonts w:ascii="Times New Roman" w:eastAsia="仿宋" w:hAnsi="Times New Roman"/>
            <w:color w:val="auto"/>
            <w:szCs w:val="22"/>
          </w:rPr>
          <w:tab/>
        </w:r>
        <w:r w:rsidR="00670A22" w:rsidRPr="00A902EE">
          <w:rPr>
            <w:rStyle w:val="a7"/>
            <w:rFonts w:ascii="Times New Roman" w:eastAsia="仿宋" w:hAnsi="Times New Roman" w:cs="Times New Roman"/>
            <w:sz w:val="32"/>
          </w:rPr>
          <w:t>过闸调度</w:t>
        </w:r>
        <w:r w:rsidR="00670A22" w:rsidRPr="00A902EE">
          <w:rPr>
            <w:rFonts w:ascii="Times New Roman" w:eastAsia="仿宋" w:hAnsi="Times New Roman"/>
            <w:sz w:val="32"/>
          </w:rPr>
          <w:tab/>
        </w:r>
        <w:r w:rsidR="00670A22" w:rsidRPr="00A902EE">
          <w:rPr>
            <w:rFonts w:ascii="Times New Roman" w:eastAsia="仿宋" w:hAnsi="Times New Roman"/>
            <w:sz w:val="32"/>
          </w:rPr>
          <w:fldChar w:fldCharType="begin"/>
        </w:r>
        <w:r w:rsidR="00670A22" w:rsidRPr="00A902EE">
          <w:rPr>
            <w:rFonts w:ascii="Times New Roman" w:eastAsia="仿宋" w:hAnsi="Times New Roman"/>
            <w:sz w:val="32"/>
          </w:rPr>
          <w:instrText xml:space="preserve"> PAGEREF _Toc79611893 \h </w:instrText>
        </w:r>
        <w:r w:rsidR="00670A22" w:rsidRPr="00A902EE">
          <w:rPr>
            <w:rFonts w:ascii="Times New Roman" w:eastAsia="仿宋" w:hAnsi="Times New Roman"/>
            <w:sz w:val="32"/>
          </w:rPr>
        </w:r>
        <w:r w:rsidR="00670A22" w:rsidRPr="00A902EE">
          <w:rPr>
            <w:rFonts w:ascii="Times New Roman" w:eastAsia="仿宋" w:hAnsi="Times New Roman"/>
            <w:sz w:val="32"/>
          </w:rPr>
          <w:fldChar w:fldCharType="separate"/>
        </w:r>
        <w:r w:rsidR="00FA1C35">
          <w:rPr>
            <w:rFonts w:ascii="Times New Roman" w:eastAsia="仿宋" w:hAnsi="Times New Roman"/>
            <w:noProof/>
            <w:sz w:val="32"/>
          </w:rPr>
          <w:t>- 2 -</w:t>
        </w:r>
        <w:r w:rsidR="00670A22" w:rsidRPr="00A902EE">
          <w:rPr>
            <w:rFonts w:ascii="Times New Roman" w:eastAsia="仿宋" w:hAnsi="Times New Roman"/>
            <w:sz w:val="32"/>
          </w:rPr>
          <w:fldChar w:fldCharType="end"/>
        </w:r>
      </w:hyperlink>
    </w:p>
    <w:p w14:paraId="3D81C4AE" w14:textId="77777777" w:rsidR="008D532E" w:rsidRPr="00A902EE" w:rsidRDefault="0022660C">
      <w:pPr>
        <w:pStyle w:val="10"/>
        <w:tabs>
          <w:tab w:val="left" w:pos="840"/>
          <w:tab w:val="right" w:leader="dot" w:pos="8296"/>
        </w:tabs>
        <w:spacing w:line="480" w:lineRule="auto"/>
        <w:rPr>
          <w:rFonts w:ascii="Times New Roman" w:eastAsia="仿宋" w:hAnsi="Times New Roman"/>
          <w:color w:val="auto"/>
          <w:szCs w:val="22"/>
        </w:rPr>
      </w:pPr>
      <w:hyperlink w:anchor="_Toc79611894" w:history="1">
        <w:r w:rsidR="00670A22" w:rsidRPr="00A902EE">
          <w:rPr>
            <w:rStyle w:val="a7"/>
            <w:rFonts w:ascii="Times New Roman" w:eastAsia="仿宋" w:hAnsi="Times New Roman" w:cs="Times New Roman"/>
            <w:sz w:val="32"/>
          </w:rPr>
          <w:t>五、</w:t>
        </w:r>
        <w:r w:rsidR="00670A22" w:rsidRPr="00A902EE">
          <w:rPr>
            <w:rFonts w:ascii="Times New Roman" w:eastAsia="仿宋" w:hAnsi="Times New Roman"/>
            <w:color w:val="auto"/>
            <w:szCs w:val="22"/>
          </w:rPr>
          <w:tab/>
        </w:r>
        <w:r w:rsidR="00670A22" w:rsidRPr="00A902EE">
          <w:rPr>
            <w:rStyle w:val="a7"/>
            <w:rFonts w:ascii="Times New Roman" w:eastAsia="仿宋" w:hAnsi="Times New Roman" w:cs="Times New Roman"/>
            <w:sz w:val="32"/>
          </w:rPr>
          <w:t>船舶待闸位置及联系方式</w:t>
        </w:r>
        <w:r w:rsidR="00670A22" w:rsidRPr="00A902EE">
          <w:rPr>
            <w:rFonts w:ascii="Times New Roman" w:eastAsia="仿宋" w:hAnsi="Times New Roman"/>
            <w:sz w:val="32"/>
          </w:rPr>
          <w:tab/>
        </w:r>
        <w:r w:rsidR="00670A22" w:rsidRPr="00A902EE">
          <w:rPr>
            <w:rFonts w:ascii="Times New Roman" w:eastAsia="仿宋" w:hAnsi="Times New Roman"/>
            <w:sz w:val="32"/>
          </w:rPr>
          <w:fldChar w:fldCharType="begin"/>
        </w:r>
        <w:r w:rsidR="00670A22" w:rsidRPr="00A902EE">
          <w:rPr>
            <w:rFonts w:ascii="Times New Roman" w:eastAsia="仿宋" w:hAnsi="Times New Roman"/>
            <w:sz w:val="32"/>
          </w:rPr>
          <w:instrText xml:space="preserve"> PAGEREF _Toc79611894 \h </w:instrText>
        </w:r>
        <w:r w:rsidR="00670A22" w:rsidRPr="00A902EE">
          <w:rPr>
            <w:rFonts w:ascii="Times New Roman" w:eastAsia="仿宋" w:hAnsi="Times New Roman"/>
            <w:sz w:val="32"/>
          </w:rPr>
        </w:r>
        <w:r w:rsidR="00670A22" w:rsidRPr="00A902EE">
          <w:rPr>
            <w:rFonts w:ascii="Times New Roman" w:eastAsia="仿宋" w:hAnsi="Times New Roman"/>
            <w:sz w:val="32"/>
          </w:rPr>
          <w:fldChar w:fldCharType="separate"/>
        </w:r>
        <w:r w:rsidR="00FA1C35">
          <w:rPr>
            <w:rFonts w:ascii="Times New Roman" w:eastAsia="仿宋" w:hAnsi="Times New Roman"/>
            <w:noProof/>
            <w:sz w:val="32"/>
          </w:rPr>
          <w:t>- 5 -</w:t>
        </w:r>
        <w:r w:rsidR="00670A22" w:rsidRPr="00A902EE">
          <w:rPr>
            <w:rFonts w:ascii="Times New Roman" w:eastAsia="仿宋" w:hAnsi="Times New Roman"/>
            <w:sz w:val="32"/>
          </w:rPr>
          <w:fldChar w:fldCharType="end"/>
        </w:r>
      </w:hyperlink>
    </w:p>
    <w:p w14:paraId="36631A4F" w14:textId="77777777" w:rsidR="008D532E" w:rsidRPr="00A902EE" w:rsidRDefault="0022660C">
      <w:pPr>
        <w:pStyle w:val="10"/>
        <w:tabs>
          <w:tab w:val="left" w:pos="840"/>
          <w:tab w:val="right" w:leader="dot" w:pos="8296"/>
        </w:tabs>
        <w:spacing w:line="480" w:lineRule="auto"/>
        <w:rPr>
          <w:rFonts w:ascii="Times New Roman" w:eastAsia="仿宋" w:hAnsi="Times New Roman"/>
          <w:color w:val="auto"/>
          <w:szCs w:val="22"/>
        </w:rPr>
      </w:pPr>
      <w:hyperlink w:anchor="_Toc79611895" w:history="1">
        <w:r w:rsidR="00670A22" w:rsidRPr="00A902EE">
          <w:rPr>
            <w:rStyle w:val="a7"/>
            <w:rFonts w:ascii="Times New Roman" w:eastAsia="仿宋" w:hAnsi="Times New Roman" w:cs="Times New Roman"/>
            <w:sz w:val="32"/>
          </w:rPr>
          <w:t>六、</w:t>
        </w:r>
        <w:r w:rsidR="00670A22" w:rsidRPr="00A902EE">
          <w:rPr>
            <w:rFonts w:ascii="Times New Roman" w:eastAsia="仿宋" w:hAnsi="Times New Roman"/>
            <w:color w:val="auto"/>
            <w:szCs w:val="22"/>
          </w:rPr>
          <w:tab/>
        </w:r>
        <w:r w:rsidR="00670A22" w:rsidRPr="00A902EE">
          <w:rPr>
            <w:rStyle w:val="a7"/>
            <w:rFonts w:ascii="Times New Roman" w:eastAsia="仿宋" w:hAnsi="Times New Roman" w:cs="Times New Roman"/>
            <w:sz w:val="32"/>
          </w:rPr>
          <w:t>船舶过闸流程</w:t>
        </w:r>
        <w:r w:rsidR="00670A22" w:rsidRPr="00A902EE">
          <w:rPr>
            <w:rFonts w:ascii="Times New Roman" w:eastAsia="仿宋" w:hAnsi="Times New Roman"/>
            <w:sz w:val="32"/>
          </w:rPr>
          <w:tab/>
        </w:r>
        <w:r w:rsidR="00670A22" w:rsidRPr="00A902EE">
          <w:rPr>
            <w:rFonts w:ascii="Times New Roman" w:eastAsia="仿宋" w:hAnsi="Times New Roman"/>
            <w:sz w:val="32"/>
          </w:rPr>
          <w:fldChar w:fldCharType="begin"/>
        </w:r>
        <w:r w:rsidR="00670A22" w:rsidRPr="00A902EE">
          <w:rPr>
            <w:rFonts w:ascii="Times New Roman" w:eastAsia="仿宋" w:hAnsi="Times New Roman"/>
            <w:sz w:val="32"/>
          </w:rPr>
          <w:instrText xml:space="preserve"> PAGEREF _Toc79611895 \h </w:instrText>
        </w:r>
        <w:r w:rsidR="00670A22" w:rsidRPr="00A902EE">
          <w:rPr>
            <w:rFonts w:ascii="Times New Roman" w:eastAsia="仿宋" w:hAnsi="Times New Roman"/>
            <w:sz w:val="32"/>
          </w:rPr>
        </w:r>
        <w:r w:rsidR="00670A22" w:rsidRPr="00A902EE">
          <w:rPr>
            <w:rFonts w:ascii="Times New Roman" w:eastAsia="仿宋" w:hAnsi="Times New Roman"/>
            <w:sz w:val="32"/>
          </w:rPr>
          <w:fldChar w:fldCharType="separate"/>
        </w:r>
        <w:r w:rsidR="00FA1C35">
          <w:rPr>
            <w:rFonts w:ascii="Times New Roman" w:eastAsia="仿宋" w:hAnsi="Times New Roman"/>
            <w:noProof/>
            <w:sz w:val="32"/>
          </w:rPr>
          <w:t>- 6 -</w:t>
        </w:r>
        <w:r w:rsidR="00670A22" w:rsidRPr="00A902EE">
          <w:rPr>
            <w:rFonts w:ascii="Times New Roman" w:eastAsia="仿宋" w:hAnsi="Times New Roman"/>
            <w:sz w:val="32"/>
          </w:rPr>
          <w:fldChar w:fldCharType="end"/>
        </w:r>
      </w:hyperlink>
    </w:p>
    <w:p w14:paraId="12F50D09" w14:textId="77777777" w:rsidR="008D532E" w:rsidRPr="00A902EE" w:rsidRDefault="0022660C">
      <w:pPr>
        <w:pStyle w:val="10"/>
        <w:tabs>
          <w:tab w:val="left" w:pos="840"/>
          <w:tab w:val="right" w:leader="dot" w:pos="8296"/>
        </w:tabs>
        <w:spacing w:line="480" w:lineRule="auto"/>
        <w:rPr>
          <w:rFonts w:ascii="Times New Roman" w:eastAsia="仿宋" w:hAnsi="Times New Roman"/>
          <w:color w:val="auto"/>
          <w:szCs w:val="22"/>
        </w:rPr>
      </w:pPr>
      <w:hyperlink w:anchor="_Toc79611896" w:history="1">
        <w:r w:rsidR="00670A22" w:rsidRPr="00A902EE">
          <w:rPr>
            <w:rStyle w:val="a7"/>
            <w:rFonts w:ascii="Times New Roman" w:eastAsia="仿宋" w:hAnsi="Times New Roman" w:cs="Times New Roman"/>
            <w:sz w:val="32"/>
          </w:rPr>
          <w:t>七、</w:t>
        </w:r>
        <w:r w:rsidR="00670A22" w:rsidRPr="00A902EE">
          <w:rPr>
            <w:rFonts w:ascii="Times New Roman" w:eastAsia="仿宋" w:hAnsi="Times New Roman"/>
            <w:color w:val="auto"/>
            <w:szCs w:val="22"/>
          </w:rPr>
          <w:tab/>
        </w:r>
        <w:r w:rsidR="00670A22" w:rsidRPr="00A902EE">
          <w:rPr>
            <w:rStyle w:val="a7"/>
            <w:rFonts w:ascii="Times New Roman" w:eastAsia="仿宋" w:hAnsi="Times New Roman" w:cs="Times New Roman"/>
            <w:sz w:val="32"/>
          </w:rPr>
          <w:t>船闸养护停航安排</w:t>
        </w:r>
        <w:r w:rsidR="00670A22" w:rsidRPr="00A902EE">
          <w:rPr>
            <w:rFonts w:ascii="Times New Roman" w:eastAsia="仿宋" w:hAnsi="Times New Roman"/>
            <w:sz w:val="32"/>
          </w:rPr>
          <w:tab/>
        </w:r>
        <w:r w:rsidR="00670A22" w:rsidRPr="00A902EE">
          <w:rPr>
            <w:rFonts w:ascii="Times New Roman" w:eastAsia="仿宋" w:hAnsi="Times New Roman"/>
            <w:sz w:val="32"/>
          </w:rPr>
          <w:fldChar w:fldCharType="begin"/>
        </w:r>
        <w:r w:rsidR="00670A22" w:rsidRPr="00A902EE">
          <w:rPr>
            <w:rFonts w:ascii="Times New Roman" w:eastAsia="仿宋" w:hAnsi="Times New Roman"/>
            <w:sz w:val="32"/>
          </w:rPr>
          <w:instrText xml:space="preserve"> PAGEREF _Toc79611896 \h </w:instrText>
        </w:r>
        <w:r w:rsidR="00670A22" w:rsidRPr="00A902EE">
          <w:rPr>
            <w:rFonts w:ascii="Times New Roman" w:eastAsia="仿宋" w:hAnsi="Times New Roman"/>
            <w:sz w:val="32"/>
          </w:rPr>
        </w:r>
        <w:r w:rsidR="00670A22" w:rsidRPr="00A902EE">
          <w:rPr>
            <w:rFonts w:ascii="Times New Roman" w:eastAsia="仿宋" w:hAnsi="Times New Roman"/>
            <w:sz w:val="32"/>
          </w:rPr>
          <w:fldChar w:fldCharType="separate"/>
        </w:r>
        <w:r w:rsidR="00FA1C35">
          <w:rPr>
            <w:rFonts w:ascii="Times New Roman" w:eastAsia="仿宋" w:hAnsi="Times New Roman"/>
            <w:noProof/>
            <w:sz w:val="32"/>
          </w:rPr>
          <w:t>- 6 -</w:t>
        </w:r>
        <w:r w:rsidR="00670A22" w:rsidRPr="00A902EE">
          <w:rPr>
            <w:rFonts w:ascii="Times New Roman" w:eastAsia="仿宋" w:hAnsi="Times New Roman"/>
            <w:sz w:val="32"/>
          </w:rPr>
          <w:fldChar w:fldCharType="end"/>
        </w:r>
      </w:hyperlink>
    </w:p>
    <w:p w14:paraId="5E01DEEB" w14:textId="77777777" w:rsidR="008D532E" w:rsidRPr="00A902EE" w:rsidRDefault="0022660C">
      <w:pPr>
        <w:pStyle w:val="10"/>
        <w:tabs>
          <w:tab w:val="left" w:pos="840"/>
          <w:tab w:val="right" w:leader="dot" w:pos="8296"/>
        </w:tabs>
        <w:spacing w:line="480" w:lineRule="auto"/>
        <w:rPr>
          <w:rFonts w:ascii="Times New Roman" w:eastAsia="仿宋" w:hAnsi="Times New Roman"/>
          <w:color w:val="auto"/>
          <w:szCs w:val="22"/>
        </w:rPr>
      </w:pPr>
      <w:hyperlink w:anchor="_Toc79611897" w:history="1">
        <w:r w:rsidR="00670A22" w:rsidRPr="00A902EE">
          <w:rPr>
            <w:rStyle w:val="a7"/>
            <w:rFonts w:ascii="Times New Roman" w:eastAsia="仿宋" w:hAnsi="Times New Roman" w:cs="Times New Roman"/>
            <w:sz w:val="32"/>
          </w:rPr>
          <w:t>八、</w:t>
        </w:r>
        <w:r w:rsidR="00670A22" w:rsidRPr="00A902EE">
          <w:rPr>
            <w:rFonts w:ascii="Times New Roman" w:eastAsia="仿宋" w:hAnsi="Times New Roman"/>
            <w:color w:val="auto"/>
            <w:szCs w:val="22"/>
          </w:rPr>
          <w:tab/>
        </w:r>
        <w:r w:rsidR="00670A22" w:rsidRPr="00A902EE">
          <w:rPr>
            <w:rStyle w:val="a7"/>
            <w:rFonts w:ascii="Times New Roman" w:eastAsia="仿宋" w:hAnsi="Times New Roman" w:cs="Times New Roman"/>
            <w:sz w:val="32"/>
          </w:rPr>
          <w:t>船舶过闸收费标准</w:t>
        </w:r>
        <w:r w:rsidR="00670A22" w:rsidRPr="00A902EE">
          <w:rPr>
            <w:rFonts w:ascii="Times New Roman" w:eastAsia="仿宋" w:hAnsi="Times New Roman"/>
            <w:sz w:val="32"/>
          </w:rPr>
          <w:tab/>
        </w:r>
        <w:r w:rsidR="00670A22" w:rsidRPr="00A902EE">
          <w:rPr>
            <w:rFonts w:ascii="Times New Roman" w:eastAsia="仿宋" w:hAnsi="Times New Roman"/>
            <w:sz w:val="32"/>
          </w:rPr>
          <w:fldChar w:fldCharType="begin"/>
        </w:r>
        <w:r w:rsidR="00670A22" w:rsidRPr="00A902EE">
          <w:rPr>
            <w:rFonts w:ascii="Times New Roman" w:eastAsia="仿宋" w:hAnsi="Times New Roman"/>
            <w:sz w:val="32"/>
          </w:rPr>
          <w:instrText xml:space="preserve"> PAGEREF _Toc79611897 \h </w:instrText>
        </w:r>
        <w:r w:rsidR="00670A22" w:rsidRPr="00A902EE">
          <w:rPr>
            <w:rFonts w:ascii="Times New Roman" w:eastAsia="仿宋" w:hAnsi="Times New Roman"/>
            <w:sz w:val="32"/>
          </w:rPr>
        </w:r>
        <w:r w:rsidR="00670A22" w:rsidRPr="00A902EE">
          <w:rPr>
            <w:rFonts w:ascii="Times New Roman" w:eastAsia="仿宋" w:hAnsi="Times New Roman"/>
            <w:sz w:val="32"/>
          </w:rPr>
          <w:fldChar w:fldCharType="separate"/>
        </w:r>
        <w:r w:rsidR="00FA1C35">
          <w:rPr>
            <w:rFonts w:ascii="Times New Roman" w:eastAsia="仿宋" w:hAnsi="Times New Roman"/>
            <w:noProof/>
            <w:sz w:val="32"/>
          </w:rPr>
          <w:t>- 8 -</w:t>
        </w:r>
        <w:r w:rsidR="00670A22" w:rsidRPr="00A902EE">
          <w:rPr>
            <w:rFonts w:ascii="Times New Roman" w:eastAsia="仿宋" w:hAnsi="Times New Roman"/>
            <w:sz w:val="32"/>
          </w:rPr>
          <w:fldChar w:fldCharType="end"/>
        </w:r>
      </w:hyperlink>
    </w:p>
    <w:p w14:paraId="08D1D69C" w14:textId="77777777" w:rsidR="008D532E" w:rsidRPr="00A902EE" w:rsidRDefault="0022660C">
      <w:pPr>
        <w:pStyle w:val="10"/>
        <w:tabs>
          <w:tab w:val="left" w:pos="840"/>
          <w:tab w:val="right" w:leader="dot" w:pos="8296"/>
        </w:tabs>
        <w:spacing w:line="480" w:lineRule="auto"/>
        <w:rPr>
          <w:rFonts w:ascii="Times New Roman" w:eastAsia="仿宋" w:hAnsi="Times New Roman"/>
          <w:color w:val="auto"/>
          <w:szCs w:val="22"/>
        </w:rPr>
      </w:pPr>
      <w:hyperlink w:anchor="_Toc79611898" w:history="1">
        <w:r w:rsidR="00670A22" w:rsidRPr="00A902EE">
          <w:rPr>
            <w:rStyle w:val="a7"/>
            <w:rFonts w:ascii="Times New Roman" w:eastAsia="仿宋" w:hAnsi="Times New Roman" w:cs="Times New Roman"/>
            <w:sz w:val="32"/>
          </w:rPr>
          <w:t>九、</w:t>
        </w:r>
        <w:r w:rsidR="00670A22" w:rsidRPr="00A902EE">
          <w:rPr>
            <w:rFonts w:ascii="Times New Roman" w:eastAsia="仿宋" w:hAnsi="Times New Roman"/>
            <w:color w:val="auto"/>
            <w:szCs w:val="22"/>
          </w:rPr>
          <w:tab/>
        </w:r>
        <w:r w:rsidR="00670A22" w:rsidRPr="00A902EE">
          <w:rPr>
            <w:rStyle w:val="a7"/>
            <w:rFonts w:ascii="Times New Roman" w:eastAsia="仿宋" w:hAnsi="Times New Roman" w:cs="Times New Roman"/>
            <w:sz w:val="32"/>
          </w:rPr>
          <w:t>信息公开平台及内容</w:t>
        </w:r>
        <w:r w:rsidR="00670A22" w:rsidRPr="00A902EE">
          <w:rPr>
            <w:rFonts w:ascii="Times New Roman" w:eastAsia="仿宋" w:hAnsi="Times New Roman"/>
            <w:sz w:val="32"/>
          </w:rPr>
          <w:tab/>
        </w:r>
        <w:r w:rsidR="00670A22" w:rsidRPr="00A902EE">
          <w:rPr>
            <w:rFonts w:ascii="Times New Roman" w:eastAsia="仿宋" w:hAnsi="Times New Roman"/>
            <w:sz w:val="32"/>
          </w:rPr>
          <w:fldChar w:fldCharType="begin"/>
        </w:r>
        <w:r w:rsidR="00670A22" w:rsidRPr="00A902EE">
          <w:rPr>
            <w:rFonts w:ascii="Times New Roman" w:eastAsia="仿宋" w:hAnsi="Times New Roman"/>
            <w:sz w:val="32"/>
          </w:rPr>
          <w:instrText xml:space="preserve"> PAGEREF _Toc79611898 \h </w:instrText>
        </w:r>
        <w:r w:rsidR="00670A22" w:rsidRPr="00A902EE">
          <w:rPr>
            <w:rFonts w:ascii="Times New Roman" w:eastAsia="仿宋" w:hAnsi="Times New Roman"/>
            <w:sz w:val="32"/>
          </w:rPr>
        </w:r>
        <w:r w:rsidR="00670A22" w:rsidRPr="00A902EE">
          <w:rPr>
            <w:rFonts w:ascii="Times New Roman" w:eastAsia="仿宋" w:hAnsi="Times New Roman"/>
            <w:sz w:val="32"/>
          </w:rPr>
          <w:fldChar w:fldCharType="separate"/>
        </w:r>
        <w:r w:rsidR="00FA1C35">
          <w:rPr>
            <w:rFonts w:ascii="Times New Roman" w:eastAsia="仿宋" w:hAnsi="Times New Roman"/>
            <w:noProof/>
            <w:sz w:val="32"/>
          </w:rPr>
          <w:t>- 8 -</w:t>
        </w:r>
        <w:r w:rsidR="00670A22" w:rsidRPr="00A902EE">
          <w:rPr>
            <w:rFonts w:ascii="Times New Roman" w:eastAsia="仿宋" w:hAnsi="Times New Roman"/>
            <w:sz w:val="32"/>
          </w:rPr>
          <w:fldChar w:fldCharType="end"/>
        </w:r>
      </w:hyperlink>
    </w:p>
    <w:p w14:paraId="7522CE19" w14:textId="77777777" w:rsidR="008D532E" w:rsidRPr="00A902EE" w:rsidRDefault="0022660C">
      <w:pPr>
        <w:pStyle w:val="10"/>
        <w:tabs>
          <w:tab w:val="left" w:pos="840"/>
          <w:tab w:val="right" w:leader="dot" w:pos="8296"/>
        </w:tabs>
        <w:spacing w:line="480" w:lineRule="auto"/>
        <w:rPr>
          <w:rFonts w:ascii="Times New Roman" w:eastAsia="仿宋" w:hAnsi="Times New Roman"/>
          <w:color w:val="auto"/>
          <w:szCs w:val="22"/>
        </w:rPr>
      </w:pPr>
      <w:hyperlink w:anchor="_Toc79611899" w:history="1">
        <w:r w:rsidR="00670A22" w:rsidRPr="00A902EE">
          <w:rPr>
            <w:rStyle w:val="a7"/>
            <w:rFonts w:ascii="Times New Roman" w:eastAsia="仿宋" w:hAnsi="Times New Roman" w:cs="Times New Roman"/>
            <w:sz w:val="32"/>
          </w:rPr>
          <w:t>十、</w:t>
        </w:r>
        <w:r w:rsidR="00670A22" w:rsidRPr="00A902EE">
          <w:rPr>
            <w:rFonts w:ascii="Times New Roman" w:eastAsia="仿宋" w:hAnsi="Times New Roman"/>
            <w:color w:val="auto"/>
            <w:szCs w:val="22"/>
          </w:rPr>
          <w:tab/>
        </w:r>
        <w:r w:rsidR="00670A22" w:rsidRPr="00A902EE">
          <w:rPr>
            <w:rStyle w:val="a7"/>
            <w:rFonts w:ascii="Times New Roman" w:eastAsia="仿宋" w:hAnsi="Times New Roman" w:cs="Times New Roman"/>
            <w:sz w:val="32"/>
          </w:rPr>
          <w:t>水上执法部门</w:t>
        </w:r>
        <w:r w:rsidR="00670A22" w:rsidRPr="00A902EE">
          <w:rPr>
            <w:rFonts w:ascii="Times New Roman" w:eastAsia="仿宋" w:hAnsi="Times New Roman"/>
            <w:sz w:val="32"/>
          </w:rPr>
          <w:tab/>
        </w:r>
        <w:r w:rsidR="00670A22" w:rsidRPr="00A902EE">
          <w:rPr>
            <w:rFonts w:ascii="Times New Roman" w:eastAsia="仿宋" w:hAnsi="Times New Roman"/>
            <w:sz w:val="32"/>
          </w:rPr>
          <w:fldChar w:fldCharType="begin"/>
        </w:r>
        <w:r w:rsidR="00670A22" w:rsidRPr="00A902EE">
          <w:rPr>
            <w:rFonts w:ascii="Times New Roman" w:eastAsia="仿宋" w:hAnsi="Times New Roman"/>
            <w:sz w:val="32"/>
          </w:rPr>
          <w:instrText xml:space="preserve"> PAGEREF _Toc79611899 \h </w:instrText>
        </w:r>
        <w:r w:rsidR="00670A22" w:rsidRPr="00A902EE">
          <w:rPr>
            <w:rFonts w:ascii="Times New Roman" w:eastAsia="仿宋" w:hAnsi="Times New Roman"/>
            <w:sz w:val="32"/>
          </w:rPr>
        </w:r>
        <w:r w:rsidR="00670A22" w:rsidRPr="00A902EE">
          <w:rPr>
            <w:rFonts w:ascii="Times New Roman" w:eastAsia="仿宋" w:hAnsi="Times New Roman"/>
            <w:sz w:val="32"/>
          </w:rPr>
          <w:fldChar w:fldCharType="separate"/>
        </w:r>
        <w:r w:rsidR="00FA1C35">
          <w:rPr>
            <w:rFonts w:ascii="Times New Roman" w:eastAsia="仿宋" w:hAnsi="Times New Roman"/>
            <w:noProof/>
            <w:sz w:val="32"/>
          </w:rPr>
          <w:t>- 8 -</w:t>
        </w:r>
        <w:r w:rsidR="00670A22" w:rsidRPr="00A902EE">
          <w:rPr>
            <w:rFonts w:ascii="Times New Roman" w:eastAsia="仿宋" w:hAnsi="Times New Roman"/>
            <w:sz w:val="32"/>
          </w:rPr>
          <w:fldChar w:fldCharType="end"/>
        </w:r>
      </w:hyperlink>
    </w:p>
    <w:p w14:paraId="53499476" w14:textId="77777777" w:rsidR="008D532E" w:rsidRPr="00A902EE" w:rsidRDefault="0022660C">
      <w:pPr>
        <w:pStyle w:val="10"/>
        <w:tabs>
          <w:tab w:val="left" w:pos="1050"/>
          <w:tab w:val="right" w:leader="dot" w:pos="8296"/>
        </w:tabs>
        <w:spacing w:line="480" w:lineRule="auto"/>
        <w:rPr>
          <w:rFonts w:ascii="Times New Roman" w:eastAsia="仿宋" w:hAnsi="Times New Roman"/>
          <w:color w:val="auto"/>
          <w:szCs w:val="22"/>
        </w:rPr>
      </w:pPr>
      <w:hyperlink w:anchor="_Toc79611900" w:history="1">
        <w:r w:rsidR="00670A22" w:rsidRPr="00A902EE">
          <w:rPr>
            <w:rStyle w:val="a7"/>
            <w:rFonts w:ascii="Times New Roman" w:eastAsia="仿宋" w:hAnsi="Times New Roman" w:cs="Times New Roman"/>
            <w:sz w:val="32"/>
          </w:rPr>
          <w:t>十一、</w:t>
        </w:r>
        <w:r w:rsidR="00670A22" w:rsidRPr="00A902EE">
          <w:rPr>
            <w:rFonts w:ascii="Times New Roman" w:eastAsia="仿宋" w:hAnsi="Times New Roman"/>
            <w:color w:val="auto"/>
            <w:szCs w:val="22"/>
          </w:rPr>
          <w:tab/>
        </w:r>
        <w:r w:rsidR="00670A22" w:rsidRPr="00A902EE">
          <w:rPr>
            <w:rStyle w:val="a7"/>
            <w:rFonts w:ascii="Times New Roman" w:eastAsia="仿宋" w:hAnsi="Times New Roman" w:cs="Times New Roman"/>
            <w:sz w:val="32"/>
          </w:rPr>
          <w:t>航道管理及监督机构</w:t>
        </w:r>
        <w:r w:rsidR="00670A22" w:rsidRPr="00A902EE">
          <w:rPr>
            <w:rFonts w:ascii="Times New Roman" w:eastAsia="仿宋" w:hAnsi="Times New Roman"/>
            <w:sz w:val="32"/>
          </w:rPr>
          <w:tab/>
        </w:r>
        <w:r w:rsidR="00670A22" w:rsidRPr="00A902EE">
          <w:rPr>
            <w:rFonts w:ascii="Times New Roman" w:eastAsia="仿宋" w:hAnsi="Times New Roman"/>
            <w:sz w:val="32"/>
          </w:rPr>
          <w:fldChar w:fldCharType="begin"/>
        </w:r>
        <w:r w:rsidR="00670A22" w:rsidRPr="00A902EE">
          <w:rPr>
            <w:rFonts w:ascii="Times New Roman" w:eastAsia="仿宋" w:hAnsi="Times New Roman"/>
            <w:sz w:val="32"/>
          </w:rPr>
          <w:instrText xml:space="preserve"> PAGEREF _Toc79611900 \h </w:instrText>
        </w:r>
        <w:r w:rsidR="00670A22" w:rsidRPr="00A902EE">
          <w:rPr>
            <w:rFonts w:ascii="Times New Roman" w:eastAsia="仿宋" w:hAnsi="Times New Roman"/>
            <w:sz w:val="32"/>
          </w:rPr>
        </w:r>
        <w:r w:rsidR="00670A22" w:rsidRPr="00A902EE">
          <w:rPr>
            <w:rFonts w:ascii="Times New Roman" w:eastAsia="仿宋" w:hAnsi="Times New Roman"/>
            <w:sz w:val="32"/>
          </w:rPr>
          <w:fldChar w:fldCharType="separate"/>
        </w:r>
        <w:r w:rsidR="00FA1C35">
          <w:rPr>
            <w:rFonts w:ascii="Times New Roman" w:eastAsia="仿宋" w:hAnsi="Times New Roman"/>
            <w:noProof/>
            <w:sz w:val="32"/>
          </w:rPr>
          <w:t>- 9 -</w:t>
        </w:r>
        <w:r w:rsidR="00670A22" w:rsidRPr="00A902EE">
          <w:rPr>
            <w:rFonts w:ascii="Times New Roman" w:eastAsia="仿宋" w:hAnsi="Times New Roman"/>
            <w:sz w:val="32"/>
          </w:rPr>
          <w:fldChar w:fldCharType="end"/>
        </w:r>
      </w:hyperlink>
    </w:p>
    <w:p w14:paraId="48D1449D" w14:textId="77777777" w:rsidR="008D532E" w:rsidRPr="00A902EE" w:rsidRDefault="0022660C">
      <w:pPr>
        <w:pStyle w:val="10"/>
        <w:tabs>
          <w:tab w:val="left" w:pos="1050"/>
          <w:tab w:val="right" w:leader="dot" w:pos="8296"/>
        </w:tabs>
        <w:spacing w:line="480" w:lineRule="auto"/>
        <w:rPr>
          <w:rFonts w:ascii="Times New Roman" w:eastAsia="仿宋" w:hAnsi="Times New Roman"/>
          <w:color w:val="auto"/>
          <w:szCs w:val="22"/>
        </w:rPr>
      </w:pPr>
      <w:hyperlink w:anchor="_Toc79611901" w:history="1">
        <w:r w:rsidR="00670A22" w:rsidRPr="00A902EE">
          <w:rPr>
            <w:rStyle w:val="a7"/>
            <w:rFonts w:ascii="Times New Roman" w:eastAsia="仿宋" w:hAnsi="Times New Roman" w:cs="Times New Roman"/>
            <w:sz w:val="32"/>
          </w:rPr>
          <w:t>十二、</w:t>
        </w:r>
        <w:r w:rsidR="00670A22" w:rsidRPr="00A902EE">
          <w:rPr>
            <w:rFonts w:ascii="Times New Roman" w:eastAsia="仿宋" w:hAnsi="Times New Roman"/>
            <w:color w:val="auto"/>
            <w:szCs w:val="22"/>
          </w:rPr>
          <w:tab/>
        </w:r>
        <w:r w:rsidR="00670A22" w:rsidRPr="00A902EE">
          <w:rPr>
            <w:rStyle w:val="a7"/>
            <w:rFonts w:ascii="Times New Roman" w:eastAsia="仿宋" w:hAnsi="Times New Roman" w:cs="Times New Roman"/>
            <w:sz w:val="32"/>
          </w:rPr>
          <w:t>应急处置</w:t>
        </w:r>
        <w:r w:rsidR="00670A22" w:rsidRPr="00A902EE">
          <w:rPr>
            <w:rFonts w:ascii="Times New Roman" w:eastAsia="仿宋" w:hAnsi="Times New Roman"/>
            <w:sz w:val="32"/>
          </w:rPr>
          <w:tab/>
        </w:r>
        <w:r w:rsidR="00670A22" w:rsidRPr="00A902EE">
          <w:rPr>
            <w:rFonts w:ascii="Times New Roman" w:eastAsia="仿宋" w:hAnsi="Times New Roman"/>
            <w:sz w:val="32"/>
          </w:rPr>
          <w:fldChar w:fldCharType="begin"/>
        </w:r>
        <w:r w:rsidR="00670A22" w:rsidRPr="00A902EE">
          <w:rPr>
            <w:rFonts w:ascii="Times New Roman" w:eastAsia="仿宋" w:hAnsi="Times New Roman"/>
            <w:sz w:val="32"/>
          </w:rPr>
          <w:instrText xml:space="preserve"> PAGEREF _Toc79611901 \h </w:instrText>
        </w:r>
        <w:r w:rsidR="00670A22" w:rsidRPr="00A902EE">
          <w:rPr>
            <w:rFonts w:ascii="Times New Roman" w:eastAsia="仿宋" w:hAnsi="Times New Roman"/>
            <w:sz w:val="32"/>
          </w:rPr>
        </w:r>
        <w:r w:rsidR="00670A22" w:rsidRPr="00A902EE">
          <w:rPr>
            <w:rFonts w:ascii="Times New Roman" w:eastAsia="仿宋" w:hAnsi="Times New Roman"/>
            <w:sz w:val="32"/>
          </w:rPr>
          <w:fldChar w:fldCharType="separate"/>
        </w:r>
        <w:r w:rsidR="00FA1C35">
          <w:rPr>
            <w:rFonts w:ascii="Times New Roman" w:eastAsia="仿宋" w:hAnsi="Times New Roman"/>
            <w:noProof/>
            <w:sz w:val="32"/>
          </w:rPr>
          <w:t>- 9 -</w:t>
        </w:r>
        <w:r w:rsidR="00670A22" w:rsidRPr="00A902EE">
          <w:rPr>
            <w:rFonts w:ascii="Times New Roman" w:eastAsia="仿宋" w:hAnsi="Times New Roman"/>
            <w:sz w:val="32"/>
          </w:rPr>
          <w:fldChar w:fldCharType="end"/>
        </w:r>
      </w:hyperlink>
    </w:p>
    <w:p w14:paraId="1F421B65" w14:textId="77777777" w:rsidR="008D532E" w:rsidRPr="00A902EE" w:rsidRDefault="00670A22">
      <w:pPr>
        <w:spacing w:line="480" w:lineRule="auto"/>
        <w:ind w:firstLineChars="200" w:firstLine="640"/>
        <w:jc w:val="left"/>
        <w:rPr>
          <w:rFonts w:ascii="Times New Roman" w:eastAsia="仿宋" w:hAnsi="Times New Roman" w:cs="Times New Roman"/>
        </w:rPr>
      </w:pPr>
      <w:r w:rsidRPr="00A902EE">
        <w:rPr>
          <w:rFonts w:ascii="Times New Roman" w:eastAsia="仿宋" w:hAnsi="Times New Roman" w:cs="Times New Roman"/>
          <w:sz w:val="32"/>
        </w:rPr>
        <w:fldChar w:fldCharType="end"/>
      </w:r>
    </w:p>
    <w:p w14:paraId="4621BBCC" w14:textId="77777777" w:rsidR="008D532E" w:rsidRPr="00A902EE" w:rsidRDefault="008D532E">
      <w:pPr>
        <w:spacing w:line="560" w:lineRule="exact"/>
        <w:ind w:firstLineChars="200" w:firstLine="480"/>
        <w:jc w:val="left"/>
        <w:rPr>
          <w:rFonts w:ascii="Times New Roman" w:eastAsia="仿宋" w:hAnsi="Times New Roman" w:cs="Times New Roman"/>
        </w:rPr>
      </w:pPr>
    </w:p>
    <w:p w14:paraId="172E4D3D" w14:textId="77777777" w:rsidR="008D532E" w:rsidRPr="00A902EE" w:rsidRDefault="008D532E">
      <w:pPr>
        <w:spacing w:line="560" w:lineRule="exact"/>
        <w:ind w:firstLineChars="200" w:firstLine="480"/>
        <w:jc w:val="left"/>
        <w:rPr>
          <w:rFonts w:ascii="Times New Roman" w:eastAsia="仿宋" w:hAnsi="Times New Roman" w:cs="Times New Roman"/>
        </w:rPr>
        <w:sectPr w:rsidR="008D532E" w:rsidRPr="00A902EE">
          <w:pgSz w:w="11906" w:h="16838"/>
          <w:pgMar w:top="1440" w:right="1800" w:bottom="1440" w:left="1800" w:header="851" w:footer="992" w:gutter="0"/>
          <w:cols w:space="425"/>
          <w:docGrid w:type="lines" w:linePitch="312"/>
        </w:sectPr>
      </w:pPr>
    </w:p>
    <w:p w14:paraId="6655E59D" w14:textId="77777777" w:rsidR="008D532E" w:rsidRPr="00A902EE" w:rsidRDefault="00670A22">
      <w:pPr>
        <w:spacing w:beforeLines="100" w:before="312" w:afterLines="100" w:after="312" w:line="560" w:lineRule="exact"/>
        <w:jc w:val="center"/>
        <w:rPr>
          <w:rFonts w:ascii="Times New Roman" w:eastAsia="黑体" w:hAnsi="Times New Roman" w:cs="Times New Roman"/>
          <w:b/>
          <w:color w:val="auto"/>
          <w:sz w:val="52"/>
          <w:szCs w:val="44"/>
        </w:rPr>
      </w:pPr>
      <w:r w:rsidRPr="00A902EE">
        <w:rPr>
          <w:rFonts w:ascii="Times New Roman" w:eastAsia="黑体" w:hAnsi="Times New Roman" w:cs="Times New Roman"/>
          <w:b/>
          <w:color w:val="auto"/>
          <w:sz w:val="52"/>
          <w:szCs w:val="44"/>
        </w:rPr>
        <w:lastRenderedPageBreak/>
        <w:t>前黄船闸运行方案</w:t>
      </w:r>
    </w:p>
    <w:p w14:paraId="0856AAAE" w14:textId="77777777" w:rsidR="008D532E" w:rsidRPr="00A902EE" w:rsidRDefault="00670A22">
      <w:pPr>
        <w:spacing w:line="560" w:lineRule="exact"/>
        <w:ind w:firstLineChars="200" w:firstLine="640"/>
        <w:jc w:val="left"/>
        <w:rPr>
          <w:rFonts w:ascii="Times New Roman" w:eastAsia="仿宋" w:hAnsi="Times New Roman" w:cs="Times New Roman"/>
          <w:sz w:val="32"/>
          <w:szCs w:val="32"/>
        </w:rPr>
      </w:pPr>
      <w:r w:rsidRPr="00A902EE">
        <w:rPr>
          <w:rFonts w:ascii="Times New Roman" w:eastAsia="仿宋" w:hAnsi="Times New Roman" w:cs="Times New Roman"/>
          <w:sz w:val="32"/>
          <w:szCs w:val="32"/>
        </w:rPr>
        <w:t>为规范前黄船闸运行管理，保障船闸高效运行和船舶安全通行，根据《中华人民共和国航道法》和《通航建筑物管理办法》等相关要求，结合前黄船闸运行实际，编制并公布《前黄船闸运行方案》。</w:t>
      </w:r>
    </w:p>
    <w:p w14:paraId="7FDE853D"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1" w:name="_Toc79611890"/>
      <w:r w:rsidRPr="00A902EE">
        <w:rPr>
          <w:rFonts w:ascii="Times New Roman" w:eastAsia="仿宋" w:hAnsi="Times New Roman" w:cs="Times New Roman"/>
          <w:color w:val="auto"/>
          <w:kern w:val="2"/>
          <w:sz w:val="32"/>
          <w:szCs w:val="32"/>
        </w:rPr>
        <w:t>船闸基本情况</w:t>
      </w:r>
      <w:bookmarkEnd w:id="1"/>
    </w:p>
    <w:p w14:paraId="16AA5F90" w14:textId="77777777" w:rsidR="008D532E" w:rsidRPr="00A902EE" w:rsidRDefault="00670A22">
      <w:pPr>
        <w:spacing w:line="560" w:lineRule="exact"/>
        <w:ind w:firstLineChars="200" w:firstLine="640"/>
        <w:jc w:val="left"/>
        <w:rPr>
          <w:rFonts w:ascii="Times New Roman" w:eastAsia="仿宋" w:hAnsi="Times New Roman" w:cs="Times New Roman"/>
          <w:sz w:val="32"/>
          <w:szCs w:val="32"/>
        </w:rPr>
      </w:pPr>
      <w:r w:rsidRPr="00A902EE">
        <w:rPr>
          <w:rFonts w:ascii="Times New Roman" w:eastAsia="仿宋" w:hAnsi="Times New Roman" w:cs="Times New Roman"/>
          <w:sz w:val="32"/>
          <w:szCs w:val="32"/>
        </w:rPr>
        <w:t>前黄船闸位于常州市武进区前黄镇，是</w:t>
      </w:r>
      <w:proofErr w:type="gramStart"/>
      <w:r w:rsidRPr="00A902EE">
        <w:rPr>
          <w:rFonts w:ascii="Times New Roman" w:eastAsia="仿宋" w:hAnsi="Times New Roman" w:cs="Times New Roman"/>
          <w:sz w:val="32"/>
          <w:szCs w:val="32"/>
        </w:rPr>
        <w:t>新孟河</w:t>
      </w:r>
      <w:proofErr w:type="gramEnd"/>
      <w:r w:rsidRPr="00A902EE">
        <w:rPr>
          <w:rFonts w:ascii="Times New Roman" w:eastAsia="仿宋" w:hAnsi="Times New Roman" w:cs="Times New Roman"/>
          <w:sz w:val="32"/>
          <w:szCs w:val="32"/>
        </w:rPr>
        <w:t>延伸拓浚工程的重要组成部分。船闸按照双线设计建造，船闸起点上游引航道中心线对应锡</w:t>
      </w:r>
      <w:proofErr w:type="gramStart"/>
      <w:r w:rsidRPr="00A902EE">
        <w:rPr>
          <w:rFonts w:ascii="Times New Roman" w:eastAsia="仿宋" w:hAnsi="Times New Roman" w:cs="Times New Roman"/>
          <w:sz w:val="32"/>
          <w:szCs w:val="32"/>
        </w:rPr>
        <w:t>溧</w:t>
      </w:r>
      <w:proofErr w:type="gramEnd"/>
      <w:r w:rsidRPr="00A902EE">
        <w:rPr>
          <w:rFonts w:ascii="Times New Roman" w:eastAsia="仿宋" w:hAnsi="Times New Roman" w:cs="Times New Roman"/>
          <w:sz w:val="32"/>
          <w:szCs w:val="32"/>
        </w:rPr>
        <w:t>漕河航道</w:t>
      </w:r>
      <w:r w:rsidRPr="00A902EE">
        <w:rPr>
          <w:rFonts w:ascii="Times New Roman" w:eastAsia="仿宋" w:hAnsi="Times New Roman" w:cs="Times New Roman"/>
          <w:sz w:val="32"/>
          <w:szCs w:val="32"/>
        </w:rPr>
        <w:t>27K+012</w:t>
      </w:r>
      <w:r w:rsidRPr="00A902EE">
        <w:rPr>
          <w:rFonts w:ascii="Times New Roman" w:eastAsia="仿宋" w:hAnsi="Times New Roman" w:cs="Times New Roman"/>
          <w:sz w:val="32"/>
          <w:szCs w:val="32"/>
        </w:rPr>
        <w:t>，终点对应锡</w:t>
      </w:r>
      <w:proofErr w:type="gramStart"/>
      <w:r w:rsidRPr="00A902EE">
        <w:rPr>
          <w:rFonts w:ascii="Times New Roman" w:eastAsia="仿宋" w:hAnsi="Times New Roman" w:cs="Times New Roman"/>
          <w:sz w:val="32"/>
          <w:szCs w:val="32"/>
        </w:rPr>
        <w:t>溧</w:t>
      </w:r>
      <w:proofErr w:type="gramEnd"/>
      <w:r w:rsidRPr="00A902EE">
        <w:rPr>
          <w:rFonts w:ascii="Times New Roman" w:eastAsia="仿宋" w:hAnsi="Times New Roman" w:cs="Times New Roman"/>
          <w:sz w:val="32"/>
          <w:szCs w:val="32"/>
        </w:rPr>
        <w:t>漕河航道</w:t>
      </w:r>
      <w:r w:rsidRPr="00A902EE">
        <w:rPr>
          <w:rFonts w:ascii="Times New Roman" w:eastAsia="仿宋" w:hAnsi="Times New Roman" w:cs="Times New Roman"/>
          <w:sz w:val="32"/>
          <w:szCs w:val="32"/>
        </w:rPr>
        <w:t>28K+880</w:t>
      </w:r>
      <w:r w:rsidRPr="00A902EE">
        <w:rPr>
          <w:rFonts w:ascii="Times New Roman" w:eastAsia="仿宋" w:hAnsi="Times New Roman" w:cs="Times New Roman"/>
          <w:sz w:val="32"/>
          <w:szCs w:val="32"/>
        </w:rPr>
        <w:t>，船闸范围</w:t>
      </w:r>
      <w:r w:rsidRPr="00A902EE">
        <w:rPr>
          <w:rFonts w:ascii="Times New Roman" w:eastAsia="仿宋" w:hAnsi="Times New Roman" w:cs="Times New Roman"/>
          <w:sz w:val="32"/>
          <w:szCs w:val="32"/>
        </w:rPr>
        <w:t>1.868km</w:t>
      </w:r>
      <w:r w:rsidRPr="00A902EE">
        <w:rPr>
          <w:rFonts w:ascii="Times New Roman" w:eastAsia="仿宋" w:hAnsi="Times New Roman" w:cs="Times New Roman"/>
          <w:sz w:val="32"/>
          <w:szCs w:val="32"/>
        </w:rPr>
        <w:t>。</w:t>
      </w:r>
    </w:p>
    <w:p w14:paraId="2120C818"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前黄船闸由闸室、闸首和引航道三部分组成，按</w:t>
      </w:r>
      <w:r w:rsidRPr="00A902EE">
        <w:rPr>
          <w:rFonts w:ascii="Times New Roman" w:eastAsia="仿宋" w:hAnsi="Times New Roman" w:cs="Times New Roman"/>
          <w:color w:val="auto"/>
          <w:sz w:val="32"/>
          <w:szCs w:val="32"/>
        </w:rPr>
        <w:t>III</w:t>
      </w:r>
      <w:r w:rsidRPr="00A902EE">
        <w:rPr>
          <w:rFonts w:ascii="Times New Roman" w:eastAsia="仿宋" w:hAnsi="Times New Roman" w:cs="Times New Roman"/>
          <w:color w:val="auto"/>
          <w:sz w:val="32"/>
          <w:szCs w:val="32"/>
        </w:rPr>
        <w:t>级船闸</w:t>
      </w:r>
      <w:r w:rsidRPr="00A902EE">
        <w:rPr>
          <w:rFonts w:ascii="Times New Roman" w:eastAsia="仿宋" w:hAnsi="Times New Roman" w:cs="Times New Roman"/>
          <w:color w:val="auto"/>
          <w:sz w:val="32"/>
          <w:szCs w:val="32"/>
        </w:rPr>
        <w:t>1000</w:t>
      </w:r>
      <w:r w:rsidRPr="00A902EE">
        <w:rPr>
          <w:rFonts w:ascii="Times New Roman" w:eastAsia="仿宋" w:hAnsi="Times New Roman" w:cs="Times New Roman"/>
          <w:color w:val="auto"/>
          <w:sz w:val="32"/>
          <w:szCs w:val="32"/>
        </w:rPr>
        <w:t>吨级标准建设，闸室尺度为</w:t>
      </w:r>
      <w:r w:rsidRPr="00A902EE">
        <w:rPr>
          <w:rFonts w:ascii="Times New Roman" w:eastAsia="仿宋" w:hAnsi="Times New Roman" w:cs="Times New Roman"/>
          <w:color w:val="auto"/>
          <w:sz w:val="32"/>
          <w:szCs w:val="32"/>
        </w:rPr>
        <w:t>230×23×4.0</w:t>
      </w:r>
      <w:r w:rsidRPr="00A902EE">
        <w:rPr>
          <w:rFonts w:ascii="Times New Roman" w:eastAsia="仿宋" w:hAnsi="Times New Roman" w:cs="Times New Roman"/>
          <w:color w:val="auto"/>
          <w:sz w:val="32"/>
          <w:szCs w:val="32"/>
        </w:rPr>
        <w:t>米。上、下游引航道平面布置采用对称式，上</w:t>
      </w:r>
      <w:r w:rsidRPr="00A902EE">
        <w:rPr>
          <w:rFonts w:ascii="Times New Roman" w:eastAsia="仿宋" w:hAnsi="Times New Roman" w:cs="Times New Roman" w:hint="eastAsia"/>
          <w:color w:val="auto"/>
          <w:sz w:val="32"/>
          <w:szCs w:val="32"/>
        </w:rPr>
        <w:t>、</w:t>
      </w:r>
      <w:r w:rsidRPr="00A902EE">
        <w:rPr>
          <w:rFonts w:ascii="Times New Roman" w:eastAsia="仿宋" w:hAnsi="Times New Roman" w:cs="Times New Roman"/>
          <w:color w:val="auto"/>
          <w:sz w:val="32"/>
          <w:szCs w:val="32"/>
        </w:rPr>
        <w:t>下游引航道底高程</w:t>
      </w:r>
      <w:r w:rsidRPr="00A902EE">
        <w:rPr>
          <w:rFonts w:ascii="Times New Roman" w:eastAsia="仿宋" w:hAnsi="Times New Roman" w:cs="Times New Roman"/>
          <w:color w:val="auto"/>
          <w:sz w:val="32"/>
          <w:szCs w:val="32"/>
        </w:rPr>
        <w:t>-1.4</w:t>
      </w:r>
      <w:r w:rsidRPr="00A902EE">
        <w:rPr>
          <w:rFonts w:ascii="Times New Roman" w:eastAsia="仿宋" w:hAnsi="Times New Roman" w:cs="Times New Roman"/>
          <w:color w:val="auto"/>
          <w:sz w:val="32"/>
          <w:szCs w:val="32"/>
        </w:rPr>
        <w:t>（吴淞高程（镇江）基面，下同）</w:t>
      </w:r>
      <w:r w:rsidRPr="00A902EE">
        <w:rPr>
          <w:rFonts w:ascii="Times New Roman" w:eastAsia="仿宋" w:hAnsi="Times New Roman" w:cs="Times New Roman" w:hint="eastAsia"/>
          <w:color w:val="auto"/>
          <w:sz w:val="32"/>
          <w:szCs w:val="32"/>
        </w:rPr>
        <w:t>，</w:t>
      </w:r>
      <w:r w:rsidRPr="00A902EE">
        <w:rPr>
          <w:rFonts w:ascii="Times New Roman" w:eastAsia="仿宋" w:hAnsi="Times New Roman" w:cs="Times New Roman"/>
          <w:color w:val="auto"/>
          <w:sz w:val="32"/>
          <w:szCs w:val="32"/>
        </w:rPr>
        <w:t>上</w:t>
      </w:r>
      <w:r w:rsidRPr="00A902EE">
        <w:rPr>
          <w:rFonts w:ascii="Times New Roman" w:eastAsia="仿宋" w:hAnsi="Times New Roman" w:cs="Times New Roman" w:hint="eastAsia"/>
          <w:color w:val="auto"/>
          <w:sz w:val="32"/>
          <w:szCs w:val="32"/>
        </w:rPr>
        <w:t>、</w:t>
      </w:r>
      <w:r w:rsidRPr="00A902EE">
        <w:rPr>
          <w:rFonts w:ascii="Times New Roman" w:eastAsia="仿宋" w:hAnsi="Times New Roman" w:cs="Times New Roman"/>
          <w:color w:val="auto"/>
          <w:sz w:val="32"/>
          <w:szCs w:val="32"/>
        </w:rPr>
        <w:t>下游引航</w:t>
      </w:r>
      <w:proofErr w:type="gramStart"/>
      <w:r w:rsidRPr="00A902EE">
        <w:rPr>
          <w:rFonts w:ascii="Times New Roman" w:eastAsia="仿宋" w:hAnsi="Times New Roman" w:cs="Times New Roman"/>
          <w:color w:val="auto"/>
          <w:sz w:val="32"/>
          <w:szCs w:val="32"/>
        </w:rPr>
        <w:t>道最高</w:t>
      </w:r>
      <w:proofErr w:type="gramEnd"/>
      <w:r w:rsidRPr="00A902EE">
        <w:rPr>
          <w:rFonts w:ascii="Times New Roman" w:eastAsia="仿宋" w:hAnsi="Times New Roman" w:cs="Times New Roman"/>
          <w:color w:val="auto"/>
          <w:sz w:val="32"/>
          <w:szCs w:val="32"/>
        </w:rPr>
        <w:t>通航水位</w:t>
      </w:r>
      <w:r w:rsidRPr="00A902EE">
        <w:rPr>
          <w:rFonts w:ascii="Times New Roman" w:eastAsia="仿宋" w:hAnsi="Times New Roman" w:cs="Times New Roman"/>
          <w:color w:val="auto"/>
          <w:sz w:val="32"/>
          <w:szCs w:val="32"/>
        </w:rPr>
        <w:t>4.74</w:t>
      </w:r>
      <w:r w:rsidRPr="00A902EE">
        <w:rPr>
          <w:rFonts w:ascii="Times New Roman" w:eastAsia="仿宋" w:hAnsi="Times New Roman" w:cs="Times New Roman"/>
          <w:color w:val="auto"/>
          <w:sz w:val="32"/>
          <w:szCs w:val="32"/>
        </w:rPr>
        <w:t>米，最低通航水位</w:t>
      </w:r>
      <w:r w:rsidRPr="00A902EE">
        <w:rPr>
          <w:rFonts w:ascii="Times New Roman" w:eastAsia="仿宋" w:hAnsi="Times New Roman" w:cs="Times New Roman"/>
          <w:color w:val="auto"/>
          <w:sz w:val="32"/>
          <w:szCs w:val="32"/>
        </w:rPr>
        <w:t>2.6</w:t>
      </w:r>
      <w:r w:rsidRPr="00A902EE">
        <w:rPr>
          <w:rFonts w:ascii="Times New Roman" w:eastAsia="仿宋" w:hAnsi="Times New Roman" w:cs="Times New Roman"/>
          <w:color w:val="auto"/>
          <w:sz w:val="32"/>
          <w:szCs w:val="32"/>
        </w:rPr>
        <w:t>米。</w:t>
      </w:r>
    </w:p>
    <w:p w14:paraId="01A8FDB7"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运行单位：前黄船闸管理所</w:t>
      </w:r>
    </w:p>
    <w:p w14:paraId="4B1A0369"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联系电话：</w:t>
      </w:r>
      <w:r w:rsidRPr="00A902EE">
        <w:rPr>
          <w:rFonts w:ascii="Times New Roman" w:eastAsia="仿宋" w:hAnsi="Times New Roman" w:cs="Times New Roman"/>
          <w:color w:val="auto"/>
          <w:sz w:val="32"/>
          <w:szCs w:val="32"/>
        </w:rPr>
        <w:t>0519</w:t>
      </w:r>
      <w:r w:rsidRPr="00A902EE">
        <w:rPr>
          <w:rFonts w:ascii="Times New Roman" w:eastAsia="仿宋" w:hAnsi="Times New Roman" w:cs="Times New Roman" w:hint="eastAsia"/>
          <w:color w:val="auto"/>
          <w:sz w:val="32"/>
          <w:szCs w:val="32"/>
        </w:rPr>
        <w:t>-</w:t>
      </w:r>
      <w:r w:rsidRPr="00A902EE">
        <w:rPr>
          <w:rFonts w:ascii="Times New Roman" w:eastAsia="仿宋" w:hAnsi="Times New Roman" w:cs="Times New Roman"/>
          <w:color w:val="auto"/>
          <w:sz w:val="32"/>
          <w:szCs w:val="32"/>
        </w:rPr>
        <w:t>86879002</w:t>
      </w:r>
    </w:p>
    <w:p w14:paraId="4001BA3F"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2" w:name="_Toc79611891"/>
      <w:r w:rsidRPr="00A902EE">
        <w:rPr>
          <w:rFonts w:ascii="Times New Roman" w:eastAsia="仿宋" w:hAnsi="Times New Roman" w:cs="Times New Roman"/>
          <w:color w:val="auto"/>
          <w:kern w:val="2"/>
          <w:sz w:val="32"/>
          <w:szCs w:val="32"/>
        </w:rPr>
        <w:t>船闸开放时间</w:t>
      </w:r>
      <w:bookmarkEnd w:id="2"/>
    </w:p>
    <w:p w14:paraId="1D52E5CB"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日运行时段：实行</w:t>
      </w:r>
      <w:r w:rsidRPr="00A902EE">
        <w:rPr>
          <w:rFonts w:ascii="Times New Roman" w:eastAsia="仿宋" w:hAnsi="Times New Roman" w:cs="Times New Roman"/>
          <w:color w:val="auto"/>
          <w:sz w:val="32"/>
          <w:szCs w:val="32"/>
        </w:rPr>
        <w:t>24</w:t>
      </w:r>
      <w:r w:rsidRPr="00A902EE">
        <w:rPr>
          <w:rFonts w:ascii="Times New Roman" w:eastAsia="仿宋" w:hAnsi="Times New Roman" w:cs="Times New Roman"/>
          <w:color w:val="auto"/>
          <w:sz w:val="32"/>
          <w:szCs w:val="32"/>
        </w:rPr>
        <w:t>小时运行；</w:t>
      </w:r>
    </w:p>
    <w:p w14:paraId="10466D99"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过闸船舶登记时间：</w:t>
      </w:r>
      <w:r w:rsidRPr="00A902EE">
        <w:rPr>
          <w:rFonts w:ascii="Times New Roman" w:eastAsia="仿宋" w:hAnsi="Times New Roman" w:cs="Times New Roman"/>
          <w:color w:val="auto"/>
          <w:sz w:val="32"/>
          <w:szCs w:val="32"/>
        </w:rPr>
        <w:t>00:00-24:00</w:t>
      </w:r>
      <w:r w:rsidRPr="00A902EE">
        <w:rPr>
          <w:rFonts w:ascii="Times New Roman" w:eastAsia="仿宋" w:hAnsi="Times New Roman" w:cs="Times New Roman"/>
          <w:color w:val="auto"/>
          <w:sz w:val="32"/>
          <w:szCs w:val="32"/>
        </w:rPr>
        <w:t>；</w:t>
      </w:r>
    </w:p>
    <w:p w14:paraId="78E739AE"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一般船舶过闸时间：</w:t>
      </w:r>
      <w:r w:rsidRPr="00A902EE">
        <w:rPr>
          <w:rFonts w:ascii="Times New Roman" w:eastAsia="仿宋" w:hAnsi="Times New Roman" w:cs="Times New Roman"/>
          <w:color w:val="auto"/>
          <w:sz w:val="32"/>
          <w:szCs w:val="32"/>
        </w:rPr>
        <w:t>00:00-24:00</w:t>
      </w:r>
      <w:r w:rsidRPr="00A902EE">
        <w:rPr>
          <w:rFonts w:ascii="Times New Roman" w:eastAsia="仿宋" w:hAnsi="Times New Roman" w:cs="Times New Roman"/>
          <w:color w:val="auto"/>
          <w:sz w:val="32"/>
          <w:szCs w:val="32"/>
        </w:rPr>
        <w:t>；</w:t>
      </w:r>
    </w:p>
    <w:p w14:paraId="599CC3C4" w14:textId="77777777" w:rsidR="008D532E" w:rsidRPr="00A902EE" w:rsidRDefault="00DA6FDE">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其中禁止</w:t>
      </w:r>
      <w:r w:rsidRPr="00A902EE">
        <w:rPr>
          <w:rFonts w:ascii="Times New Roman" w:eastAsia="仿宋" w:hAnsi="Times New Roman" w:cs="Times New Roman"/>
          <w:color w:val="auto"/>
          <w:sz w:val="32"/>
          <w:szCs w:val="32"/>
        </w:rPr>
        <w:t>600</w:t>
      </w:r>
      <w:r w:rsidRPr="00A902EE">
        <w:rPr>
          <w:rFonts w:ascii="Times New Roman" w:eastAsia="仿宋" w:hAnsi="Times New Roman" w:cs="Times New Roman" w:hint="eastAsia"/>
          <w:color w:val="auto"/>
          <w:sz w:val="32"/>
          <w:szCs w:val="32"/>
        </w:rPr>
        <w:t>总吨及以下载运危险化学品的船舶在</w:t>
      </w:r>
      <w:r w:rsidR="00654079" w:rsidRPr="00A902EE">
        <w:rPr>
          <w:rFonts w:ascii="Times New Roman" w:eastAsia="仿宋" w:hAnsi="Times New Roman" w:cs="Times New Roman" w:hint="eastAsia"/>
          <w:color w:val="auto"/>
          <w:sz w:val="32"/>
          <w:szCs w:val="32"/>
        </w:rPr>
        <w:t>夜间</w:t>
      </w:r>
      <w:r w:rsidRPr="00A902EE">
        <w:rPr>
          <w:rFonts w:ascii="Times New Roman" w:eastAsia="仿宋" w:hAnsi="Times New Roman" w:cs="Times New Roman"/>
          <w:color w:val="auto"/>
          <w:sz w:val="32"/>
          <w:szCs w:val="32"/>
        </w:rPr>
        <w:t>22</w:t>
      </w:r>
      <w:r w:rsidRPr="00A902EE">
        <w:rPr>
          <w:rFonts w:ascii="Times New Roman" w:eastAsia="仿宋" w:hAnsi="Times New Roman" w:cs="Times New Roman" w:hint="eastAsia"/>
          <w:color w:val="auto"/>
          <w:sz w:val="32"/>
          <w:szCs w:val="32"/>
        </w:rPr>
        <w:t>点到</w:t>
      </w:r>
      <w:r w:rsidR="00B00A09" w:rsidRPr="00A902EE">
        <w:rPr>
          <w:rFonts w:ascii="Times New Roman" w:eastAsia="仿宋" w:hAnsi="Times New Roman" w:cs="Times New Roman" w:hint="eastAsia"/>
          <w:color w:val="auto"/>
          <w:sz w:val="32"/>
          <w:szCs w:val="32"/>
        </w:rPr>
        <w:t>次日</w:t>
      </w:r>
      <w:r w:rsidRPr="00A902EE">
        <w:rPr>
          <w:rFonts w:ascii="Times New Roman" w:eastAsia="仿宋" w:hAnsi="Times New Roman" w:cs="Times New Roman" w:hint="eastAsia"/>
          <w:color w:val="auto"/>
          <w:sz w:val="32"/>
          <w:szCs w:val="32"/>
        </w:rPr>
        <w:t>凌晨</w:t>
      </w:r>
      <w:r w:rsidRPr="00A902EE">
        <w:rPr>
          <w:rFonts w:ascii="Times New Roman" w:eastAsia="仿宋" w:hAnsi="Times New Roman" w:cs="Times New Roman"/>
          <w:color w:val="auto"/>
          <w:sz w:val="32"/>
          <w:szCs w:val="32"/>
        </w:rPr>
        <w:t>5</w:t>
      </w:r>
      <w:r w:rsidRPr="00A902EE">
        <w:rPr>
          <w:rFonts w:ascii="Times New Roman" w:eastAsia="仿宋" w:hAnsi="Times New Roman" w:cs="Times New Roman" w:hint="eastAsia"/>
          <w:color w:val="auto"/>
          <w:sz w:val="32"/>
          <w:szCs w:val="32"/>
        </w:rPr>
        <w:t>点间航行，禁止所有单壳化学品船和单壳</w:t>
      </w:r>
      <w:r w:rsidRPr="00A902EE">
        <w:rPr>
          <w:rFonts w:ascii="Times New Roman" w:eastAsia="仿宋" w:hAnsi="Times New Roman" w:cs="Times New Roman" w:hint="eastAsia"/>
          <w:color w:val="auto"/>
          <w:sz w:val="32"/>
          <w:szCs w:val="32"/>
        </w:rPr>
        <w:lastRenderedPageBreak/>
        <w:t>油船过闸。</w:t>
      </w:r>
    </w:p>
    <w:p w14:paraId="6E0F2445"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3" w:name="_Toc79611892"/>
      <w:r w:rsidRPr="00A902EE">
        <w:rPr>
          <w:rFonts w:ascii="Times New Roman" w:eastAsia="仿宋" w:hAnsi="Times New Roman" w:cs="Times New Roman"/>
          <w:color w:val="auto"/>
          <w:kern w:val="2"/>
          <w:sz w:val="32"/>
          <w:szCs w:val="32"/>
        </w:rPr>
        <w:t>船闸停止运营规定</w:t>
      </w:r>
      <w:bookmarkEnd w:id="3"/>
    </w:p>
    <w:p w14:paraId="55EF64C0" w14:textId="77777777" w:rsidR="008D532E" w:rsidRPr="00A902EE" w:rsidRDefault="00670A22">
      <w:pPr>
        <w:spacing w:beforeLines="50" w:before="156" w:line="560" w:lineRule="exact"/>
        <w:ind w:firstLineChars="200" w:firstLine="643"/>
        <w:rPr>
          <w:rFonts w:ascii="Times New Roman" w:eastAsia="仿宋" w:hAnsi="Times New Roman" w:cs="Times New Roman"/>
          <w:b/>
          <w:color w:val="auto"/>
          <w:sz w:val="32"/>
          <w:szCs w:val="32"/>
        </w:rPr>
      </w:pPr>
      <w:r w:rsidRPr="00A902EE">
        <w:rPr>
          <w:rFonts w:ascii="Times New Roman" w:eastAsia="仿宋" w:hAnsi="Times New Roman" w:cs="Times New Roman"/>
          <w:b/>
          <w:color w:val="auto"/>
          <w:sz w:val="32"/>
          <w:szCs w:val="32"/>
        </w:rPr>
        <w:t>遇有下列情形之一的，船闸停止运营：</w:t>
      </w:r>
    </w:p>
    <w:p w14:paraId="5BF8F2FD" w14:textId="77777777" w:rsidR="00EC5C82" w:rsidRPr="00A902EE" w:rsidRDefault="00EC5C82" w:rsidP="00EC5C82">
      <w:pPr>
        <w:numPr>
          <w:ilvl w:val="0"/>
          <w:numId w:val="2"/>
        </w:numPr>
        <w:spacing w:line="560" w:lineRule="exact"/>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因防汛、泄洪等情况，有关防汛指挥或交通运输综合执法等机构依法要求停航的；</w:t>
      </w:r>
    </w:p>
    <w:p w14:paraId="788EBA8F" w14:textId="77777777" w:rsidR="00EC5C82" w:rsidRPr="00A902EE" w:rsidRDefault="00EC5C82" w:rsidP="00EC5C82">
      <w:pPr>
        <w:numPr>
          <w:ilvl w:val="0"/>
          <w:numId w:val="2"/>
        </w:numPr>
        <w:spacing w:line="560" w:lineRule="exact"/>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遇有大风、大雾、暴雨、强雷电、地震、事故或其他突发事件，可能危及船闸运行安全的；</w:t>
      </w:r>
    </w:p>
    <w:p w14:paraId="1697FA4F" w14:textId="77777777" w:rsidR="00EC5C82" w:rsidRPr="00A902EE" w:rsidRDefault="00EC5C82" w:rsidP="00EC5C82">
      <w:pPr>
        <w:numPr>
          <w:ilvl w:val="0"/>
          <w:numId w:val="2"/>
        </w:numPr>
        <w:spacing w:line="560" w:lineRule="exact"/>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通航水域流量、水位等不符合运行条件的；</w:t>
      </w:r>
    </w:p>
    <w:p w14:paraId="5F6A7400" w14:textId="77777777" w:rsidR="008D532E" w:rsidRPr="00A902EE" w:rsidRDefault="00EC5C82" w:rsidP="00EC5C82">
      <w:pPr>
        <w:numPr>
          <w:ilvl w:val="0"/>
          <w:numId w:val="2"/>
        </w:numPr>
        <w:spacing w:line="560" w:lineRule="exact"/>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按照运行方案进行养护或者应急抢修需要停航的。</w:t>
      </w:r>
    </w:p>
    <w:p w14:paraId="11F112E6"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4" w:name="_Toc79611893"/>
      <w:r w:rsidRPr="00A902EE">
        <w:rPr>
          <w:rFonts w:ascii="Times New Roman" w:eastAsia="仿宋" w:hAnsi="Times New Roman" w:cs="Times New Roman"/>
          <w:color w:val="auto"/>
          <w:kern w:val="2"/>
          <w:sz w:val="32"/>
          <w:szCs w:val="32"/>
        </w:rPr>
        <w:t>过闸调度</w:t>
      </w:r>
      <w:bookmarkEnd w:id="4"/>
    </w:p>
    <w:p w14:paraId="686EAE6F" w14:textId="77777777" w:rsidR="008D532E" w:rsidRPr="00A902EE" w:rsidRDefault="00670A22">
      <w:pPr>
        <w:spacing w:beforeLines="50" w:before="156" w:line="560" w:lineRule="exact"/>
        <w:ind w:firstLineChars="200" w:firstLine="643"/>
        <w:outlineLvl w:val="1"/>
        <w:rPr>
          <w:rFonts w:ascii="Times New Roman" w:eastAsia="仿宋" w:hAnsi="Times New Roman" w:cs="Times New Roman"/>
          <w:b/>
          <w:color w:val="auto"/>
          <w:sz w:val="32"/>
          <w:szCs w:val="32"/>
        </w:rPr>
      </w:pPr>
      <w:r w:rsidRPr="00A902EE">
        <w:rPr>
          <w:rFonts w:ascii="Times New Roman" w:eastAsia="仿宋" w:hAnsi="Times New Roman" w:cs="Times New Roman"/>
          <w:b/>
          <w:color w:val="auto"/>
          <w:sz w:val="32"/>
          <w:szCs w:val="32"/>
        </w:rPr>
        <w:t>（一）船舶调度原则</w:t>
      </w:r>
    </w:p>
    <w:p w14:paraId="7926D0F5"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安全第一、畅通有序、公平公开、分类管理、兼顾效率</w:t>
      </w:r>
    </w:p>
    <w:p w14:paraId="612B31C6" w14:textId="77777777" w:rsidR="008D532E" w:rsidRPr="00A902EE" w:rsidRDefault="00670A22">
      <w:pPr>
        <w:spacing w:beforeLines="50" w:before="156" w:line="560" w:lineRule="exact"/>
        <w:ind w:firstLineChars="200" w:firstLine="643"/>
        <w:outlineLvl w:val="1"/>
        <w:rPr>
          <w:rFonts w:ascii="Times New Roman" w:eastAsia="仿宋" w:hAnsi="Times New Roman" w:cs="Times New Roman"/>
          <w:b/>
          <w:color w:val="auto"/>
          <w:sz w:val="32"/>
          <w:szCs w:val="32"/>
        </w:rPr>
      </w:pPr>
      <w:r w:rsidRPr="00A902EE">
        <w:rPr>
          <w:rFonts w:ascii="Times New Roman" w:eastAsia="仿宋" w:hAnsi="Times New Roman" w:cs="Times New Roman"/>
          <w:b/>
          <w:color w:val="auto"/>
          <w:sz w:val="32"/>
          <w:szCs w:val="32"/>
        </w:rPr>
        <w:t>（二）船舶过闸申报</w:t>
      </w:r>
    </w:p>
    <w:p w14:paraId="512172FD"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1.</w:t>
      </w:r>
      <w:r w:rsidRPr="00A902EE">
        <w:rPr>
          <w:rFonts w:ascii="Times New Roman" w:eastAsia="仿宋" w:hAnsi="Times New Roman" w:cs="Times New Roman"/>
          <w:color w:val="auto"/>
          <w:sz w:val="32"/>
          <w:szCs w:val="32"/>
        </w:rPr>
        <w:t>申报方式</w:t>
      </w:r>
    </w:p>
    <w:p w14:paraId="0B4529A2"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1</w:t>
      </w: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ETC</w:t>
      </w:r>
      <w:r w:rsidRPr="00A902EE">
        <w:rPr>
          <w:rFonts w:ascii="Times New Roman" w:eastAsia="仿宋" w:hAnsi="Times New Roman" w:cs="Times New Roman"/>
          <w:color w:val="auto"/>
          <w:sz w:val="32"/>
          <w:szCs w:val="32"/>
        </w:rPr>
        <w:t>申报：采用</w:t>
      </w: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便捷过闸</w:t>
      </w:r>
      <w:r w:rsidRPr="00A902EE">
        <w:rPr>
          <w:rFonts w:ascii="Times New Roman" w:eastAsia="仿宋" w:hAnsi="Times New Roman" w:cs="Times New Roman"/>
          <w:color w:val="auto"/>
          <w:sz w:val="32"/>
          <w:szCs w:val="32"/>
        </w:rPr>
        <w:t>APP”</w:t>
      </w: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hint="eastAsia"/>
          <w:color w:val="auto"/>
          <w:sz w:val="32"/>
          <w:szCs w:val="32"/>
        </w:rPr>
        <w:t>在上下游识别区申报</w:t>
      </w:r>
      <w:r w:rsidRPr="00A902EE">
        <w:rPr>
          <w:rFonts w:ascii="Times New Roman" w:eastAsia="仿宋" w:hAnsi="Times New Roman" w:cs="Times New Roman"/>
          <w:color w:val="auto"/>
          <w:sz w:val="32"/>
          <w:szCs w:val="32"/>
        </w:rPr>
        <w:t>。</w:t>
      </w:r>
    </w:p>
    <w:p w14:paraId="775AD788"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2</w:t>
      </w:r>
      <w:r w:rsidRPr="00A902EE">
        <w:rPr>
          <w:rFonts w:ascii="Times New Roman" w:eastAsia="仿宋" w:hAnsi="Times New Roman" w:cs="Times New Roman"/>
          <w:color w:val="auto"/>
          <w:sz w:val="32"/>
          <w:szCs w:val="32"/>
        </w:rPr>
        <w:t>）现场申报：上、下游票房处申报。</w:t>
      </w:r>
    </w:p>
    <w:p w14:paraId="730B78A2"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2.</w:t>
      </w:r>
      <w:r w:rsidRPr="00A902EE">
        <w:rPr>
          <w:rFonts w:ascii="Times New Roman" w:eastAsia="仿宋" w:hAnsi="Times New Roman" w:cs="Times New Roman"/>
          <w:color w:val="auto"/>
          <w:sz w:val="32"/>
          <w:szCs w:val="32"/>
        </w:rPr>
        <w:t>申报时间</w:t>
      </w:r>
    </w:p>
    <w:p w14:paraId="1A1FE55A"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1</w:t>
      </w: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ETC</w:t>
      </w:r>
      <w:r w:rsidRPr="00A902EE">
        <w:rPr>
          <w:rFonts w:ascii="Times New Roman" w:eastAsia="仿宋" w:hAnsi="Times New Roman" w:cs="Times New Roman"/>
          <w:color w:val="auto"/>
          <w:sz w:val="32"/>
          <w:szCs w:val="32"/>
        </w:rPr>
        <w:t>申报：</w:t>
      </w:r>
      <w:r w:rsidRPr="00A902EE">
        <w:rPr>
          <w:rFonts w:ascii="Times New Roman" w:eastAsia="仿宋" w:hAnsi="Times New Roman" w:cs="Times New Roman"/>
          <w:color w:val="auto"/>
          <w:sz w:val="32"/>
          <w:szCs w:val="32"/>
        </w:rPr>
        <w:t>00:00-24:00</w:t>
      </w:r>
      <w:r w:rsidRPr="00A902EE">
        <w:rPr>
          <w:rFonts w:ascii="Times New Roman" w:eastAsia="仿宋" w:hAnsi="Times New Roman" w:cs="Times New Roman"/>
          <w:color w:val="auto"/>
          <w:sz w:val="32"/>
          <w:szCs w:val="32"/>
        </w:rPr>
        <w:t>；</w:t>
      </w:r>
    </w:p>
    <w:p w14:paraId="54AE62F8"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2</w:t>
      </w:r>
      <w:r w:rsidRPr="00A902EE">
        <w:rPr>
          <w:rFonts w:ascii="Times New Roman" w:eastAsia="仿宋" w:hAnsi="Times New Roman" w:cs="Times New Roman"/>
          <w:color w:val="auto"/>
          <w:sz w:val="32"/>
          <w:szCs w:val="32"/>
        </w:rPr>
        <w:t>）现场申报：</w:t>
      </w:r>
      <w:r w:rsidRPr="00A902EE">
        <w:rPr>
          <w:rFonts w:ascii="Times New Roman" w:eastAsia="仿宋" w:hAnsi="Times New Roman" w:cs="Times New Roman"/>
          <w:color w:val="auto"/>
          <w:sz w:val="32"/>
          <w:szCs w:val="32"/>
        </w:rPr>
        <w:t>00:00-24:00</w:t>
      </w:r>
      <w:r w:rsidRPr="00A902EE">
        <w:rPr>
          <w:rFonts w:ascii="Times New Roman" w:eastAsia="仿宋" w:hAnsi="Times New Roman" w:cs="Times New Roman"/>
          <w:color w:val="auto"/>
          <w:sz w:val="32"/>
          <w:szCs w:val="32"/>
        </w:rPr>
        <w:t>；</w:t>
      </w:r>
    </w:p>
    <w:p w14:paraId="4117A38D"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其中载运危险货物船舶</w:t>
      </w:r>
      <w:r w:rsidRPr="00A902EE">
        <w:rPr>
          <w:rFonts w:ascii="Times New Roman" w:eastAsia="仿宋" w:hAnsi="Times New Roman" w:cs="Times New Roman"/>
          <w:color w:val="auto"/>
          <w:sz w:val="32"/>
          <w:szCs w:val="32"/>
        </w:rPr>
        <w:t>过闸申报时间：</w:t>
      </w:r>
      <w:r w:rsidRPr="00A902EE">
        <w:rPr>
          <w:rFonts w:ascii="Times New Roman" w:eastAsia="仿宋" w:hAnsi="Times New Roman" w:cs="Times New Roman"/>
          <w:color w:val="auto"/>
          <w:sz w:val="32"/>
          <w:szCs w:val="32"/>
        </w:rPr>
        <w:t>5:00-22:00</w:t>
      </w:r>
      <w:r w:rsidRPr="00A902EE">
        <w:rPr>
          <w:rFonts w:ascii="Times New Roman" w:eastAsia="仿宋" w:hAnsi="Times New Roman" w:cs="Times New Roman"/>
          <w:color w:val="auto"/>
          <w:sz w:val="32"/>
          <w:szCs w:val="32"/>
        </w:rPr>
        <w:t>。</w:t>
      </w:r>
    </w:p>
    <w:p w14:paraId="42EA41CC"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3</w:t>
      </w: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hint="eastAsia"/>
          <w:color w:val="auto"/>
          <w:sz w:val="32"/>
          <w:szCs w:val="32"/>
        </w:rPr>
        <w:t>限制船舶尺度：前黄船闸为三级船闸，设计最大通过船型为</w:t>
      </w:r>
      <w:r w:rsidRPr="00A902EE">
        <w:rPr>
          <w:rFonts w:ascii="Times New Roman" w:eastAsia="仿宋" w:hAnsi="Times New Roman" w:cs="Times New Roman"/>
          <w:color w:val="auto"/>
          <w:sz w:val="32"/>
          <w:szCs w:val="32"/>
        </w:rPr>
        <w:t>1000</w:t>
      </w:r>
      <w:r w:rsidRPr="00A902EE">
        <w:rPr>
          <w:rFonts w:ascii="Times New Roman" w:eastAsia="仿宋" w:hAnsi="Times New Roman" w:cs="Times New Roman"/>
          <w:color w:val="auto"/>
          <w:sz w:val="32"/>
          <w:szCs w:val="32"/>
        </w:rPr>
        <w:t>吨级，对于常规尺度船舶可通行。对于超过常规</w:t>
      </w:r>
      <w:r w:rsidRPr="00A902EE">
        <w:rPr>
          <w:rFonts w:ascii="Times New Roman" w:eastAsia="仿宋" w:hAnsi="Times New Roman" w:cs="Times New Roman"/>
          <w:color w:val="auto"/>
          <w:sz w:val="32"/>
          <w:szCs w:val="32"/>
        </w:rPr>
        <w:lastRenderedPageBreak/>
        <w:t>尺度的船舶即超限船舶，确需进入其航行受到限制的相应航道，应当事先将</w:t>
      </w:r>
      <w:r w:rsidRPr="00A902EE">
        <w:rPr>
          <w:rFonts w:ascii="Times New Roman" w:eastAsia="仿宋" w:hAnsi="Times New Roman" w:cs="Times New Roman" w:hint="eastAsia"/>
          <w:color w:val="auto"/>
          <w:sz w:val="32"/>
          <w:szCs w:val="32"/>
        </w:rPr>
        <w:t>相关信息</w:t>
      </w:r>
      <w:r w:rsidRPr="00A902EE">
        <w:rPr>
          <w:rFonts w:ascii="Times New Roman" w:eastAsia="仿宋" w:hAnsi="Times New Roman" w:cs="Times New Roman"/>
          <w:color w:val="auto"/>
          <w:sz w:val="32"/>
          <w:szCs w:val="32"/>
        </w:rPr>
        <w:t>报有管辖权的有关水上执法管理机构批准。需要过闸的，应当事先征求船闸管理单位的意见，按照船闸管理单位指定的时间、航路和航速通过船闸。</w:t>
      </w:r>
    </w:p>
    <w:tbl>
      <w:tblPr>
        <w:tblStyle w:val="a6"/>
        <w:tblW w:w="8429" w:type="dxa"/>
        <w:tblLook w:val="04A0" w:firstRow="1" w:lastRow="0" w:firstColumn="1" w:lastColumn="0" w:noHBand="0" w:noVBand="1"/>
      </w:tblPr>
      <w:tblGrid>
        <w:gridCol w:w="1091"/>
        <w:gridCol w:w="1264"/>
        <w:gridCol w:w="1816"/>
        <w:gridCol w:w="2108"/>
        <w:gridCol w:w="2150"/>
      </w:tblGrid>
      <w:tr w:rsidR="008D532E" w:rsidRPr="00A902EE" w14:paraId="36B48C3F" w14:textId="77777777">
        <w:trPr>
          <w:trHeight w:val="1122"/>
        </w:trPr>
        <w:tc>
          <w:tcPr>
            <w:tcW w:w="2355" w:type="dxa"/>
            <w:gridSpan w:val="2"/>
            <w:tcBorders>
              <w:tl2br w:val="single" w:sz="4" w:space="0" w:color="auto"/>
            </w:tcBorders>
            <w:vAlign w:val="center"/>
          </w:tcPr>
          <w:p w14:paraId="2FEB0654" w14:textId="77777777" w:rsidR="008D532E" w:rsidRPr="00A902EE" w:rsidRDefault="00670A22">
            <w:pPr>
              <w:pStyle w:val="a5"/>
              <w:jc w:val="right"/>
              <w:rPr>
                <w:rFonts w:eastAsia="仿宋"/>
                <w:color w:val="000000"/>
                <w:kern w:val="0"/>
              </w:rPr>
            </w:pPr>
            <w:r w:rsidRPr="00A902EE">
              <w:rPr>
                <w:rFonts w:eastAsia="仿宋" w:hint="eastAsia"/>
                <w:color w:val="000000"/>
                <w:kern w:val="0"/>
              </w:rPr>
              <w:t>通行方式</w:t>
            </w:r>
            <w:r w:rsidRPr="00A902EE">
              <w:rPr>
                <w:rFonts w:eastAsia="仿宋" w:hint="eastAsia"/>
                <w:color w:val="000000"/>
                <w:kern w:val="0"/>
              </w:rPr>
              <w:t xml:space="preserve"> </w:t>
            </w:r>
          </w:p>
          <w:p w14:paraId="665E8879" w14:textId="77777777" w:rsidR="008D532E" w:rsidRPr="00A902EE" w:rsidRDefault="00670A22">
            <w:pPr>
              <w:pStyle w:val="a5"/>
              <w:jc w:val="left"/>
              <w:rPr>
                <w:rFonts w:eastAsia="仿宋"/>
                <w:color w:val="000000"/>
                <w:kern w:val="0"/>
              </w:rPr>
            </w:pPr>
            <w:r w:rsidRPr="00A902EE">
              <w:rPr>
                <w:rFonts w:eastAsia="仿宋" w:hint="eastAsia"/>
                <w:color w:val="000000"/>
                <w:kern w:val="0"/>
              </w:rPr>
              <w:t>船舶类型</w:t>
            </w:r>
          </w:p>
        </w:tc>
        <w:tc>
          <w:tcPr>
            <w:tcW w:w="1816" w:type="dxa"/>
            <w:vAlign w:val="center"/>
          </w:tcPr>
          <w:p w14:paraId="53A6807E" w14:textId="77777777" w:rsidR="008D532E" w:rsidRPr="00A902EE" w:rsidRDefault="00670A22">
            <w:pPr>
              <w:pStyle w:val="a5"/>
              <w:jc w:val="center"/>
              <w:rPr>
                <w:rFonts w:eastAsia="仿宋"/>
                <w:color w:val="000000"/>
                <w:kern w:val="0"/>
              </w:rPr>
            </w:pPr>
            <w:r w:rsidRPr="00A902EE">
              <w:rPr>
                <w:rFonts w:eastAsia="仿宋" w:hint="eastAsia"/>
                <w:color w:val="000000"/>
                <w:kern w:val="0"/>
              </w:rPr>
              <w:t>常规尺度</w:t>
            </w:r>
            <w:r w:rsidRPr="00A902EE">
              <w:rPr>
                <w:rFonts w:eastAsia="仿宋"/>
                <w:color w:val="000000"/>
                <w:kern w:val="0"/>
              </w:rPr>
              <w:br/>
            </w:r>
            <w:r w:rsidRPr="00A902EE">
              <w:rPr>
                <w:rFonts w:eastAsia="仿宋" w:hint="eastAsia"/>
                <w:color w:val="000000"/>
                <w:kern w:val="0"/>
              </w:rPr>
              <w:t>可通行</w:t>
            </w:r>
          </w:p>
        </w:tc>
        <w:tc>
          <w:tcPr>
            <w:tcW w:w="2108" w:type="dxa"/>
            <w:vAlign w:val="center"/>
          </w:tcPr>
          <w:p w14:paraId="359C4940" w14:textId="77777777" w:rsidR="008D532E" w:rsidRPr="00A902EE" w:rsidRDefault="00670A22">
            <w:pPr>
              <w:pStyle w:val="a5"/>
              <w:jc w:val="center"/>
              <w:rPr>
                <w:rFonts w:eastAsia="仿宋"/>
                <w:color w:val="000000"/>
                <w:kern w:val="0"/>
              </w:rPr>
            </w:pPr>
            <w:r w:rsidRPr="00A902EE">
              <w:rPr>
                <w:rFonts w:eastAsia="仿宋" w:hint="eastAsia"/>
                <w:color w:val="000000"/>
                <w:kern w:val="0"/>
              </w:rPr>
              <w:t>超限船舶</w:t>
            </w:r>
            <w:r w:rsidRPr="00A902EE">
              <w:rPr>
                <w:rFonts w:eastAsia="仿宋"/>
                <w:color w:val="000000"/>
                <w:kern w:val="0"/>
              </w:rPr>
              <w:br/>
            </w:r>
            <w:r w:rsidRPr="00A902EE">
              <w:rPr>
                <w:rFonts w:eastAsia="仿宋" w:hint="eastAsia"/>
                <w:color w:val="000000"/>
                <w:kern w:val="0"/>
              </w:rPr>
              <w:t>审核通过后可通行</w:t>
            </w:r>
          </w:p>
        </w:tc>
        <w:tc>
          <w:tcPr>
            <w:tcW w:w="2150" w:type="dxa"/>
            <w:vAlign w:val="center"/>
          </w:tcPr>
          <w:p w14:paraId="47B2F02B" w14:textId="77777777" w:rsidR="008D532E" w:rsidRPr="00A902EE" w:rsidRDefault="00670A22">
            <w:pPr>
              <w:pStyle w:val="a5"/>
              <w:jc w:val="center"/>
              <w:rPr>
                <w:rFonts w:eastAsia="仿宋"/>
                <w:color w:val="000000"/>
                <w:kern w:val="0"/>
              </w:rPr>
            </w:pPr>
            <w:r w:rsidRPr="00A902EE">
              <w:rPr>
                <w:rFonts w:eastAsia="仿宋" w:hint="eastAsia"/>
                <w:color w:val="000000"/>
                <w:kern w:val="0"/>
              </w:rPr>
              <w:t>极限尺度</w:t>
            </w:r>
            <w:r w:rsidRPr="00A902EE">
              <w:rPr>
                <w:rFonts w:eastAsia="仿宋"/>
                <w:color w:val="000000"/>
                <w:kern w:val="0"/>
              </w:rPr>
              <w:br/>
            </w:r>
            <w:bookmarkStart w:id="5" w:name="_Hlk80089501"/>
            <w:r w:rsidRPr="00A902EE">
              <w:rPr>
                <w:rFonts w:eastAsia="仿宋" w:hint="eastAsia"/>
                <w:color w:val="000000"/>
                <w:kern w:val="0"/>
              </w:rPr>
              <w:t>一律不得申报过闸</w:t>
            </w:r>
            <w:bookmarkEnd w:id="5"/>
          </w:p>
        </w:tc>
      </w:tr>
      <w:tr w:rsidR="008D532E" w:rsidRPr="00A902EE" w14:paraId="06391985" w14:textId="77777777">
        <w:trPr>
          <w:trHeight w:val="459"/>
        </w:trPr>
        <w:tc>
          <w:tcPr>
            <w:tcW w:w="1091" w:type="dxa"/>
            <w:vMerge w:val="restart"/>
            <w:vAlign w:val="center"/>
          </w:tcPr>
          <w:p w14:paraId="47751292" w14:textId="77777777" w:rsidR="008D532E" w:rsidRPr="00A902EE" w:rsidRDefault="00670A22">
            <w:pPr>
              <w:pStyle w:val="a5"/>
              <w:jc w:val="center"/>
              <w:rPr>
                <w:rFonts w:eastAsia="仿宋"/>
                <w:color w:val="000000"/>
                <w:kern w:val="0"/>
              </w:rPr>
            </w:pPr>
            <w:r w:rsidRPr="00A902EE">
              <w:rPr>
                <w:rFonts w:eastAsia="仿宋" w:hint="eastAsia"/>
                <w:color w:val="000000"/>
                <w:kern w:val="0"/>
              </w:rPr>
              <w:t>总长</w:t>
            </w:r>
          </w:p>
        </w:tc>
        <w:tc>
          <w:tcPr>
            <w:tcW w:w="1264" w:type="dxa"/>
            <w:vAlign w:val="center"/>
          </w:tcPr>
          <w:p w14:paraId="71564207" w14:textId="77777777" w:rsidR="008D532E" w:rsidRPr="00A902EE" w:rsidRDefault="00670A22">
            <w:pPr>
              <w:pStyle w:val="a5"/>
              <w:jc w:val="center"/>
              <w:rPr>
                <w:rFonts w:eastAsia="仿宋"/>
                <w:color w:val="000000"/>
                <w:kern w:val="0"/>
              </w:rPr>
            </w:pPr>
            <w:r w:rsidRPr="00A902EE">
              <w:rPr>
                <w:rFonts w:eastAsia="仿宋" w:hint="eastAsia"/>
                <w:color w:val="000000"/>
                <w:kern w:val="0"/>
              </w:rPr>
              <w:t>单船</w:t>
            </w:r>
          </w:p>
        </w:tc>
        <w:tc>
          <w:tcPr>
            <w:tcW w:w="1816" w:type="dxa"/>
            <w:vAlign w:val="center"/>
          </w:tcPr>
          <w:p w14:paraId="15300254" w14:textId="77777777" w:rsidR="008D532E" w:rsidRPr="00A902EE" w:rsidRDefault="00670A22">
            <w:pPr>
              <w:pStyle w:val="a5"/>
              <w:jc w:val="center"/>
              <w:rPr>
                <w:rFonts w:eastAsia="仿宋"/>
                <w:color w:val="000000"/>
                <w:kern w:val="0"/>
              </w:rPr>
            </w:pPr>
            <w:r w:rsidRPr="00A902EE">
              <w:rPr>
                <w:rFonts w:eastAsia="仿宋" w:hint="eastAsia"/>
                <w:color w:val="000000"/>
                <w:kern w:val="0"/>
              </w:rPr>
              <w:t>不超过</w:t>
            </w:r>
            <w:r w:rsidRPr="00A902EE">
              <w:rPr>
                <w:rFonts w:eastAsia="仿宋"/>
                <w:color w:val="000000"/>
                <w:kern w:val="0"/>
              </w:rPr>
              <w:t>58</w:t>
            </w:r>
            <w:r w:rsidRPr="00A902EE">
              <w:rPr>
                <w:rFonts w:eastAsia="仿宋" w:hint="eastAsia"/>
                <w:color w:val="000000"/>
                <w:kern w:val="0"/>
              </w:rPr>
              <w:t>米</w:t>
            </w:r>
          </w:p>
        </w:tc>
        <w:tc>
          <w:tcPr>
            <w:tcW w:w="2108" w:type="dxa"/>
            <w:vAlign w:val="center"/>
          </w:tcPr>
          <w:p w14:paraId="6DD606B0" w14:textId="77777777" w:rsidR="008D532E" w:rsidRPr="00A902EE" w:rsidRDefault="00670A22">
            <w:pPr>
              <w:pStyle w:val="a5"/>
              <w:jc w:val="center"/>
              <w:rPr>
                <w:rFonts w:eastAsia="仿宋"/>
                <w:color w:val="000000"/>
                <w:kern w:val="0"/>
              </w:rPr>
            </w:pPr>
            <w:r w:rsidRPr="00A902EE">
              <w:rPr>
                <w:rFonts w:eastAsia="仿宋" w:hint="eastAsia"/>
                <w:color w:val="000000"/>
                <w:kern w:val="0"/>
              </w:rPr>
              <w:t>不超过</w:t>
            </w:r>
            <w:r w:rsidRPr="00A902EE">
              <w:rPr>
                <w:rFonts w:eastAsia="仿宋" w:hint="eastAsia"/>
                <w:color w:val="000000"/>
                <w:kern w:val="0"/>
              </w:rPr>
              <w:t>68</w:t>
            </w:r>
            <w:r w:rsidRPr="00A902EE">
              <w:rPr>
                <w:rFonts w:eastAsia="仿宋" w:hint="eastAsia"/>
                <w:color w:val="000000"/>
                <w:kern w:val="0"/>
              </w:rPr>
              <w:t>米</w:t>
            </w:r>
          </w:p>
        </w:tc>
        <w:tc>
          <w:tcPr>
            <w:tcW w:w="2150" w:type="dxa"/>
            <w:vAlign w:val="center"/>
          </w:tcPr>
          <w:p w14:paraId="46CB744A" w14:textId="77777777" w:rsidR="008D532E" w:rsidRPr="00A902EE" w:rsidRDefault="00670A22">
            <w:pPr>
              <w:pStyle w:val="a5"/>
              <w:jc w:val="center"/>
              <w:rPr>
                <w:rFonts w:eastAsia="仿宋"/>
                <w:color w:val="000000"/>
                <w:kern w:val="0"/>
              </w:rPr>
            </w:pPr>
            <w:r w:rsidRPr="00A902EE">
              <w:rPr>
                <w:rFonts w:eastAsia="仿宋" w:hint="eastAsia"/>
                <w:color w:val="000000"/>
                <w:kern w:val="0"/>
              </w:rPr>
              <w:t>超过</w:t>
            </w:r>
            <w:r w:rsidRPr="00A902EE">
              <w:rPr>
                <w:rFonts w:eastAsia="仿宋" w:hint="eastAsia"/>
                <w:color w:val="000000"/>
                <w:kern w:val="0"/>
              </w:rPr>
              <w:t>68</w:t>
            </w:r>
            <w:r w:rsidRPr="00A902EE">
              <w:rPr>
                <w:rFonts w:eastAsia="仿宋" w:hint="eastAsia"/>
                <w:color w:val="000000"/>
                <w:kern w:val="0"/>
              </w:rPr>
              <w:t>米</w:t>
            </w:r>
          </w:p>
        </w:tc>
      </w:tr>
      <w:tr w:rsidR="008D532E" w:rsidRPr="00A902EE" w14:paraId="1F42A459" w14:textId="77777777">
        <w:trPr>
          <w:trHeight w:val="474"/>
        </w:trPr>
        <w:tc>
          <w:tcPr>
            <w:tcW w:w="1091" w:type="dxa"/>
            <w:vMerge/>
            <w:vAlign w:val="center"/>
          </w:tcPr>
          <w:p w14:paraId="5794C69A" w14:textId="77777777" w:rsidR="008D532E" w:rsidRPr="00A902EE" w:rsidRDefault="008D532E">
            <w:pPr>
              <w:pStyle w:val="a5"/>
              <w:jc w:val="center"/>
              <w:rPr>
                <w:rFonts w:eastAsia="仿宋"/>
                <w:color w:val="000000"/>
                <w:kern w:val="0"/>
              </w:rPr>
            </w:pPr>
          </w:p>
        </w:tc>
        <w:tc>
          <w:tcPr>
            <w:tcW w:w="1264" w:type="dxa"/>
            <w:vAlign w:val="center"/>
          </w:tcPr>
          <w:p w14:paraId="0193E022" w14:textId="77777777" w:rsidR="008D532E" w:rsidRPr="00A902EE" w:rsidRDefault="00670A22">
            <w:pPr>
              <w:pStyle w:val="a5"/>
              <w:jc w:val="center"/>
              <w:rPr>
                <w:rFonts w:eastAsia="仿宋"/>
                <w:color w:val="000000"/>
                <w:kern w:val="0"/>
              </w:rPr>
            </w:pPr>
            <w:r w:rsidRPr="00A902EE">
              <w:rPr>
                <w:rFonts w:eastAsia="仿宋" w:hint="eastAsia"/>
                <w:color w:val="000000"/>
                <w:kern w:val="0"/>
              </w:rPr>
              <w:t>拖带船队</w:t>
            </w:r>
          </w:p>
        </w:tc>
        <w:tc>
          <w:tcPr>
            <w:tcW w:w="1816" w:type="dxa"/>
            <w:vAlign w:val="center"/>
          </w:tcPr>
          <w:p w14:paraId="210A3831" w14:textId="77777777" w:rsidR="008D532E" w:rsidRPr="00A902EE" w:rsidRDefault="00670A22">
            <w:pPr>
              <w:pStyle w:val="a5"/>
              <w:jc w:val="center"/>
              <w:rPr>
                <w:rFonts w:eastAsia="仿宋"/>
                <w:color w:val="000000"/>
                <w:kern w:val="0"/>
              </w:rPr>
            </w:pPr>
            <w:r w:rsidRPr="00A902EE">
              <w:rPr>
                <w:rFonts w:eastAsia="仿宋" w:hint="eastAsia"/>
                <w:color w:val="000000"/>
                <w:kern w:val="0"/>
              </w:rPr>
              <w:t>不超过</w:t>
            </w:r>
            <w:r w:rsidRPr="00A902EE">
              <w:rPr>
                <w:rFonts w:eastAsia="仿宋"/>
                <w:color w:val="000000"/>
                <w:kern w:val="0"/>
              </w:rPr>
              <w:t>400</w:t>
            </w:r>
            <w:r w:rsidRPr="00A902EE">
              <w:rPr>
                <w:rFonts w:eastAsia="仿宋" w:hint="eastAsia"/>
                <w:color w:val="000000"/>
                <w:kern w:val="0"/>
              </w:rPr>
              <w:t>米</w:t>
            </w:r>
          </w:p>
        </w:tc>
        <w:tc>
          <w:tcPr>
            <w:tcW w:w="2108" w:type="dxa"/>
            <w:vAlign w:val="center"/>
          </w:tcPr>
          <w:p w14:paraId="201A805A" w14:textId="77777777" w:rsidR="008D532E" w:rsidRPr="00A902EE" w:rsidRDefault="00670A22">
            <w:pPr>
              <w:pStyle w:val="a5"/>
              <w:jc w:val="center"/>
              <w:rPr>
                <w:rFonts w:eastAsia="仿宋"/>
                <w:color w:val="000000"/>
                <w:kern w:val="0"/>
              </w:rPr>
            </w:pPr>
            <w:r w:rsidRPr="00A902EE">
              <w:rPr>
                <w:rFonts w:eastAsia="仿宋" w:hint="eastAsia"/>
                <w:color w:val="000000"/>
                <w:kern w:val="0"/>
              </w:rPr>
              <w:t>不超过</w:t>
            </w:r>
            <w:r w:rsidRPr="00A902EE">
              <w:rPr>
                <w:rFonts w:eastAsia="仿宋"/>
                <w:color w:val="000000"/>
                <w:kern w:val="0"/>
              </w:rPr>
              <w:t>400</w:t>
            </w:r>
            <w:r w:rsidRPr="00A902EE">
              <w:rPr>
                <w:rFonts w:eastAsia="仿宋" w:hint="eastAsia"/>
                <w:color w:val="000000"/>
                <w:kern w:val="0"/>
              </w:rPr>
              <w:t>米</w:t>
            </w:r>
          </w:p>
        </w:tc>
        <w:tc>
          <w:tcPr>
            <w:tcW w:w="2150" w:type="dxa"/>
            <w:vAlign w:val="center"/>
          </w:tcPr>
          <w:p w14:paraId="33BAC5CA" w14:textId="77777777" w:rsidR="008D532E" w:rsidRPr="00A902EE" w:rsidRDefault="00670A22">
            <w:pPr>
              <w:pStyle w:val="a5"/>
              <w:jc w:val="center"/>
              <w:rPr>
                <w:rFonts w:eastAsia="仿宋"/>
                <w:color w:val="000000"/>
                <w:kern w:val="0"/>
              </w:rPr>
            </w:pPr>
            <w:r w:rsidRPr="00A902EE">
              <w:rPr>
                <w:rFonts w:eastAsia="仿宋" w:hint="eastAsia"/>
                <w:color w:val="000000"/>
                <w:kern w:val="0"/>
              </w:rPr>
              <w:t>超过</w:t>
            </w:r>
            <w:r w:rsidRPr="00A902EE">
              <w:rPr>
                <w:rFonts w:eastAsia="仿宋"/>
                <w:color w:val="000000"/>
                <w:kern w:val="0"/>
              </w:rPr>
              <w:t>400</w:t>
            </w:r>
            <w:r w:rsidRPr="00A902EE">
              <w:rPr>
                <w:rFonts w:eastAsia="仿宋" w:hint="eastAsia"/>
                <w:color w:val="000000"/>
                <w:kern w:val="0"/>
              </w:rPr>
              <w:t>米</w:t>
            </w:r>
          </w:p>
        </w:tc>
      </w:tr>
      <w:tr w:rsidR="008D532E" w:rsidRPr="00A902EE" w14:paraId="6B13BE0C" w14:textId="77777777">
        <w:trPr>
          <w:trHeight w:val="459"/>
        </w:trPr>
        <w:tc>
          <w:tcPr>
            <w:tcW w:w="2355" w:type="dxa"/>
            <w:gridSpan w:val="2"/>
            <w:vAlign w:val="center"/>
          </w:tcPr>
          <w:p w14:paraId="5AA7B0E0" w14:textId="77777777" w:rsidR="008D532E" w:rsidRPr="00A902EE" w:rsidRDefault="00670A22">
            <w:pPr>
              <w:pStyle w:val="a5"/>
              <w:jc w:val="center"/>
              <w:rPr>
                <w:rFonts w:eastAsia="仿宋"/>
                <w:color w:val="000000"/>
                <w:kern w:val="0"/>
              </w:rPr>
            </w:pPr>
            <w:r w:rsidRPr="00A902EE">
              <w:rPr>
                <w:rFonts w:eastAsia="仿宋" w:hint="eastAsia"/>
                <w:color w:val="000000"/>
                <w:kern w:val="0"/>
              </w:rPr>
              <w:t>船舶总宽</w:t>
            </w:r>
          </w:p>
        </w:tc>
        <w:tc>
          <w:tcPr>
            <w:tcW w:w="1816" w:type="dxa"/>
            <w:vAlign w:val="center"/>
          </w:tcPr>
          <w:p w14:paraId="6E396EF5" w14:textId="77777777" w:rsidR="008D532E" w:rsidRPr="00A902EE" w:rsidRDefault="00670A22">
            <w:pPr>
              <w:pStyle w:val="a5"/>
              <w:jc w:val="center"/>
              <w:rPr>
                <w:rFonts w:eastAsia="仿宋"/>
                <w:color w:val="000000"/>
                <w:kern w:val="0"/>
              </w:rPr>
            </w:pPr>
            <w:r w:rsidRPr="00A902EE">
              <w:rPr>
                <w:rFonts w:eastAsia="仿宋" w:hint="eastAsia"/>
                <w:color w:val="000000"/>
                <w:kern w:val="0"/>
              </w:rPr>
              <w:t>不超过</w:t>
            </w:r>
            <w:r w:rsidRPr="00A902EE">
              <w:rPr>
                <w:rFonts w:eastAsia="仿宋"/>
                <w:color w:val="000000"/>
                <w:kern w:val="0"/>
              </w:rPr>
              <w:t>10.8</w:t>
            </w:r>
            <w:r w:rsidRPr="00A902EE">
              <w:rPr>
                <w:rFonts w:eastAsia="仿宋" w:hint="eastAsia"/>
                <w:color w:val="000000"/>
                <w:kern w:val="0"/>
              </w:rPr>
              <w:t>米</w:t>
            </w:r>
          </w:p>
        </w:tc>
        <w:tc>
          <w:tcPr>
            <w:tcW w:w="2108" w:type="dxa"/>
            <w:vAlign w:val="center"/>
          </w:tcPr>
          <w:p w14:paraId="2C628C9D" w14:textId="77777777" w:rsidR="008D532E" w:rsidRPr="00A902EE" w:rsidRDefault="00670A22">
            <w:pPr>
              <w:pStyle w:val="a5"/>
              <w:jc w:val="center"/>
              <w:rPr>
                <w:rFonts w:eastAsia="仿宋"/>
                <w:color w:val="000000"/>
                <w:kern w:val="0"/>
              </w:rPr>
            </w:pPr>
            <w:r w:rsidRPr="00A902EE">
              <w:rPr>
                <w:rFonts w:eastAsia="仿宋" w:hint="eastAsia"/>
                <w:color w:val="000000"/>
                <w:kern w:val="0"/>
              </w:rPr>
              <w:t>不超过</w:t>
            </w:r>
            <w:r w:rsidRPr="00A902EE">
              <w:rPr>
                <w:rFonts w:eastAsia="仿宋"/>
                <w:color w:val="000000"/>
                <w:kern w:val="0"/>
              </w:rPr>
              <w:t>10.8</w:t>
            </w:r>
            <w:r w:rsidRPr="00A902EE">
              <w:rPr>
                <w:rFonts w:eastAsia="仿宋" w:hint="eastAsia"/>
                <w:color w:val="000000"/>
                <w:kern w:val="0"/>
              </w:rPr>
              <w:t>米</w:t>
            </w:r>
          </w:p>
        </w:tc>
        <w:tc>
          <w:tcPr>
            <w:tcW w:w="2150" w:type="dxa"/>
            <w:vAlign w:val="center"/>
          </w:tcPr>
          <w:p w14:paraId="5BB9342E" w14:textId="77777777" w:rsidR="008D532E" w:rsidRPr="00A902EE" w:rsidRDefault="00670A22">
            <w:pPr>
              <w:pStyle w:val="a5"/>
              <w:jc w:val="center"/>
              <w:rPr>
                <w:rFonts w:eastAsia="仿宋"/>
                <w:color w:val="000000"/>
                <w:kern w:val="0"/>
              </w:rPr>
            </w:pPr>
            <w:r w:rsidRPr="00A902EE">
              <w:rPr>
                <w:rFonts w:eastAsia="仿宋" w:hint="eastAsia"/>
                <w:color w:val="000000"/>
                <w:kern w:val="0"/>
              </w:rPr>
              <w:t>超过</w:t>
            </w:r>
            <w:r w:rsidRPr="00A902EE">
              <w:rPr>
                <w:rFonts w:eastAsia="仿宋"/>
                <w:color w:val="000000"/>
                <w:kern w:val="0"/>
              </w:rPr>
              <w:t>10.8</w:t>
            </w:r>
            <w:r w:rsidRPr="00A902EE">
              <w:rPr>
                <w:rFonts w:eastAsia="仿宋" w:hint="eastAsia"/>
                <w:color w:val="000000"/>
                <w:kern w:val="0"/>
              </w:rPr>
              <w:t>米</w:t>
            </w:r>
          </w:p>
        </w:tc>
      </w:tr>
      <w:tr w:rsidR="008D532E" w:rsidRPr="00A902EE" w14:paraId="6EEBA24B" w14:textId="77777777">
        <w:trPr>
          <w:trHeight w:val="459"/>
        </w:trPr>
        <w:tc>
          <w:tcPr>
            <w:tcW w:w="2355" w:type="dxa"/>
            <w:gridSpan w:val="2"/>
            <w:vAlign w:val="center"/>
          </w:tcPr>
          <w:p w14:paraId="6F6EBD6E" w14:textId="77777777" w:rsidR="008D532E" w:rsidRPr="00A902EE" w:rsidRDefault="00670A22">
            <w:pPr>
              <w:pStyle w:val="a5"/>
              <w:jc w:val="center"/>
              <w:rPr>
                <w:rFonts w:eastAsia="仿宋"/>
                <w:color w:val="000000"/>
                <w:kern w:val="0"/>
              </w:rPr>
            </w:pPr>
            <w:r w:rsidRPr="00A902EE">
              <w:rPr>
                <w:rFonts w:eastAsia="仿宋" w:hint="eastAsia"/>
                <w:color w:val="000000"/>
                <w:kern w:val="0"/>
              </w:rPr>
              <w:t>装载吃水</w:t>
            </w:r>
          </w:p>
        </w:tc>
        <w:tc>
          <w:tcPr>
            <w:tcW w:w="1816" w:type="dxa"/>
            <w:vAlign w:val="center"/>
          </w:tcPr>
          <w:p w14:paraId="06661488" w14:textId="77777777" w:rsidR="008D532E" w:rsidRPr="00A902EE" w:rsidRDefault="00670A22">
            <w:pPr>
              <w:pStyle w:val="a5"/>
              <w:jc w:val="center"/>
              <w:rPr>
                <w:rFonts w:eastAsia="仿宋"/>
                <w:color w:val="000000"/>
                <w:kern w:val="0"/>
              </w:rPr>
            </w:pPr>
            <w:r w:rsidRPr="00A902EE">
              <w:rPr>
                <w:rFonts w:eastAsia="仿宋" w:hint="eastAsia"/>
                <w:color w:val="000000"/>
                <w:kern w:val="0"/>
              </w:rPr>
              <w:t>不超过</w:t>
            </w:r>
            <w:r w:rsidRPr="00A902EE">
              <w:rPr>
                <w:rFonts w:eastAsia="仿宋"/>
                <w:color w:val="000000"/>
                <w:kern w:val="0"/>
              </w:rPr>
              <w:t>2.8</w:t>
            </w:r>
            <w:r w:rsidRPr="00A902EE">
              <w:rPr>
                <w:rFonts w:eastAsia="仿宋" w:hint="eastAsia"/>
                <w:color w:val="000000"/>
                <w:kern w:val="0"/>
              </w:rPr>
              <w:t>米</w:t>
            </w:r>
          </w:p>
        </w:tc>
        <w:tc>
          <w:tcPr>
            <w:tcW w:w="2108" w:type="dxa"/>
            <w:vAlign w:val="center"/>
          </w:tcPr>
          <w:p w14:paraId="152E6AB8" w14:textId="77777777" w:rsidR="008D532E" w:rsidRPr="00A902EE" w:rsidRDefault="00670A22">
            <w:pPr>
              <w:pStyle w:val="a5"/>
              <w:jc w:val="center"/>
              <w:rPr>
                <w:rFonts w:eastAsia="仿宋"/>
                <w:color w:val="000000"/>
                <w:kern w:val="0"/>
              </w:rPr>
            </w:pPr>
            <w:r w:rsidRPr="00A902EE">
              <w:rPr>
                <w:rFonts w:eastAsia="仿宋" w:hint="eastAsia"/>
                <w:color w:val="000000"/>
                <w:kern w:val="0"/>
              </w:rPr>
              <w:t>/</w:t>
            </w:r>
          </w:p>
        </w:tc>
        <w:tc>
          <w:tcPr>
            <w:tcW w:w="2150" w:type="dxa"/>
            <w:vAlign w:val="center"/>
          </w:tcPr>
          <w:p w14:paraId="30C0C8FF" w14:textId="77777777" w:rsidR="008D532E" w:rsidRPr="00A902EE" w:rsidRDefault="00670A22">
            <w:pPr>
              <w:pStyle w:val="a5"/>
              <w:jc w:val="center"/>
              <w:rPr>
                <w:rFonts w:eastAsia="仿宋"/>
                <w:color w:val="000000"/>
                <w:kern w:val="0"/>
              </w:rPr>
            </w:pPr>
            <w:r w:rsidRPr="00A902EE">
              <w:rPr>
                <w:rFonts w:eastAsia="仿宋" w:hint="eastAsia"/>
                <w:color w:val="000000"/>
                <w:kern w:val="0"/>
              </w:rPr>
              <w:t>/</w:t>
            </w:r>
          </w:p>
        </w:tc>
      </w:tr>
      <w:tr w:rsidR="008D532E" w:rsidRPr="00A902EE" w14:paraId="565C59CA" w14:textId="77777777">
        <w:trPr>
          <w:trHeight w:val="474"/>
        </w:trPr>
        <w:tc>
          <w:tcPr>
            <w:tcW w:w="2355" w:type="dxa"/>
            <w:gridSpan w:val="2"/>
            <w:vAlign w:val="center"/>
          </w:tcPr>
          <w:p w14:paraId="60BE1845" w14:textId="77777777" w:rsidR="008D532E" w:rsidRPr="00A902EE" w:rsidRDefault="00670A22">
            <w:pPr>
              <w:pStyle w:val="a5"/>
              <w:jc w:val="center"/>
              <w:rPr>
                <w:rFonts w:eastAsia="仿宋"/>
                <w:color w:val="000000"/>
                <w:kern w:val="0"/>
              </w:rPr>
            </w:pPr>
            <w:r w:rsidRPr="00A902EE">
              <w:rPr>
                <w:rFonts w:eastAsia="仿宋" w:hint="eastAsia"/>
                <w:color w:val="000000"/>
                <w:kern w:val="0"/>
              </w:rPr>
              <w:t>富余水深</w:t>
            </w:r>
          </w:p>
        </w:tc>
        <w:tc>
          <w:tcPr>
            <w:tcW w:w="1816" w:type="dxa"/>
            <w:vAlign w:val="center"/>
          </w:tcPr>
          <w:p w14:paraId="77B6072C" w14:textId="77777777" w:rsidR="008D532E" w:rsidRPr="00A902EE" w:rsidRDefault="00670A22">
            <w:pPr>
              <w:pStyle w:val="a5"/>
              <w:jc w:val="center"/>
              <w:rPr>
                <w:rFonts w:eastAsia="仿宋"/>
                <w:color w:val="000000"/>
                <w:kern w:val="0"/>
              </w:rPr>
            </w:pPr>
            <w:r w:rsidRPr="00A902EE">
              <w:rPr>
                <w:rFonts w:eastAsia="仿宋" w:hint="eastAsia"/>
                <w:color w:val="000000"/>
                <w:kern w:val="0"/>
              </w:rPr>
              <w:t>/</w:t>
            </w:r>
          </w:p>
        </w:tc>
        <w:tc>
          <w:tcPr>
            <w:tcW w:w="2108" w:type="dxa"/>
            <w:vAlign w:val="center"/>
          </w:tcPr>
          <w:p w14:paraId="1D3E29B5" w14:textId="77777777" w:rsidR="008D532E" w:rsidRPr="00A902EE" w:rsidRDefault="00670A22">
            <w:pPr>
              <w:pStyle w:val="a5"/>
              <w:jc w:val="center"/>
              <w:rPr>
                <w:rFonts w:eastAsia="仿宋"/>
                <w:color w:val="000000"/>
                <w:kern w:val="0"/>
              </w:rPr>
            </w:pPr>
            <w:r w:rsidRPr="00A902EE">
              <w:rPr>
                <w:rFonts w:eastAsia="仿宋" w:hint="eastAsia"/>
                <w:color w:val="000000"/>
                <w:kern w:val="0"/>
              </w:rPr>
              <w:t>大于</w:t>
            </w:r>
            <w:r w:rsidRPr="00A902EE">
              <w:rPr>
                <w:rFonts w:eastAsia="仿宋" w:hint="eastAsia"/>
                <w:color w:val="000000"/>
                <w:kern w:val="0"/>
              </w:rPr>
              <w:t>0.4</w:t>
            </w:r>
            <w:r w:rsidRPr="00A902EE">
              <w:rPr>
                <w:rFonts w:eastAsia="仿宋" w:hint="eastAsia"/>
                <w:color w:val="000000"/>
                <w:kern w:val="0"/>
              </w:rPr>
              <w:t>米</w:t>
            </w:r>
          </w:p>
        </w:tc>
        <w:tc>
          <w:tcPr>
            <w:tcW w:w="2150" w:type="dxa"/>
            <w:vAlign w:val="center"/>
          </w:tcPr>
          <w:p w14:paraId="74D2CF01" w14:textId="77777777" w:rsidR="008D532E" w:rsidRPr="00A902EE" w:rsidRDefault="00670A22">
            <w:pPr>
              <w:pStyle w:val="a5"/>
              <w:jc w:val="center"/>
              <w:rPr>
                <w:rFonts w:eastAsia="仿宋"/>
                <w:color w:val="000000"/>
                <w:kern w:val="0"/>
              </w:rPr>
            </w:pPr>
            <w:r w:rsidRPr="00A902EE">
              <w:rPr>
                <w:rFonts w:eastAsia="仿宋" w:hint="eastAsia"/>
                <w:color w:val="000000"/>
                <w:kern w:val="0"/>
              </w:rPr>
              <w:t>少于</w:t>
            </w:r>
            <w:r w:rsidRPr="00A902EE">
              <w:rPr>
                <w:rFonts w:eastAsia="仿宋" w:hint="eastAsia"/>
                <w:color w:val="000000"/>
                <w:kern w:val="0"/>
              </w:rPr>
              <w:t>0.4</w:t>
            </w:r>
            <w:r w:rsidRPr="00A902EE">
              <w:rPr>
                <w:rFonts w:eastAsia="仿宋" w:hint="eastAsia"/>
                <w:color w:val="000000"/>
                <w:kern w:val="0"/>
              </w:rPr>
              <w:t>米</w:t>
            </w:r>
          </w:p>
        </w:tc>
      </w:tr>
      <w:tr w:rsidR="008D532E" w:rsidRPr="00A902EE" w14:paraId="3AA3D3B3" w14:textId="77777777">
        <w:trPr>
          <w:trHeight w:val="459"/>
        </w:trPr>
        <w:tc>
          <w:tcPr>
            <w:tcW w:w="2355" w:type="dxa"/>
            <w:gridSpan w:val="2"/>
            <w:vAlign w:val="center"/>
          </w:tcPr>
          <w:p w14:paraId="2FED811C" w14:textId="77777777" w:rsidR="008D532E" w:rsidRPr="00A902EE" w:rsidRDefault="00670A22">
            <w:pPr>
              <w:pStyle w:val="a5"/>
              <w:jc w:val="center"/>
              <w:rPr>
                <w:rFonts w:eastAsia="仿宋"/>
                <w:color w:val="000000"/>
                <w:kern w:val="0"/>
              </w:rPr>
            </w:pPr>
            <w:r w:rsidRPr="00A902EE">
              <w:rPr>
                <w:rFonts w:eastAsia="仿宋" w:hint="eastAsia"/>
                <w:color w:val="000000"/>
                <w:kern w:val="0"/>
              </w:rPr>
              <w:t>水线以上最大高度</w:t>
            </w:r>
          </w:p>
        </w:tc>
        <w:tc>
          <w:tcPr>
            <w:tcW w:w="1816" w:type="dxa"/>
            <w:vAlign w:val="center"/>
          </w:tcPr>
          <w:p w14:paraId="457EEA23" w14:textId="77777777" w:rsidR="008D532E" w:rsidRPr="00A902EE" w:rsidRDefault="00670A22">
            <w:pPr>
              <w:pStyle w:val="a5"/>
              <w:jc w:val="center"/>
              <w:rPr>
                <w:rFonts w:eastAsia="仿宋"/>
                <w:color w:val="000000"/>
                <w:kern w:val="0"/>
              </w:rPr>
            </w:pPr>
            <w:r w:rsidRPr="00A902EE">
              <w:rPr>
                <w:rFonts w:eastAsia="仿宋" w:hint="eastAsia"/>
                <w:color w:val="000000"/>
                <w:kern w:val="0"/>
              </w:rPr>
              <w:t>不超过</w:t>
            </w:r>
            <w:r w:rsidRPr="00A902EE">
              <w:rPr>
                <w:rFonts w:eastAsia="仿宋"/>
                <w:color w:val="000000"/>
                <w:kern w:val="0"/>
              </w:rPr>
              <w:t>7</w:t>
            </w:r>
            <w:r w:rsidRPr="00A902EE">
              <w:rPr>
                <w:rFonts w:eastAsia="仿宋" w:hint="eastAsia"/>
                <w:color w:val="000000"/>
                <w:kern w:val="0"/>
              </w:rPr>
              <w:t>米</w:t>
            </w:r>
          </w:p>
        </w:tc>
        <w:tc>
          <w:tcPr>
            <w:tcW w:w="2108" w:type="dxa"/>
            <w:vAlign w:val="center"/>
          </w:tcPr>
          <w:p w14:paraId="30E907D3" w14:textId="77777777" w:rsidR="008D532E" w:rsidRPr="00A902EE" w:rsidRDefault="00670A22">
            <w:pPr>
              <w:pStyle w:val="a5"/>
              <w:jc w:val="center"/>
              <w:rPr>
                <w:rFonts w:eastAsia="仿宋"/>
                <w:color w:val="000000"/>
                <w:kern w:val="0"/>
              </w:rPr>
            </w:pPr>
            <w:r w:rsidRPr="00A902EE">
              <w:rPr>
                <w:rFonts w:eastAsia="仿宋" w:hint="eastAsia"/>
                <w:color w:val="000000"/>
                <w:kern w:val="0"/>
              </w:rPr>
              <w:t>不超过</w:t>
            </w:r>
            <w:r w:rsidRPr="00A902EE">
              <w:rPr>
                <w:rFonts w:eastAsia="仿宋"/>
                <w:color w:val="000000"/>
                <w:kern w:val="0"/>
              </w:rPr>
              <w:t>7</w:t>
            </w:r>
            <w:r w:rsidRPr="00A902EE">
              <w:rPr>
                <w:rFonts w:eastAsia="仿宋" w:hint="eastAsia"/>
                <w:color w:val="000000"/>
                <w:kern w:val="0"/>
              </w:rPr>
              <w:t>米</w:t>
            </w:r>
          </w:p>
        </w:tc>
        <w:tc>
          <w:tcPr>
            <w:tcW w:w="2150" w:type="dxa"/>
            <w:vAlign w:val="center"/>
          </w:tcPr>
          <w:p w14:paraId="76DDEB96" w14:textId="77777777" w:rsidR="008D532E" w:rsidRPr="00A902EE" w:rsidRDefault="00670A22">
            <w:pPr>
              <w:pStyle w:val="a5"/>
              <w:jc w:val="center"/>
              <w:rPr>
                <w:rFonts w:eastAsia="仿宋"/>
                <w:color w:val="000000"/>
                <w:kern w:val="0"/>
              </w:rPr>
            </w:pPr>
            <w:r w:rsidRPr="00A902EE">
              <w:rPr>
                <w:rFonts w:eastAsia="仿宋" w:hint="eastAsia"/>
                <w:color w:val="000000"/>
                <w:kern w:val="0"/>
              </w:rPr>
              <w:t>超过</w:t>
            </w:r>
            <w:r w:rsidRPr="00A902EE">
              <w:rPr>
                <w:rFonts w:eastAsia="仿宋" w:hint="eastAsia"/>
                <w:color w:val="000000"/>
                <w:kern w:val="0"/>
              </w:rPr>
              <w:t>7</w:t>
            </w:r>
            <w:r w:rsidRPr="00A902EE">
              <w:rPr>
                <w:rFonts w:eastAsia="仿宋" w:hint="eastAsia"/>
                <w:color w:val="000000"/>
                <w:kern w:val="0"/>
              </w:rPr>
              <w:t>米</w:t>
            </w:r>
          </w:p>
        </w:tc>
      </w:tr>
    </w:tbl>
    <w:p w14:paraId="39FD5DC2"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4.</w:t>
      </w:r>
      <w:r w:rsidRPr="00A902EE">
        <w:rPr>
          <w:rFonts w:ascii="Times New Roman" w:eastAsia="仿宋" w:hAnsi="Times New Roman" w:cs="Times New Roman"/>
          <w:color w:val="auto"/>
          <w:sz w:val="32"/>
          <w:szCs w:val="32"/>
        </w:rPr>
        <w:t>申报内容：</w:t>
      </w:r>
      <w:r w:rsidRPr="00A902EE">
        <w:rPr>
          <w:rFonts w:ascii="Times New Roman" w:eastAsia="仿宋" w:hAnsi="Times New Roman" w:cs="Times New Roman" w:hint="eastAsia"/>
          <w:color w:val="auto"/>
          <w:sz w:val="32"/>
          <w:szCs w:val="32"/>
        </w:rPr>
        <w:t>船名、船舶类型、船舶主尺度和最大平面尺度、吃水、水面以上高度、货种、实际载货（客）量、航次起讫点和危险货物的名称、危险特性、包装等相关信息</w:t>
      </w:r>
      <w:r w:rsidRPr="00A902EE">
        <w:rPr>
          <w:rFonts w:ascii="Times New Roman" w:eastAsia="仿宋" w:hAnsi="Times New Roman" w:cs="Times New Roman"/>
          <w:color w:val="auto"/>
          <w:sz w:val="32"/>
          <w:szCs w:val="32"/>
        </w:rPr>
        <w:t>。</w:t>
      </w:r>
    </w:p>
    <w:p w14:paraId="0F0BC5D6" w14:textId="77777777" w:rsidR="00567EF6" w:rsidRPr="00A902EE" w:rsidRDefault="00670A22" w:rsidP="00567EF6">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5.</w:t>
      </w:r>
      <w:r w:rsidRPr="00A902EE">
        <w:rPr>
          <w:rFonts w:ascii="Times New Roman" w:eastAsia="仿宋" w:hAnsi="Times New Roman" w:cs="Times New Roman"/>
          <w:color w:val="auto"/>
          <w:sz w:val="32"/>
          <w:szCs w:val="32"/>
        </w:rPr>
        <w:t>反馈方式：</w:t>
      </w:r>
      <w:r w:rsidR="00567EF6" w:rsidRPr="00A902EE">
        <w:rPr>
          <w:rFonts w:ascii="Times New Roman" w:eastAsia="仿宋" w:hAnsi="Times New Roman" w:cs="Times New Roman"/>
          <w:color w:val="auto"/>
          <w:sz w:val="32"/>
          <w:szCs w:val="32"/>
        </w:rPr>
        <w:t>便捷过闸</w:t>
      </w:r>
      <w:r w:rsidR="00567EF6" w:rsidRPr="00A902EE">
        <w:rPr>
          <w:rFonts w:ascii="Times New Roman" w:eastAsia="仿宋" w:hAnsi="Times New Roman" w:cs="Times New Roman"/>
          <w:color w:val="auto"/>
          <w:sz w:val="32"/>
          <w:szCs w:val="32"/>
        </w:rPr>
        <w:t>APP</w:t>
      </w:r>
      <w:r w:rsidR="00567EF6" w:rsidRPr="00A902EE">
        <w:rPr>
          <w:rFonts w:ascii="Times New Roman" w:eastAsia="仿宋" w:hAnsi="Times New Roman" w:cs="Times New Roman"/>
          <w:color w:val="auto"/>
          <w:sz w:val="32"/>
          <w:szCs w:val="32"/>
        </w:rPr>
        <w:t>、电话（</w:t>
      </w:r>
      <w:r w:rsidR="00567EF6" w:rsidRPr="00A902EE">
        <w:rPr>
          <w:rFonts w:ascii="Times New Roman" w:eastAsia="仿宋" w:hAnsi="Times New Roman" w:cs="Times New Roman" w:hint="eastAsia"/>
          <w:color w:val="auto"/>
          <w:sz w:val="32"/>
          <w:szCs w:val="32"/>
        </w:rPr>
        <w:t>0</w:t>
      </w:r>
      <w:r w:rsidR="00567EF6" w:rsidRPr="00A902EE">
        <w:rPr>
          <w:rFonts w:ascii="Times New Roman" w:eastAsia="仿宋" w:hAnsi="Times New Roman" w:cs="Times New Roman"/>
          <w:color w:val="auto"/>
          <w:sz w:val="32"/>
          <w:szCs w:val="32"/>
        </w:rPr>
        <w:t>519</w:t>
      </w:r>
      <w:r w:rsidR="00567EF6" w:rsidRPr="00A902EE">
        <w:rPr>
          <w:rFonts w:ascii="Times New Roman" w:eastAsia="仿宋" w:hAnsi="Times New Roman" w:cs="Times New Roman" w:hint="eastAsia"/>
          <w:color w:val="auto"/>
          <w:sz w:val="32"/>
          <w:szCs w:val="32"/>
        </w:rPr>
        <w:t>-</w:t>
      </w:r>
      <w:r w:rsidR="00567EF6" w:rsidRPr="00A902EE">
        <w:rPr>
          <w:rFonts w:ascii="Times New Roman" w:eastAsia="仿宋" w:hAnsi="Times New Roman" w:cs="Times New Roman"/>
          <w:color w:val="auto"/>
          <w:sz w:val="32"/>
          <w:szCs w:val="32"/>
        </w:rPr>
        <w:t>86606988</w:t>
      </w:r>
      <w:r w:rsidR="00567EF6" w:rsidRPr="00A902EE">
        <w:rPr>
          <w:rFonts w:ascii="Times New Roman" w:eastAsia="仿宋" w:hAnsi="Times New Roman" w:cs="Times New Roman"/>
          <w:color w:val="auto"/>
          <w:sz w:val="32"/>
          <w:szCs w:val="32"/>
        </w:rPr>
        <w:t>、通讯甚高频段（</w:t>
      </w:r>
      <w:r w:rsidR="00567EF6" w:rsidRPr="00A902EE">
        <w:rPr>
          <w:rFonts w:ascii="Times New Roman" w:eastAsia="仿宋" w:hAnsi="Times New Roman" w:cs="Times New Roman" w:hint="eastAsia"/>
          <w:color w:val="auto"/>
          <w:sz w:val="32"/>
          <w:szCs w:val="32"/>
        </w:rPr>
        <w:t>1</w:t>
      </w:r>
      <w:r w:rsidR="00567EF6" w:rsidRPr="00A902EE">
        <w:rPr>
          <w:rFonts w:ascii="Times New Roman" w:eastAsia="仿宋" w:hAnsi="Times New Roman" w:cs="Times New Roman"/>
          <w:color w:val="auto"/>
          <w:sz w:val="32"/>
          <w:szCs w:val="32"/>
        </w:rPr>
        <w:t>6</w:t>
      </w:r>
      <w:r w:rsidR="00567EF6" w:rsidRPr="00A902EE">
        <w:rPr>
          <w:rFonts w:ascii="Times New Roman" w:eastAsia="仿宋" w:hAnsi="Times New Roman" w:cs="Times New Roman"/>
          <w:color w:val="auto"/>
          <w:sz w:val="32"/>
          <w:szCs w:val="32"/>
        </w:rPr>
        <w:t>频道）或当场反馈。</w:t>
      </w:r>
    </w:p>
    <w:p w14:paraId="2996E5BF" w14:textId="51B150E6"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6.</w:t>
      </w:r>
      <w:r w:rsidRPr="00A902EE">
        <w:rPr>
          <w:rFonts w:ascii="Times New Roman" w:eastAsia="仿宋" w:hAnsi="Times New Roman" w:cs="Times New Roman"/>
          <w:color w:val="auto"/>
          <w:sz w:val="32"/>
          <w:szCs w:val="32"/>
        </w:rPr>
        <w:t>反馈内容：船舶登记顺序、预计过闸时间等。</w:t>
      </w:r>
    </w:p>
    <w:p w14:paraId="1CF8A9B4" w14:textId="77777777" w:rsidR="008D532E" w:rsidRPr="00A902EE" w:rsidRDefault="00670A22">
      <w:pPr>
        <w:spacing w:beforeLines="50" w:before="156" w:line="560" w:lineRule="exact"/>
        <w:ind w:firstLineChars="200" w:firstLine="643"/>
        <w:outlineLvl w:val="1"/>
        <w:rPr>
          <w:rFonts w:ascii="Times New Roman" w:eastAsia="仿宋" w:hAnsi="Times New Roman" w:cs="Times New Roman"/>
          <w:b/>
          <w:color w:val="auto"/>
          <w:sz w:val="32"/>
          <w:szCs w:val="32"/>
        </w:rPr>
      </w:pPr>
      <w:r w:rsidRPr="00A902EE">
        <w:rPr>
          <w:rFonts w:ascii="Times New Roman" w:eastAsia="仿宋" w:hAnsi="Times New Roman" w:cs="Times New Roman"/>
          <w:b/>
          <w:color w:val="auto"/>
          <w:sz w:val="32"/>
          <w:szCs w:val="32"/>
        </w:rPr>
        <w:t>（三）船舶过闸排序原则</w:t>
      </w:r>
    </w:p>
    <w:p w14:paraId="0A9325A7" w14:textId="77777777" w:rsidR="008D532E" w:rsidRPr="00A902EE" w:rsidRDefault="00737A8A">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前黄船闸管理所根据申报过闸船舶的类型、装载情况和是否优先过闸等在船闸运行调度信息平台中分配调度队列，包括普通货轮、普通船队、优先货轮、优先船队、载运危险货物船舶等队列，总体按照</w:t>
      </w:r>
      <w:r w:rsidR="00670A22" w:rsidRPr="00A902EE">
        <w:rPr>
          <w:rFonts w:ascii="Times New Roman" w:eastAsia="仿宋" w:hAnsi="Times New Roman" w:cs="Times New Roman" w:hint="eastAsia"/>
          <w:color w:val="auto"/>
          <w:sz w:val="32"/>
          <w:szCs w:val="32"/>
        </w:rPr>
        <w:t>时间优先、优化利用、优先放行、单独提放等原则编制船舶过闸计划。</w:t>
      </w:r>
    </w:p>
    <w:p w14:paraId="4A18212E" w14:textId="77777777" w:rsidR="008D532E" w:rsidRPr="00A902EE" w:rsidRDefault="00670A22">
      <w:pPr>
        <w:keepNext/>
        <w:widowControl/>
        <w:spacing w:beforeLines="50" w:before="156" w:line="560" w:lineRule="exact"/>
        <w:ind w:firstLineChars="200" w:firstLine="643"/>
        <w:outlineLvl w:val="1"/>
        <w:rPr>
          <w:rFonts w:ascii="Times New Roman" w:eastAsia="仿宋" w:hAnsi="Times New Roman" w:cs="Times New Roman"/>
          <w:b/>
          <w:color w:val="auto"/>
          <w:sz w:val="32"/>
          <w:szCs w:val="32"/>
        </w:rPr>
      </w:pPr>
      <w:r w:rsidRPr="00A902EE">
        <w:rPr>
          <w:rFonts w:ascii="Times New Roman" w:eastAsia="仿宋" w:hAnsi="Times New Roman" w:cs="Times New Roman"/>
          <w:b/>
          <w:color w:val="auto"/>
          <w:sz w:val="32"/>
          <w:szCs w:val="32"/>
        </w:rPr>
        <w:lastRenderedPageBreak/>
        <w:t>（四）船舶优先过闸规定</w:t>
      </w:r>
    </w:p>
    <w:p w14:paraId="1ABDAD51"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符合以下条件的船舶可以申请优先过闸：</w:t>
      </w:r>
    </w:p>
    <w:p w14:paraId="79AEBA77"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具体参照《江苏省内河航道船舶优先过闸管理办法》（苏交规〔</w:t>
      </w:r>
      <w:r w:rsidRPr="00A902EE">
        <w:rPr>
          <w:rFonts w:ascii="Times New Roman" w:eastAsia="仿宋" w:hAnsi="Times New Roman" w:cs="Times New Roman"/>
          <w:color w:val="auto"/>
          <w:sz w:val="32"/>
          <w:szCs w:val="32"/>
        </w:rPr>
        <w:t>2020</w:t>
      </w: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1</w:t>
      </w:r>
      <w:r w:rsidRPr="00A902EE">
        <w:rPr>
          <w:rFonts w:ascii="Times New Roman" w:eastAsia="仿宋" w:hAnsi="Times New Roman" w:cs="Times New Roman"/>
          <w:color w:val="auto"/>
          <w:sz w:val="32"/>
          <w:szCs w:val="32"/>
        </w:rPr>
        <w:t>号）中规定的要求执行，优先保障抢险救灾船，军事运输船，重点急运物资船，鲜活货、粮食和化肥运输船，载运危险货物船，客运船，公务船，集装箱船，清洁能源船舶，标准化顶推船队和拖带船队。同时对于其余船舶，可参照《江苏省内河航道船舶过闸信用管理办法》（苏交规〔</w:t>
      </w:r>
      <w:r w:rsidRPr="00A902EE">
        <w:rPr>
          <w:rFonts w:ascii="Times New Roman" w:eastAsia="仿宋" w:hAnsi="Times New Roman" w:cs="Times New Roman"/>
          <w:color w:val="auto"/>
          <w:sz w:val="32"/>
          <w:szCs w:val="32"/>
        </w:rPr>
        <w:t>2021</w:t>
      </w: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4</w:t>
      </w:r>
      <w:r w:rsidRPr="00A902EE">
        <w:rPr>
          <w:rFonts w:ascii="Times New Roman" w:eastAsia="仿宋" w:hAnsi="Times New Roman" w:cs="Times New Roman"/>
          <w:color w:val="auto"/>
          <w:sz w:val="32"/>
          <w:szCs w:val="32"/>
        </w:rPr>
        <w:t>号）中规定，按照</w:t>
      </w:r>
      <w:r w:rsidRPr="00A902EE">
        <w:rPr>
          <w:rFonts w:ascii="Times New Roman" w:eastAsia="仿宋" w:hAnsi="Times New Roman" w:cs="Times New Roman"/>
          <w:color w:val="auto"/>
          <w:sz w:val="32"/>
          <w:szCs w:val="32"/>
        </w:rPr>
        <w:t>AA</w:t>
      </w: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A</w:t>
      </w: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B</w:t>
      </w: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C</w:t>
      </w:r>
      <w:r w:rsidRPr="00A902EE">
        <w:rPr>
          <w:rFonts w:ascii="Times New Roman" w:eastAsia="仿宋" w:hAnsi="Times New Roman" w:cs="Times New Roman"/>
          <w:color w:val="auto"/>
          <w:sz w:val="32"/>
          <w:szCs w:val="32"/>
        </w:rPr>
        <w:t>、</w:t>
      </w:r>
      <w:r w:rsidRPr="00A902EE">
        <w:rPr>
          <w:rFonts w:ascii="Times New Roman" w:eastAsia="仿宋" w:hAnsi="Times New Roman" w:cs="Times New Roman"/>
          <w:color w:val="auto"/>
          <w:sz w:val="32"/>
          <w:szCs w:val="32"/>
        </w:rPr>
        <w:t>D</w:t>
      </w:r>
      <w:r w:rsidRPr="00A902EE">
        <w:rPr>
          <w:rFonts w:ascii="Times New Roman" w:eastAsia="仿宋" w:hAnsi="Times New Roman" w:cs="Times New Roman"/>
          <w:color w:val="auto"/>
          <w:sz w:val="32"/>
          <w:szCs w:val="32"/>
        </w:rPr>
        <w:t>五个不同的船舶过闸信用等级和相关守信激励与失信约束措施，给予符合条件的船舶优先过闸。船闸运行单位应当编制优先过闸船舶调度计划并主动公开。</w:t>
      </w:r>
    </w:p>
    <w:p w14:paraId="3F34505B"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符合优先过闸船舶的名称、货种、优先过闸理由等信息通过前黄船闸信息公开平台对社会进行公示。</w:t>
      </w:r>
    </w:p>
    <w:p w14:paraId="54FB86E7" w14:textId="77777777" w:rsidR="008D532E" w:rsidRPr="00A902EE" w:rsidRDefault="00670A22">
      <w:pPr>
        <w:spacing w:beforeLines="50" w:before="156" w:line="560" w:lineRule="exact"/>
        <w:ind w:firstLineChars="200" w:firstLine="643"/>
        <w:outlineLvl w:val="1"/>
        <w:rPr>
          <w:rFonts w:ascii="Times New Roman" w:eastAsia="仿宋" w:hAnsi="Times New Roman" w:cs="Times New Roman"/>
          <w:b/>
          <w:color w:val="auto"/>
          <w:sz w:val="32"/>
          <w:szCs w:val="32"/>
        </w:rPr>
      </w:pPr>
      <w:r w:rsidRPr="00A902EE">
        <w:rPr>
          <w:rFonts w:ascii="Times New Roman" w:eastAsia="仿宋" w:hAnsi="Times New Roman" w:cs="Times New Roman"/>
          <w:b/>
          <w:color w:val="auto"/>
          <w:sz w:val="32"/>
          <w:szCs w:val="32"/>
        </w:rPr>
        <w:t>（五）禁止船舶过闸规定</w:t>
      </w:r>
    </w:p>
    <w:p w14:paraId="50732F92" w14:textId="77777777" w:rsidR="00DE495A" w:rsidRPr="00A902EE" w:rsidRDefault="00DE495A" w:rsidP="00DE495A">
      <w:pPr>
        <w:pStyle w:val="a8"/>
        <w:numPr>
          <w:ilvl w:val="0"/>
          <w:numId w:val="3"/>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未经登记、调度或者冒名登记的；</w:t>
      </w:r>
    </w:p>
    <w:p w14:paraId="6DF4E434" w14:textId="77777777" w:rsidR="00DE495A" w:rsidRPr="00A902EE" w:rsidRDefault="00DE495A" w:rsidP="00DE495A">
      <w:pPr>
        <w:pStyle w:val="a8"/>
        <w:numPr>
          <w:ilvl w:val="0"/>
          <w:numId w:val="3"/>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不能提供合法有效船舶证书的；</w:t>
      </w:r>
    </w:p>
    <w:p w14:paraId="66E39BDE" w14:textId="77777777" w:rsidR="00DE495A" w:rsidRPr="00A902EE" w:rsidRDefault="00DE495A" w:rsidP="00DE495A">
      <w:pPr>
        <w:pStyle w:val="a8"/>
        <w:numPr>
          <w:ilvl w:val="0"/>
          <w:numId w:val="3"/>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船体受损、设备故障等影响船闸运行安全的；</w:t>
      </w:r>
    </w:p>
    <w:p w14:paraId="44DF92F4" w14:textId="77777777" w:rsidR="00DE495A" w:rsidRPr="00A902EE" w:rsidRDefault="00DE495A" w:rsidP="00DE495A">
      <w:pPr>
        <w:pStyle w:val="a8"/>
        <w:numPr>
          <w:ilvl w:val="0"/>
          <w:numId w:val="3"/>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不具备夜航能力夜间过闸的；</w:t>
      </w:r>
    </w:p>
    <w:p w14:paraId="5015656B" w14:textId="77777777" w:rsidR="00DE495A" w:rsidRPr="00A902EE" w:rsidRDefault="00DE495A" w:rsidP="00DE495A">
      <w:pPr>
        <w:pStyle w:val="a8"/>
        <w:numPr>
          <w:ilvl w:val="0"/>
          <w:numId w:val="3"/>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最大平面尺度、吃水、水面以上高度等不符合船闸运行限定标准的；</w:t>
      </w:r>
    </w:p>
    <w:p w14:paraId="5FE09E59" w14:textId="77777777" w:rsidR="008D532E" w:rsidRPr="00A902EE" w:rsidRDefault="00DE495A" w:rsidP="00DE495A">
      <w:pPr>
        <w:pStyle w:val="a8"/>
        <w:numPr>
          <w:ilvl w:val="0"/>
          <w:numId w:val="3"/>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法律、法规、规章规定的禁止船舶过闸的其他情形。</w:t>
      </w:r>
    </w:p>
    <w:p w14:paraId="4727AC6D" w14:textId="77777777" w:rsidR="008D532E" w:rsidRPr="00A902EE" w:rsidRDefault="00670A22">
      <w:pPr>
        <w:spacing w:beforeLines="50" w:before="156" w:line="560" w:lineRule="exact"/>
        <w:ind w:firstLineChars="200" w:firstLine="643"/>
        <w:outlineLvl w:val="1"/>
        <w:rPr>
          <w:rFonts w:ascii="Times New Roman" w:eastAsia="仿宋" w:hAnsi="Times New Roman" w:cs="Times New Roman"/>
          <w:b/>
          <w:color w:val="auto"/>
          <w:sz w:val="32"/>
          <w:szCs w:val="32"/>
        </w:rPr>
      </w:pPr>
      <w:r w:rsidRPr="00A902EE">
        <w:rPr>
          <w:rFonts w:ascii="Times New Roman" w:eastAsia="仿宋" w:hAnsi="Times New Roman" w:cs="Times New Roman"/>
          <w:b/>
          <w:color w:val="auto"/>
          <w:sz w:val="32"/>
          <w:szCs w:val="32"/>
        </w:rPr>
        <w:t>（六）过闸船舶在闸区内注意事项</w:t>
      </w:r>
    </w:p>
    <w:p w14:paraId="580EA13F" w14:textId="77777777" w:rsidR="00BD70E6" w:rsidRPr="00A902EE" w:rsidRDefault="00BD70E6" w:rsidP="00BD70E6">
      <w:pPr>
        <w:pStyle w:val="a8"/>
        <w:numPr>
          <w:ilvl w:val="0"/>
          <w:numId w:val="4"/>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船员按照规定穿戴救生衣，做好值班值守；</w:t>
      </w:r>
    </w:p>
    <w:p w14:paraId="444CCAF3" w14:textId="77777777" w:rsidR="00BD70E6" w:rsidRPr="00A902EE" w:rsidRDefault="00BD70E6" w:rsidP="00BD70E6">
      <w:pPr>
        <w:pStyle w:val="a8"/>
        <w:numPr>
          <w:ilvl w:val="0"/>
          <w:numId w:val="4"/>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lastRenderedPageBreak/>
        <w:t>船舶以安全航速谨慎移泊，按照指定的档位停靠，不得超越安全界限标；</w:t>
      </w:r>
    </w:p>
    <w:p w14:paraId="511296AE" w14:textId="77777777" w:rsidR="00BD70E6" w:rsidRPr="00A902EE" w:rsidRDefault="00BD70E6" w:rsidP="00BD70E6">
      <w:pPr>
        <w:pStyle w:val="a8"/>
        <w:numPr>
          <w:ilvl w:val="0"/>
          <w:numId w:val="4"/>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船舶应当系好满足安全要求的缆绳；</w:t>
      </w:r>
    </w:p>
    <w:p w14:paraId="512B7936" w14:textId="77777777" w:rsidR="00BD70E6" w:rsidRPr="00A902EE" w:rsidRDefault="00BD70E6" w:rsidP="00BD70E6">
      <w:pPr>
        <w:pStyle w:val="a8"/>
        <w:numPr>
          <w:ilvl w:val="0"/>
          <w:numId w:val="4"/>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除紧急情况外，不得在闸室内上下人员、装卸货物、水上加油、船舶维修等；</w:t>
      </w:r>
    </w:p>
    <w:p w14:paraId="0BD5EAF5" w14:textId="77777777" w:rsidR="00BD70E6" w:rsidRPr="00A902EE" w:rsidRDefault="00BD70E6" w:rsidP="00BD70E6">
      <w:pPr>
        <w:pStyle w:val="a8"/>
        <w:numPr>
          <w:ilvl w:val="0"/>
          <w:numId w:val="4"/>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进出闸室时不得抛锚、拖锚、碰撞闸门；</w:t>
      </w:r>
    </w:p>
    <w:p w14:paraId="28A3606B" w14:textId="77777777" w:rsidR="00BD70E6" w:rsidRPr="00A902EE" w:rsidRDefault="00BD70E6" w:rsidP="00BD70E6">
      <w:pPr>
        <w:pStyle w:val="a8"/>
        <w:numPr>
          <w:ilvl w:val="0"/>
          <w:numId w:val="4"/>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不得从事烧焊等明火作业、燃放鞭炮、敲凿或者进行其他可能影响船闸安全的行为；</w:t>
      </w:r>
    </w:p>
    <w:p w14:paraId="1EB6B12E" w14:textId="77777777" w:rsidR="00BD70E6" w:rsidRPr="00A902EE" w:rsidRDefault="00BD70E6" w:rsidP="00BD70E6">
      <w:pPr>
        <w:pStyle w:val="a8"/>
        <w:numPr>
          <w:ilvl w:val="0"/>
          <w:numId w:val="4"/>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不得进行洗（清）舱作业；</w:t>
      </w:r>
    </w:p>
    <w:p w14:paraId="61B7F00D" w14:textId="77777777" w:rsidR="00BD70E6" w:rsidRPr="00A902EE" w:rsidRDefault="00BD70E6" w:rsidP="00BD70E6">
      <w:pPr>
        <w:pStyle w:val="a8"/>
        <w:numPr>
          <w:ilvl w:val="0"/>
          <w:numId w:val="4"/>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不得丢弃物品、倾倒垃圾、排放油污或生活污水；</w:t>
      </w:r>
    </w:p>
    <w:p w14:paraId="6881015B" w14:textId="77777777" w:rsidR="008D532E" w:rsidRPr="00A902EE" w:rsidRDefault="00BD70E6" w:rsidP="00BD70E6">
      <w:pPr>
        <w:pStyle w:val="a8"/>
        <w:numPr>
          <w:ilvl w:val="0"/>
          <w:numId w:val="4"/>
        </w:numPr>
        <w:spacing w:line="560" w:lineRule="exact"/>
        <w:ind w:firstLineChars="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法律、法规、规章规定的其他禁止行为</w:t>
      </w:r>
      <w:r w:rsidR="00670A22" w:rsidRPr="00A902EE">
        <w:rPr>
          <w:rFonts w:ascii="Times New Roman" w:eastAsia="仿宋" w:hAnsi="Times New Roman" w:cs="Times New Roman"/>
          <w:color w:val="auto"/>
          <w:sz w:val="32"/>
          <w:szCs w:val="32"/>
        </w:rPr>
        <w:t>。</w:t>
      </w:r>
    </w:p>
    <w:p w14:paraId="381DE9B5"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6" w:name="_Toc79611894"/>
      <w:r w:rsidRPr="00A902EE">
        <w:rPr>
          <w:rFonts w:ascii="Times New Roman" w:eastAsia="仿宋" w:hAnsi="Times New Roman" w:cs="Times New Roman"/>
          <w:color w:val="auto"/>
          <w:kern w:val="2"/>
          <w:sz w:val="32"/>
          <w:szCs w:val="32"/>
        </w:rPr>
        <w:t>船舶</w:t>
      </w:r>
      <w:proofErr w:type="gramStart"/>
      <w:r w:rsidRPr="00A902EE">
        <w:rPr>
          <w:rFonts w:ascii="Times New Roman" w:eastAsia="仿宋" w:hAnsi="Times New Roman" w:cs="Times New Roman"/>
          <w:color w:val="auto"/>
          <w:kern w:val="2"/>
          <w:sz w:val="32"/>
          <w:szCs w:val="32"/>
        </w:rPr>
        <w:t>待闸位置</w:t>
      </w:r>
      <w:proofErr w:type="gramEnd"/>
      <w:r w:rsidRPr="00A902EE">
        <w:rPr>
          <w:rFonts w:ascii="Times New Roman" w:eastAsia="仿宋" w:hAnsi="Times New Roman" w:cs="Times New Roman"/>
          <w:color w:val="auto"/>
          <w:kern w:val="2"/>
          <w:sz w:val="32"/>
          <w:szCs w:val="32"/>
        </w:rPr>
        <w:t>及联系方式</w:t>
      </w:r>
      <w:bookmarkEnd w:id="6"/>
    </w:p>
    <w:p w14:paraId="6E9BA2F0" w14:textId="77777777" w:rsidR="008D532E" w:rsidRPr="00A902EE" w:rsidRDefault="00670A22">
      <w:pPr>
        <w:spacing w:beforeLines="50" w:before="156" w:line="560" w:lineRule="exact"/>
        <w:ind w:firstLineChars="200" w:firstLine="643"/>
        <w:outlineLvl w:val="1"/>
        <w:rPr>
          <w:rFonts w:ascii="Times New Roman" w:eastAsia="仿宋" w:hAnsi="Times New Roman" w:cs="Times New Roman"/>
          <w:b/>
          <w:color w:val="auto"/>
          <w:sz w:val="32"/>
          <w:szCs w:val="32"/>
        </w:rPr>
      </w:pPr>
      <w:r w:rsidRPr="00A902EE">
        <w:rPr>
          <w:rFonts w:ascii="Times New Roman" w:eastAsia="仿宋" w:hAnsi="Times New Roman" w:cs="Times New Roman"/>
          <w:b/>
          <w:color w:val="auto"/>
          <w:sz w:val="32"/>
          <w:szCs w:val="32"/>
        </w:rPr>
        <w:t>（一）</w:t>
      </w:r>
      <w:proofErr w:type="gramStart"/>
      <w:r w:rsidRPr="00A902EE">
        <w:rPr>
          <w:rFonts w:ascii="Times New Roman" w:eastAsia="仿宋" w:hAnsi="Times New Roman" w:cs="Times New Roman"/>
          <w:b/>
          <w:color w:val="auto"/>
          <w:sz w:val="32"/>
          <w:szCs w:val="32"/>
        </w:rPr>
        <w:t>船舶待闸位置</w:t>
      </w:r>
      <w:proofErr w:type="gramEnd"/>
    </w:p>
    <w:p w14:paraId="63C6B763"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利用</w:t>
      </w:r>
      <w:proofErr w:type="gramStart"/>
      <w:r w:rsidRPr="00A902EE">
        <w:rPr>
          <w:rFonts w:ascii="Times New Roman" w:eastAsia="仿宋" w:hAnsi="Times New Roman" w:cs="Times New Roman" w:hint="eastAsia"/>
          <w:color w:val="auto"/>
          <w:sz w:val="32"/>
          <w:szCs w:val="32"/>
        </w:rPr>
        <w:t>上游祝庄停泊</w:t>
      </w:r>
      <w:proofErr w:type="gramEnd"/>
      <w:r w:rsidRPr="00A902EE">
        <w:rPr>
          <w:rFonts w:ascii="Times New Roman" w:eastAsia="仿宋" w:hAnsi="Times New Roman" w:cs="Times New Roman" w:hint="eastAsia"/>
          <w:color w:val="auto"/>
          <w:sz w:val="32"/>
          <w:szCs w:val="32"/>
        </w:rPr>
        <w:t>锚地、</w:t>
      </w:r>
      <w:proofErr w:type="gramStart"/>
      <w:r w:rsidRPr="00A902EE">
        <w:rPr>
          <w:rFonts w:ascii="Times New Roman" w:eastAsia="仿宋" w:hAnsi="Times New Roman" w:cs="Times New Roman" w:hint="eastAsia"/>
          <w:color w:val="auto"/>
          <w:sz w:val="32"/>
          <w:szCs w:val="32"/>
        </w:rPr>
        <w:t>下游华渡停泊</w:t>
      </w:r>
      <w:proofErr w:type="gramEnd"/>
      <w:r w:rsidRPr="00A902EE">
        <w:rPr>
          <w:rFonts w:ascii="Times New Roman" w:eastAsia="仿宋" w:hAnsi="Times New Roman" w:cs="Times New Roman" w:hint="eastAsia"/>
          <w:color w:val="auto"/>
          <w:sz w:val="32"/>
          <w:szCs w:val="32"/>
        </w:rPr>
        <w:t>锚地作为船舶临时停靠的公共区域。</w:t>
      </w:r>
    </w:p>
    <w:p w14:paraId="597647E0" w14:textId="23FF1626" w:rsidR="008D532E" w:rsidRPr="00A902EE" w:rsidRDefault="00670A22">
      <w:pPr>
        <w:spacing w:beforeLines="50" w:before="156" w:line="560" w:lineRule="exact"/>
        <w:ind w:firstLineChars="200" w:firstLine="643"/>
        <w:outlineLvl w:val="1"/>
        <w:rPr>
          <w:rFonts w:ascii="Times New Roman" w:eastAsia="仿宋" w:hAnsi="Times New Roman" w:cs="Times New Roman"/>
          <w:b/>
          <w:color w:val="auto"/>
          <w:sz w:val="32"/>
          <w:szCs w:val="32"/>
        </w:rPr>
      </w:pPr>
      <w:r w:rsidRPr="00A902EE">
        <w:rPr>
          <w:rFonts w:ascii="Times New Roman" w:eastAsia="仿宋" w:hAnsi="Times New Roman" w:cs="Times New Roman"/>
          <w:b/>
          <w:color w:val="auto"/>
          <w:sz w:val="32"/>
          <w:szCs w:val="32"/>
        </w:rPr>
        <w:t>（二）</w:t>
      </w:r>
      <w:proofErr w:type="gramStart"/>
      <w:r w:rsidRPr="00A902EE">
        <w:rPr>
          <w:rFonts w:ascii="Times New Roman" w:eastAsia="仿宋" w:hAnsi="Times New Roman" w:cs="Times New Roman"/>
          <w:b/>
          <w:color w:val="auto"/>
          <w:sz w:val="32"/>
          <w:szCs w:val="32"/>
        </w:rPr>
        <w:t>船舶待闸通讯</w:t>
      </w:r>
      <w:proofErr w:type="gramEnd"/>
      <w:r w:rsidRPr="00A902EE">
        <w:rPr>
          <w:rFonts w:ascii="Times New Roman" w:eastAsia="仿宋" w:hAnsi="Times New Roman" w:cs="Times New Roman"/>
          <w:b/>
          <w:color w:val="auto"/>
          <w:sz w:val="32"/>
          <w:szCs w:val="32"/>
        </w:rPr>
        <w:t>甚高频段：</w:t>
      </w:r>
      <w:r w:rsidR="00567EF6" w:rsidRPr="00A902EE">
        <w:rPr>
          <w:rFonts w:ascii="Times New Roman" w:eastAsia="仿宋" w:hAnsi="Times New Roman" w:cs="Times New Roman" w:hint="eastAsia"/>
          <w:b/>
          <w:color w:val="auto"/>
          <w:sz w:val="32"/>
          <w:szCs w:val="32"/>
        </w:rPr>
        <w:t>1</w:t>
      </w:r>
      <w:r w:rsidR="00567EF6" w:rsidRPr="00A902EE">
        <w:rPr>
          <w:rFonts w:ascii="Times New Roman" w:eastAsia="仿宋" w:hAnsi="Times New Roman" w:cs="Times New Roman"/>
          <w:b/>
          <w:color w:val="auto"/>
          <w:sz w:val="32"/>
          <w:szCs w:val="32"/>
        </w:rPr>
        <w:t>6</w:t>
      </w:r>
      <w:r w:rsidRPr="00A902EE">
        <w:rPr>
          <w:rFonts w:ascii="Times New Roman" w:eastAsia="仿宋" w:hAnsi="Times New Roman" w:cs="Times New Roman"/>
          <w:b/>
          <w:color w:val="auto"/>
          <w:sz w:val="32"/>
          <w:szCs w:val="32"/>
        </w:rPr>
        <w:t>频道。</w:t>
      </w:r>
    </w:p>
    <w:p w14:paraId="29B04055"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7" w:name="_Toc79611895"/>
      <w:r w:rsidRPr="00A902EE">
        <w:rPr>
          <w:rFonts w:ascii="Times New Roman" w:eastAsia="仿宋" w:hAnsi="Times New Roman" w:cs="Times New Roman"/>
          <w:color w:val="auto"/>
          <w:kern w:val="2"/>
          <w:sz w:val="32"/>
          <w:szCs w:val="32"/>
        </w:rPr>
        <w:lastRenderedPageBreak/>
        <w:t>船舶过闸流程</w:t>
      </w:r>
      <w:bookmarkEnd w:id="7"/>
    </w:p>
    <w:p w14:paraId="69A0BC31" w14:textId="77777777" w:rsidR="008D532E" w:rsidRPr="00A902EE" w:rsidRDefault="00670A22">
      <w:pPr>
        <w:rPr>
          <w:rFonts w:ascii="Times New Roman" w:eastAsia="仿宋" w:hAnsi="Times New Roman" w:cs="Times New Roman"/>
        </w:rPr>
      </w:pPr>
      <w:r w:rsidRPr="00A902EE">
        <w:rPr>
          <w:rFonts w:ascii="Times New Roman" w:eastAsia="仿宋" w:hAnsi="Times New Roman"/>
          <w:noProof/>
          <w:snapToGrid w:val="0"/>
          <w:color w:val="000000"/>
          <w:kern w:val="0"/>
          <w:sz w:val="28"/>
          <w:szCs w:val="28"/>
        </w:rPr>
        <w:drawing>
          <wp:inline distT="0" distB="0" distL="0" distR="0" wp14:anchorId="27CF9DC5" wp14:editId="62E44A0F">
            <wp:extent cx="4890135" cy="6258560"/>
            <wp:effectExtent l="0" t="0" r="571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l="3302" t="2702" r="3857"/>
                    <a:stretch>
                      <a:fillRect/>
                    </a:stretch>
                  </pic:blipFill>
                  <pic:spPr>
                    <a:xfrm>
                      <a:off x="0" y="0"/>
                      <a:ext cx="4890135" cy="6258560"/>
                    </a:xfrm>
                    <a:prstGeom prst="rect">
                      <a:avLst/>
                    </a:prstGeom>
                    <a:noFill/>
                    <a:ln>
                      <a:noFill/>
                    </a:ln>
                  </pic:spPr>
                </pic:pic>
              </a:graphicData>
            </a:graphic>
          </wp:inline>
        </w:drawing>
      </w:r>
    </w:p>
    <w:p w14:paraId="5660904C"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8" w:name="_Toc79611896"/>
      <w:r w:rsidRPr="00A902EE">
        <w:rPr>
          <w:rFonts w:ascii="Times New Roman" w:eastAsia="仿宋" w:hAnsi="Times New Roman" w:cs="Times New Roman"/>
          <w:color w:val="auto"/>
          <w:kern w:val="2"/>
          <w:sz w:val="32"/>
          <w:szCs w:val="32"/>
        </w:rPr>
        <w:t>船闸养护停航安排</w:t>
      </w:r>
      <w:bookmarkEnd w:id="8"/>
    </w:p>
    <w:p w14:paraId="5C4DC86C" w14:textId="775F847B" w:rsidR="008F0489" w:rsidRPr="00A902EE" w:rsidRDefault="008F0489" w:rsidP="008F0489">
      <w:pPr>
        <w:spacing w:beforeLines="50" w:before="156" w:line="560" w:lineRule="exact"/>
        <w:ind w:firstLineChars="200" w:firstLine="643"/>
        <w:outlineLvl w:val="1"/>
        <w:rPr>
          <w:rFonts w:ascii="Times New Roman" w:eastAsia="方正楷体_GBK" w:hAnsi="Times New Roman"/>
          <w:sz w:val="32"/>
        </w:rPr>
      </w:pPr>
      <w:r w:rsidRPr="00A902EE">
        <w:rPr>
          <w:rFonts w:ascii="Times New Roman" w:eastAsia="仿宋" w:hAnsi="Times New Roman" w:cs="Times New Roman" w:hint="eastAsia"/>
          <w:b/>
          <w:color w:val="auto"/>
          <w:sz w:val="32"/>
          <w:szCs w:val="32"/>
        </w:rPr>
        <w:t>（一）定期保养停航安排</w:t>
      </w:r>
    </w:p>
    <w:p w14:paraId="2F0EBB7D" w14:textId="239122EE" w:rsidR="008F0489" w:rsidRPr="00A902EE" w:rsidRDefault="008F0489" w:rsidP="008F0489">
      <w:pPr>
        <w:spacing w:line="600" w:lineRule="exact"/>
        <w:ind w:firstLineChars="200" w:firstLine="640"/>
        <w:rPr>
          <w:rFonts w:ascii="Times New Roman" w:eastAsia="方正仿宋_GBK" w:hAnsi="Times New Roman"/>
          <w:sz w:val="32"/>
        </w:rPr>
      </w:pPr>
      <w:r w:rsidRPr="00A902EE">
        <w:rPr>
          <w:rFonts w:ascii="Times New Roman" w:eastAsia="方正仿宋_GBK" w:hAnsi="Times New Roman" w:hint="eastAsia"/>
          <w:sz w:val="32"/>
        </w:rPr>
        <w:t>1</w:t>
      </w:r>
      <w:r w:rsidRPr="00A902EE">
        <w:rPr>
          <w:rFonts w:ascii="Times New Roman" w:eastAsia="方正仿宋_GBK" w:hAnsi="Times New Roman"/>
          <w:sz w:val="32"/>
        </w:rPr>
        <w:t xml:space="preserve">. </w:t>
      </w:r>
      <w:r w:rsidRPr="00A902EE">
        <w:rPr>
          <w:rFonts w:ascii="Times New Roman" w:eastAsia="方正仿宋_GBK" w:hAnsi="Times New Roman" w:hint="eastAsia"/>
          <w:sz w:val="32"/>
        </w:rPr>
        <w:t>航道断面测量，每年</w:t>
      </w:r>
      <w:r w:rsidRPr="00A902EE">
        <w:rPr>
          <w:rFonts w:ascii="Times New Roman" w:eastAsia="方正仿宋_GBK" w:hAnsi="Times New Roman" w:hint="eastAsia"/>
          <w:sz w:val="32"/>
        </w:rPr>
        <w:t>2</w:t>
      </w:r>
      <w:r w:rsidRPr="00A902EE">
        <w:rPr>
          <w:rFonts w:ascii="Times New Roman" w:eastAsia="方正仿宋_GBK" w:hAnsi="Times New Roman" w:hint="eastAsia"/>
          <w:sz w:val="32"/>
        </w:rPr>
        <w:t>次，测量期不停航。</w:t>
      </w:r>
    </w:p>
    <w:p w14:paraId="633B8599" w14:textId="0EB7EADE" w:rsidR="008F0489" w:rsidRPr="00A902EE" w:rsidRDefault="008F0489" w:rsidP="008F0489">
      <w:pPr>
        <w:spacing w:line="600" w:lineRule="exact"/>
        <w:ind w:firstLineChars="200" w:firstLine="640"/>
        <w:rPr>
          <w:rFonts w:ascii="Times New Roman" w:eastAsia="方正仿宋_GBK" w:hAnsi="Times New Roman"/>
          <w:sz w:val="32"/>
        </w:rPr>
      </w:pPr>
      <w:r w:rsidRPr="00A902EE">
        <w:rPr>
          <w:rFonts w:ascii="Times New Roman" w:eastAsia="方正仿宋_GBK" w:hAnsi="Times New Roman" w:hint="eastAsia"/>
          <w:sz w:val="32"/>
        </w:rPr>
        <w:t>2</w:t>
      </w:r>
      <w:r w:rsidRPr="00A902EE">
        <w:rPr>
          <w:rFonts w:ascii="Times New Roman" w:eastAsia="方正仿宋_GBK" w:hAnsi="Times New Roman"/>
          <w:sz w:val="32"/>
        </w:rPr>
        <w:t xml:space="preserve">. </w:t>
      </w:r>
      <w:r w:rsidRPr="00A902EE">
        <w:rPr>
          <w:rFonts w:ascii="Times New Roman" w:eastAsia="方正仿宋_GBK" w:hAnsi="Times New Roman" w:hint="eastAsia"/>
          <w:sz w:val="32"/>
        </w:rPr>
        <w:t>航道水下地形测量，每</w:t>
      </w:r>
      <w:r w:rsidRPr="00A902EE">
        <w:rPr>
          <w:rFonts w:ascii="Times New Roman" w:eastAsia="方正仿宋_GBK" w:hAnsi="Times New Roman" w:hint="eastAsia"/>
          <w:sz w:val="32"/>
        </w:rPr>
        <w:t>5</w:t>
      </w:r>
      <w:r w:rsidRPr="00A902EE">
        <w:rPr>
          <w:rFonts w:ascii="Times New Roman" w:eastAsia="方正仿宋_GBK" w:hAnsi="Times New Roman" w:hint="eastAsia"/>
          <w:sz w:val="32"/>
        </w:rPr>
        <w:t>年测量</w:t>
      </w:r>
      <w:r w:rsidRPr="00A902EE">
        <w:rPr>
          <w:rFonts w:ascii="Times New Roman" w:eastAsia="方正仿宋_GBK" w:hAnsi="Times New Roman" w:hint="eastAsia"/>
          <w:sz w:val="32"/>
        </w:rPr>
        <w:t>1</w:t>
      </w:r>
      <w:r w:rsidRPr="00A902EE">
        <w:rPr>
          <w:rFonts w:ascii="Times New Roman" w:eastAsia="方正仿宋_GBK" w:hAnsi="Times New Roman" w:hint="eastAsia"/>
          <w:sz w:val="32"/>
        </w:rPr>
        <w:t>次，测量期不停航。</w:t>
      </w:r>
    </w:p>
    <w:p w14:paraId="7D811A97" w14:textId="0F78C5F4" w:rsidR="008F0489" w:rsidRPr="00A902EE" w:rsidRDefault="008F0489" w:rsidP="008F0489">
      <w:pPr>
        <w:spacing w:line="600" w:lineRule="exact"/>
        <w:ind w:firstLineChars="200" w:firstLine="640"/>
        <w:rPr>
          <w:rFonts w:ascii="Times New Roman" w:eastAsia="方正仿宋_GBK" w:hAnsi="Times New Roman"/>
          <w:sz w:val="32"/>
        </w:rPr>
      </w:pPr>
      <w:r w:rsidRPr="00A902EE">
        <w:rPr>
          <w:rFonts w:ascii="Times New Roman" w:eastAsia="方正仿宋_GBK" w:hAnsi="Times New Roman" w:hint="eastAsia"/>
          <w:sz w:val="32"/>
        </w:rPr>
        <w:t>3</w:t>
      </w:r>
      <w:r w:rsidRPr="00A902EE">
        <w:rPr>
          <w:rFonts w:ascii="Times New Roman" w:eastAsia="方正仿宋_GBK" w:hAnsi="Times New Roman"/>
          <w:sz w:val="32"/>
        </w:rPr>
        <w:t xml:space="preserve">. </w:t>
      </w:r>
      <w:r w:rsidRPr="00A902EE">
        <w:rPr>
          <w:rFonts w:ascii="Times New Roman" w:eastAsia="方正仿宋_GBK" w:hAnsi="Times New Roman" w:hint="eastAsia"/>
          <w:sz w:val="32"/>
        </w:rPr>
        <w:t>航道引航道护岸、靠船墩水下测量，每年</w:t>
      </w:r>
      <w:r w:rsidRPr="00A902EE">
        <w:rPr>
          <w:rFonts w:ascii="Times New Roman" w:eastAsia="方正仿宋_GBK" w:hAnsi="Times New Roman" w:hint="eastAsia"/>
          <w:sz w:val="32"/>
        </w:rPr>
        <w:t>1</w:t>
      </w:r>
      <w:r w:rsidRPr="00A902EE">
        <w:rPr>
          <w:rFonts w:ascii="Times New Roman" w:eastAsia="方正仿宋_GBK" w:hAnsi="Times New Roman" w:hint="eastAsia"/>
          <w:sz w:val="32"/>
        </w:rPr>
        <w:t>次，测量</w:t>
      </w:r>
      <w:r w:rsidRPr="00A902EE">
        <w:rPr>
          <w:rFonts w:ascii="Times New Roman" w:eastAsia="方正仿宋_GBK" w:hAnsi="Times New Roman" w:hint="eastAsia"/>
          <w:sz w:val="32"/>
        </w:rPr>
        <w:lastRenderedPageBreak/>
        <w:t>期不停航。</w:t>
      </w:r>
    </w:p>
    <w:p w14:paraId="5CE61528" w14:textId="0B8B9A0A" w:rsidR="008F0489" w:rsidRPr="00A902EE" w:rsidRDefault="008F0489" w:rsidP="008F0489">
      <w:pPr>
        <w:spacing w:line="600" w:lineRule="exact"/>
        <w:ind w:firstLineChars="200" w:firstLine="640"/>
        <w:rPr>
          <w:rFonts w:ascii="Times New Roman" w:eastAsia="方正仿宋_GBK" w:hAnsi="Times New Roman"/>
          <w:sz w:val="32"/>
          <w:highlight w:val="yellow"/>
        </w:rPr>
      </w:pPr>
      <w:r w:rsidRPr="00A902EE">
        <w:rPr>
          <w:rFonts w:ascii="Times New Roman" w:eastAsia="方正仿宋_GBK" w:hAnsi="Times New Roman" w:hint="eastAsia"/>
          <w:sz w:val="32"/>
        </w:rPr>
        <w:t>4</w:t>
      </w:r>
      <w:r w:rsidRPr="00A902EE">
        <w:rPr>
          <w:rFonts w:ascii="Times New Roman" w:eastAsia="方正仿宋_GBK" w:hAnsi="Times New Roman"/>
          <w:sz w:val="32"/>
        </w:rPr>
        <w:t xml:space="preserve">. </w:t>
      </w:r>
      <w:r w:rsidRPr="00A902EE">
        <w:rPr>
          <w:rFonts w:ascii="Times New Roman" w:eastAsia="方正仿宋_GBK" w:hAnsi="Times New Roman" w:hint="eastAsia"/>
          <w:sz w:val="32"/>
        </w:rPr>
        <w:t>闸门门槛专业保养，每季度</w:t>
      </w:r>
      <w:r w:rsidRPr="00A902EE">
        <w:rPr>
          <w:rFonts w:ascii="Times New Roman" w:eastAsia="方正仿宋_GBK" w:hAnsi="Times New Roman" w:hint="eastAsia"/>
          <w:sz w:val="32"/>
        </w:rPr>
        <w:t>1</w:t>
      </w:r>
      <w:r w:rsidRPr="00A902EE">
        <w:rPr>
          <w:rFonts w:ascii="Times New Roman" w:eastAsia="方正仿宋_GBK" w:hAnsi="Times New Roman" w:hint="eastAsia"/>
          <w:sz w:val="32"/>
        </w:rPr>
        <w:t>次，测量期单线通航。</w:t>
      </w:r>
    </w:p>
    <w:p w14:paraId="01C67494" w14:textId="6B8EDDF6" w:rsidR="008F0489" w:rsidRPr="00A902EE" w:rsidRDefault="008F0489" w:rsidP="008F0489">
      <w:pPr>
        <w:spacing w:beforeLines="50" w:before="156" w:line="560" w:lineRule="exact"/>
        <w:ind w:firstLineChars="200" w:firstLine="643"/>
        <w:outlineLvl w:val="1"/>
        <w:rPr>
          <w:rFonts w:ascii="Times New Roman" w:eastAsia="方正楷体_GBK" w:hAnsi="Times New Roman"/>
          <w:sz w:val="32"/>
        </w:rPr>
      </w:pPr>
      <w:r w:rsidRPr="00A902EE">
        <w:rPr>
          <w:rFonts w:ascii="Times New Roman" w:eastAsia="仿宋" w:hAnsi="Times New Roman" w:cs="Times New Roman" w:hint="eastAsia"/>
          <w:b/>
          <w:color w:val="auto"/>
          <w:sz w:val="32"/>
          <w:szCs w:val="32"/>
        </w:rPr>
        <w:t>（二）专项修理停航安排</w:t>
      </w:r>
    </w:p>
    <w:p w14:paraId="35730B76" w14:textId="77777777" w:rsidR="008F0489" w:rsidRPr="00A902EE" w:rsidRDefault="008F0489" w:rsidP="008F0489">
      <w:pPr>
        <w:spacing w:line="600" w:lineRule="exact"/>
        <w:ind w:firstLineChars="200" w:firstLine="640"/>
        <w:rPr>
          <w:rFonts w:ascii="Times New Roman" w:eastAsia="方正仿宋_GBK" w:hAnsi="Times New Roman"/>
          <w:sz w:val="32"/>
        </w:rPr>
      </w:pPr>
      <w:r w:rsidRPr="00A902EE">
        <w:rPr>
          <w:rFonts w:ascii="Times New Roman" w:eastAsia="方正仿宋_GBK" w:hAnsi="Times New Roman" w:hint="eastAsia"/>
          <w:color w:val="000000"/>
          <w:sz w:val="32"/>
        </w:rPr>
        <w:t>专项修理主要为门机电专业保养，需要停航时参照大修停航进行安排</w:t>
      </w:r>
      <w:r w:rsidRPr="00A902EE">
        <w:rPr>
          <w:rFonts w:ascii="Times New Roman" w:eastAsia="方正仿宋_GBK" w:hAnsi="Times New Roman" w:hint="eastAsia"/>
          <w:sz w:val="32"/>
        </w:rPr>
        <w:t>。</w:t>
      </w:r>
    </w:p>
    <w:p w14:paraId="198B8277" w14:textId="530E6276" w:rsidR="008F0489" w:rsidRPr="00A902EE" w:rsidRDefault="008F0489" w:rsidP="008F0489">
      <w:pPr>
        <w:spacing w:beforeLines="50" w:before="156" w:line="560" w:lineRule="exact"/>
        <w:ind w:firstLineChars="200" w:firstLine="643"/>
        <w:outlineLvl w:val="1"/>
        <w:rPr>
          <w:rFonts w:ascii="Times New Roman" w:eastAsia="方正楷体_GBK" w:hAnsi="Times New Roman"/>
          <w:sz w:val="32"/>
        </w:rPr>
      </w:pPr>
      <w:r w:rsidRPr="00A902EE">
        <w:rPr>
          <w:rFonts w:ascii="Times New Roman" w:eastAsia="仿宋" w:hAnsi="Times New Roman" w:cs="Times New Roman" w:hint="eastAsia"/>
          <w:b/>
          <w:color w:val="auto"/>
          <w:sz w:val="32"/>
          <w:szCs w:val="32"/>
        </w:rPr>
        <w:t>（三）大修停航安排</w:t>
      </w:r>
    </w:p>
    <w:p w14:paraId="1818DC7C" w14:textId="77777777" w:rsidR="008F0489" w:rsidRPr="00A902EE" w:rsidRDefault="008F0489" w:rsidP="008F0489">
      <w:pPr>
        <w:spacing w:line="600" w:lineRule="exact"/>
        <w:ind w:firstLineChars="200" w:firstLine="640"/>
        <w:rPr>
          <w:rFonts w:ascii="Times New Roman" w:eastAsia="方正仿宋_GBK" w:hAnsi="Times New Roman"/>
          <w:sz w:val="32"/>
        </w:rPr>
      </w:pPr>
      <w:r w:rsidRPr="00A902EE">
        <w:rPr>
          <w:rFonts w:ascii="Times New Roman" w:eastAsia="方正仿宋_GBK" w:hAnsi="Times New Roman" w:hint="eastAsia"/>
          <w:sz w:val="32"/>
        </w:rPr>
        <w:t>前黄船闸一类大修周期一般为十年或者运行</w:t>
      </w:r>
      <w:proofErr w:type="gramStart"/>
      <w:r w:rsidRPr="00A902EE">
        <w:rPr>
          <w:rFonts w:ascii="Times New Roman" w:eastAsia="方正仿宋_GBK" w:hAnsi="Times New Roman" w:hint="eastAsia"/>
          <w:sz w:val="32"/>
        </w:rPr>
        <w:t>十五万闸次以上</w:t>
      </w:r>
      <w:proofErr w:type="gramEnd"/>
      <w:r w:rsidRPr="00A902EE">
        <w:rPr>
          <w:rFonts w:ascii="Times New Roman" w:eastAsia="方正仿宋_GBK" w:hAnsi="Times New Roman" w:hint="eastAsia"/>
          <w:sz w:val="32"/>
        </w:rPr>
        <w:t>，一般控制在三十五天以内。</w:t>
      </w:r>
    </w:p>
    <w:p w14:paraId="0CCF3EF1" w14:textId="77777777" w:rsidR="008F0489" w:rsidRPr="00A902EE" w:rsidRDefault="008F0489" w:rsidP="008F0489">
      <w:pPr>
        <w:spacing w:line="600" w:lineRule="exact"/>
        <w:ind w:firstLineChars="200" w:firstLine="640"/>
        <w:rPr>
          <w:rFonts w:ascii="Times New Roman" w:eastAsia="方正仿宋_GBK" w:hAnsi="Times New Roman"/>
          <w:sz w:val="32"/>
        </w:rPr>
      </w:pPr>
      <w:r w:rsidRPr="00A902EE">
        <w:rPr>
          <w:rFonts w:ascii="Times New Roman" w:eastAsia="方正仿宋_GBK" w:hAnsi="Times New Roman" w:hint="eastAsia"/>
          <w:sz w:val="32"/>
        </w:rPr>
        <w:t>船闸二类大修周期将根据航运发展、船闸安全、技术状况和使用年限等综合因素确定，二类大修的工期应当控制在十二个月以内。</w:t>
      </w:r>
    </w:p>
    <w:p w14:paraId="05AE5861" w14:textId="77777777" w:rsidR="008F0489" w:rsidRPr="00A902EE" w:rsidRDefault="008F0489" w:rsidP="008F0489">
      <w:pPr>
        <w:spacing w:line="600" w:lineRule="exact"/>
        <w:ind w:firstLineChars="200" w:firstLine="640"/>
        <w:rPr>
          <w:rFonts w:ascii="Times New Roman" w:eastAsia="方正仿宋_GBK" w:hAnsi="Times New Roman"/>
          <w:sz w:val="32"/>
        </w:rPr>
      </w:pPr>
      <w:r w:rsidRPr="00A902EE">
        <w:rPr>
          <w:rFonts w:ascii="Times New Roman" w:eastAsia="方正仿宋_GBK" w:hAnsi="Times New Roman" w:hint="eastAsia"/>
          <w:sz w:val="32"/>
        </w:rPr>
        <w:t>定期保养、专项修理期间加强现场船舶管控，确保通航安全。大修应根据船闸实际运行情况，尽可能安排在运输淡季或者枯水期，提前制定养护停航方案、流量管制和船舶绕行方案，提前公告，尽可能减少对航道通行的影响。</w:t>
      </w:r>
    </w:p>
    <w:p w14:paraId="6E6AC917" w14:textId="77777777" w:rsidR="008F0489" w:rsidRPr="00A902EE" w:rsidRDefault="008F0489">
      <w:pPr>
        <w:spacing w:line="560" w:lineRule="exact"/>
        <w:ind w:firstLineChars="200" w:firstLine="640"/>
        <w:rPr>
          <w:rFonts w:ascii="Times New Roman" w:eastAsia="仿宋" w:hAnsi="Times New Roman" w:cs="Times New Roman"/>
          <w:color w:val="auto"/>
          <w:sz w:val="32"/>
          <w:szCs w:val="32"/>
        </w:rPr>
        <w:sectPr w:rsidR="008F0489" w:rsidRPr="00A902EE">
          <w:footerReference w:type="default" r:id="rId11"/>
          <w:pgSz w:w="11906" w:h="16838"/>
          <w:pgMar w:top="1440" w:right="1800" w:bottom="1440" w:left="1800" w:header="851" w:footer="992" w:gutter="0"/>
          <w:pgNumType w:fmt="numberInDash" w:start="1"/>
          <w:cols w:space="425"/>
          <w:docGrid w:type="lines" w:linePitch="312"/>
        </w:sectPr>
      </w:pPr>
    </w:p>
    <w:p w14:paraId="01562884"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9" w:name="_Toc79611897"/>
      <w:r w:rsidRPr="00A902EE">
        <w:rPr>
          <w:rFonts w:ascii="Times New Roman" w:eastAsia="仿宋" w:hAnsi="Times New Roman" w:cs="Times New Roman"/>
          <w:color w:val="auto"/>
          <w:kern w:val="2"/>
          <w:sz w:val="32"/>
          <w:szCs w:val="32"/>
        </w:rPr>
        <w:lastRenderedPageBreak/>
        <w:t>船舶过闸收费标准</w:t>
      </w:r>
      <w:bookmarkEnd w:id="9"/>
    </w:p>
    <w:p w14:paraId="27482958" w14:textId="11C63D55" w:rsidR="00960963" w:rsidRPr="00A902EE" w:rsidRDefault="006F2F02">
      <w:pPr>
        <w:spacing w:line="560" w:lineRule="exact"/>
        <w:ind w:firstLineChars="200" w:firstLine="64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根据省价格主管部门批复的标准</w:t>
      </w:r>
      <w:r w:rsidR="00960963" w:rsidRPr="00A902EE">
        <w:rPr>
          <w:rFonts w:ascii="Times New Roman" w:eastAsia="仿宋" w:hAnsi="Times New Roman" w:cs="Times New Roman"/>
          <w:color w:val="auto"/>
          <w:sz w:val="32"/>
          <w:szCs w:val="32"/>
        </w:rPr>
        <w:t>对过</w:t>
      </w:r>
      <w:proofErr w:type="gramStart"/>
      <w:r w:rsidR="00960963" w:rsidRPr="00A902EE">
        <w:rPr>
          <w:rFonts w:ascii="Times New Roman" w:eastAsia="仿宋" w:hAnsi="Times New Roman" w:cs="Times New Roman"/>
          <w:color w:val="auto"/>
          <w:sz w:val="32"/>
          <w:szCs w:val="32"/>
        </w:rPr>
        <w:t>闸</w:t>
      </w:r>
      <w:proofErr w:type="gramEnd"/>
      <w:r w:rsidR="00960963" w:rsidRPr="00A902EE">
        <w:rPr>
          <w:rFonts w:ascii="Times New Roman" w:eastAsia="仿宋" w:hAnsi="Times New Roman" w:cs="Times New Roman"/>
          <w:color w:val="auto"/>
          <w:sz w:val="32"/>
          <w:szCs w:val="32"/>
        </w:rPr>
        <w:t>船舶征收过闸费。</w:t>
      </w:r>
    </w:p>
    <w:p w14:paraId="7F59E5F7" w14:textId="77777777" w:rsidR="00960963" w:rsidRPr="00A902EE" w:rsidRDefault="00960963" w:rsidP="00960963">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hint="eastAsia"/>
          <w:color w:val="auto"/>
          <w:sz w:val="32"/>
          <w:szCs w:val="32"/>
        </w:rPr>
        <w:t>依照《江苏省关于进一步降低物流成本的实施方案》（苏</w:t>
      </w:r>
      <w:proofErr w:type="gramStart"/>
      <w:r w:rsidRPr="00A902EE">
        <w:rPr>
          <w:rFonts w:ascii="Times New Roman" w:eastAsia="仿宋" w:hAnsi="Times New Roman" w:cs="Times New Roman" w:hint="eastAsia"/>
          <w:color w:val="auto"/>
          <w:sz w:val="32"/>
          <w:szCs w:val="32"/>
        </w:rPr>
        <w:t>发改经贸发</w:t>
      </w:r>
      <w:proofErr w:type="gramEnd"/>
      <w:r w:rsidRPr="00A902EE">
        <w:rPr>
          <w:rFonts w:ascii="Times New Roman" w:eastAsia="仿宋" w:hAnsi="Times New Roman" w:cs="Times New Roman" w:hint="eastAsia"/>
          <w:color w:val="auto"/>
          <w:sz w:val="32"/>
          <w:szCs w:val="32"/>
        </w:rPr>
        <w:t>〔</w:t>
      </w:r>
      <w:r w:rsidRPr="00A902EE">
        <w:rPr>
          <w:rFonts w:ascii="Times New Roman" w:eastAsia="仿宋" w:hAnsi="Times New Roman" w:cs="Times New Roman"/>
          <w:color w:val="auto"/>
          <w:sz w:val="32"/>
          <w:szCs w:val="32"/>
        </w:rPr>
        <w:t>2020</w:t>
      </w:r>
      <w:r w:rsidRPr="00A902EE">
        <w:rPr>
          <w:rFonts w:ascii="Times New Roman" w:eastAsia="仿宋" w:hAnsi="Times New Roman" w:cs="Times New Roman" w:hint="eastAsia"/>
          <w:color w:val="auto"/>
          <w:sz w:val="32"/>
          <w:szCs w:val="32"/>
        </w:rPr>
        <w:t>〕</w:t>
      </w:r>
      <w:r w:rsidRPr="00A902EE">
        <w:rPr>
          <w:rFonts w:ascii="Times New Roman" w:eastAsia="仿宋" w:hAnsi="Times New Roman" w:cs="Times New Roman"/>
          <w:color w:val="auto"/>
          <w:sz w:val="32"/>
          <w:szCs w:val="32"/>
        </w:rPr>
        <w:t>1227</w:t>
      </w:r>
      <w:r w:rsidRPr="00A902EE">
        <w:rPr>
          <w:rFonts w:ascii="Times New Roman" w:eastAsia="仿宋" w:hAnsi="Times New Roman" w:cs="Times New Roman" w:hint="eastAsia"/>
          <w:color w:val="auto"/>
          <w:sz w:val="32"/>
          <w:szCs w:val="32"/>
        </w:rPr>
        <w:t>号）文件规定，执行免收集装箱货运船舶过闸费，交通船闸过闸费在现有征收标准基础上</w:t>
      </w:r>
      <w:r w:rsidRPr="00A902EE">
        <w:rPr>
          <w:rFonts w:ascii="Times New Roman" w:eastAsia="仿宋" w:hAnsi="Times New Roman" w:cs="Times New Roman" w:hint="eastAsia"/>
          <w:color w:val="auto"/>
          <w:sz w:val="32"/>
          <w:szCs w:val="32"/>
        </w:rPr>
        <w:t>20%</w:t>
      </w:r>
      <w:r w:rsidRPr="00A902EE">
        <w:rPr>
          <w:rFonts w:ascii="Times New Roman" w:eastAsia="仿宋" w:hAnsi="Times New Roman" w:cs="Times New Roman" w:hint="eastAsia"/>
          <w:color w:val="auto"/>
          <w:sz w:val="32"/>
          <w:szCs w:val="32"/>
        </w:rPr>
        <w:t>的优惠政策。</w:t>
      </w:r>
    </w:p>
    <w:p w14:paraId="7F8CE181"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收费依据和标准如有调整，将在信息公开平台进行发布。</w:t>
      </w:r>
    </w:p>
    <w:p w14:paraId="5AB4191C"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10" w:name="_Toc79611898"/>
      <w:r w:rsidRPr="00A902EE">
        <w:rPr>
          <w:rFonts w:ascii="Times New Roman" w:eastAsia="仿宋" w:hAnsi="Times New Roman" w:cs="Times New Roman"/>
          <w:color w:val="auto"/>
          <w:kern w:val="2"/>
          <w:sz w:val="32"/>
          <w:szCs w:val="32"/>
        </w:rPr>
        <w:t>信息公开平台及内容</w:t>
      </w:r>
      <w:bookmarkEnd w:id="10"/>
    </w:p>
    <w:p w14:paraId="4A341BC4" w14:textId="77777777" w:rsidR="008D532E" w:rsidRPr="00A902EE" w:rsidRDefault="00670A22">
      <w:pPr>
        <w:spacing w:beforeLines="50" w:before="156" w:line="560" w:lineRule="exact"/>
        <w:ind w:firstLineChars="200" w:firstLine="643"/>
        <w:outlineLvl w:val="1"/>
        <w:rPr>
          <w:rFonts w:ascii="Times New Roman" w:eastAsia="仿宋" w:hAnsi="Times New Roman" w:cs="Times New Roman"/>
          <w:b/>
          <w:color w:val="auto"/>
          <w:sz w:val="32"/>
          <w:szCs w:val="32"/>
        </w:rPr>
      </w:pPr>
      <w:r w:rsidRPr="00A902EE">
        <w:rPr>
          <w:rFonts w:ascii="Times New Roman" w:eastAsia="仿宋" w:hAnsi="Times New Roman" w:cs="Times New Roman"/>
          <w:b/>
          <w:color w:val="auto"/>
          <w:sz w:val="32"/>
          <w:szCs w:val="32"/>
        </w:rPr>
        <w:t>（一）信息公开平台</w:t>
      </w:r>
    </w:p>
    <w:p w14:paraId="4C1A0AD0" w14:textId="77777777" w:rsidR="008D532E" w:rsidRPr="00A902EE" w:rsidRDefault="00670A22">
      <w:pPr>
        <w:pStyle w:val="a8"/>
        <w:numPr>
          <w:ilvl w:val="0"/>
          <w:numId w:val="5"/>
        </w:numPr>
        <w:spacing w:line="560" w:lineRule="exact"/>
        <w:ind w:left="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船闸上下游票房公告栏；</w:t>
      </w:r>
    </w:p>
    <w:p w14:paraId="1E1DBAE3" w14:textId="77777777" w:rsidR="008D532E" w:rsidRPr="00A902EE" w:rsidRDefault="00670A22">
      <w:pPr>
        <w:pStyle w:val="a8"/>
        <w:numPr>
          <w:ilvl w:val="0"/>
          <w:numId w:val="5"/>
        </w:numPr>
        <w:spacing w:line="560" w:lineRule="exact"/>
        <w:ind w:left="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便捷过闸</w:t>
      </w:r>
      <w:r w:rsidRPr="00A902EE">
        <w:rPr>
          <w:rFonts w:ascii="Times New Roman" w:eastAsia="仿宋" w:hAnsi="Times New Roman" w:cs="Times New Roman"/>
          <w:color w:val="auto"/>
          <w:sz w:val="32"/>
          <w:szCs w:val="32"/>
        </w:rPr>
        <w:t>APP</w:t>
      </w:r>
      <w:r w:rsidRPr="00A902EE">
        <w:rPr>
          <w:rFonts w:ascii="Times New Roman" w:eastAsia="仿宋" w:hAnsi="Times New Roman" w:cs="Times New Roman" w:hint="eastAsia"/>
          <w:color w:val="auto"/>
          <w:sz w:val="32"/>
          <w:szCs w:val="32"/>
        </w:rPr>
        <w:t>；</w:t>
      </w:r>
    </w:p>
    <w:p w14:paraId="75974A76" w14:textId="77777777" w:rsidR="008D532E" w:rsidRPr="00A902EE" w:rsidRDefault="00670A22">
      <w:pPr>
        <w:pStyle w:val="a8"/>
        <w:numPr>
          <w:ilvl w:val="0"/>
          <w:numId w:val="5"/>
        </w:numPr>
        <w:spacing w:line="560" w:lineRule="exact"/>
        <w:ind w:left="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交通部</w:t>
      </w:r>
      <w:proofErr w:type="gramStart"/>
      <w:r w:rsidRPr="00A902EE">
        <w:rPr>
          <w:rFonts w:ascii="Times New Roman" w:eastAsia="仿宋" w:hAnsi="Times New Roman" w:cs="Times New Roman"/>
          <w:color w:val="auto"/>
          <w:sz w:val="32"/>
          <w:szCs w:val="32"/>
        </w:rPr>
        <w:t>门相关</w:t>
      </w:r>
      <w:proofErr w:type="gramEnd"/>
      <w:r w:rsidRPr="00A902EE">
        <w:rPr>
          <w:rFonts w:ascii="Times New Roman" w:eastAsia="仿宋" w:hAnsi="Times New Roman" w:cs="Times New Roman"/>
          <w:color w:val="auto"/>
          <w:sz w:val="32"/>
          <w:szCs w:val="32"/>
        </w:rPr>
        <w:t>网站</w:t>
      </w:r>
      <w:r w:rsidRPr="00A902EE">
        <w:rPr>
          <w:rFonts w:ascii="Times New Roman" w:eastAsia="仿宋" w:hAnsi="Times New Roman" w:cs="Times New Roman" w:hint="eastAsia"/>
          <w:color w:val="auto"/>
          <w:sz w:val="32"/>
          <w:szCs w:val="32"/>
        </w:rPr>
        <w:t>。</w:t>
      </w:r>
    </w:p>
    <w:p w14:paraId="48109351" w14:textId="77777777" w:rsidR="008D532E" w:rsidRPr="00A902EE" w:rsidRDefault="00670A22">
      <w:pPr>
        <w:spacing w:beforeLines="50" w:before="156" w:line="560" w:lineRule="exact"/>
        <w:ind w:firstLineChars="200" w:firstLine="643"/>
        <w:outlineLvl w:val="1"/>
        <w:rPr>
          <w:rFonts w:ascii="Times New Roman" w:eastAsia="仿宋" w:hAnsi="Times New Roman" w:cs="Times New Roman"/>
          <w:b/>
          <w:color w:val="auto"/>
          <w:sz w:val="32"/>
          <w:szCs w:val="32"/>
        </w:rPr>
      </w:pPr>
      <w:r w:rsidRPr="00A902EE">
        <w:rPr>
          <w:rFonts w:ascii="Times New Roman" w:eastAsia="仿宋" w:hAnsi="Times New Roman" w:cs="Times New Roman"/>
          <w:b/>
          <w:color w:val="auto"/>
          <w:sz w:val="32"/>
          <w:szCs w:val="32"/>
        </w:rPr>
        <w:t>（二）信息公开内容</w:t>
      </w:r>
    </w:p>
    <w:p w14:paraId="3EF06D68" w14:textId="77777777" w:rsidR="008D532E" w:rsidRPr="00A902EE" w:rsidRDefault="00670A22">
      <w:pPr>
        <w:pStyle w:val="a8"/>
        <w:numPr>
          <w:ilvl w:val="0"/>
          <w:numId w:val="6"/>
        </w:numPr>
        <w:spacing w:line="560" w:lineRule="exact"/>
        <w:ind w:left="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水情信息；</w:t>
      </w:r>
    </w:p>
    <w:p w14:paraId="28A20699" w14:textId="77777777" w:rsidR="008D532E" w:rsidRPr="00A902EE" w:rsidRDefault="00670A22">
      <w:pPr>
        <w:pStyle w:val="a8"/>
        <w:numPr>
          <w:ilvl w:val="0"/>
          <w:numId w:val="6"/>
        </w:numPr>
        <w:spacing w:line="560" w:lineRule="exact"/>
        <w:ind w:left="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实时船舶过闸信息（</w:t>
      </w:r>
      <w:proofErr w:type="gramStart"/>
      <w:r w:rsidRPr="00A902EE">
        <w:rPr>
          <w:rFonts w:ascii="Times New Roman" w:eastAsia="仿宋" w:hAnsi="Times New Roman" w:cs="Times New Roman"/>
          <w:color w:val="auto"/>
          <w:sz w:val="32"/>
          <w:szCs w:val="32"/>
        </w:rPr>
        <w:t>含待闸船舶</w:t>
      </w:r>
      <w:proofErr w:type="gramEnd"/>
      <w:r w:rsidRPr="00A902EE">
        <w:rPr>
          <w:rFonts w:ascii="Times New Roman" w:eastAsia="仿宋" w:hAnsi="Times New Roman" w:cs="Times New Roman"/>
          <w:color w:val="auto"/>
          <w:sz w:val="32"/>
          <w:szCs w:val="32"/>
        </w:rPr>
        <w:t>数量、船舶控制主尺度、具体停航安排、</w:t>
      </w:r>
      <w:proofErr w:type="gramStart"/>
      <w:r w:rsidRPr="00A902EE">
        <w:rPr>
          <w:rFonts w:ascii="Times New Roman" w:eastAsia="仿宋" w:hAnsi="Times New Roman" w:cs="Times New Roman"/>
          <w:color w:val="auto"/>
          <w:sz w:val="32"/>
          <w:szCs w:val="32"/>
        </w:rPr>
        <w:t>待闸船舶</w:t>
      </w:r>
      <w:proofErr w:type="gramEnd"/>
      <w:r w:rsidRPr="00A902EE">
        <w:rPr>
          <w:rFonts w:ascii="Times New Roman" w:eastAsia="仿宋" w:hAnsi="Times New Roman" w:cs="Times New Roman"/>
          <w:color w:val="auto"/>
          <w:sz w:val="32"/>
          <w:szCs w:val="32"/>
        </w:rPr>
        <w:t>排序、船舶过闸计划、优先过闸船舶信息等）；</w:t>
      </w:r>
    </w:p>
    <w:p w14:paraId="6AE3F0EC" w14:textId="77777777" w:rsidR="008D532E" w:rsidRPr="00A902EE" w:rsidRDefault="00670A22">
      <w:pPr>
        <w:pStyle w:val="a8"/>
        <w:numPr>
          <w:ilvl w:val="0"/>
          <w:numId w:val="6"/>
        </w:numPr>
        <w:spacing w:line="560" w:lineRule="exact"/>
        <w:ind w:left="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其他需要公开的内容。</w:t>
      </w:r>
    </w:p>
    <w:p w14:paraId="459E89AA"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11" w:name="_Toc79611899"/>
      <w:r w:rsidRPr="00A902EE">
        <w:rPr>
          <w:rFonts w:ascii="Times New Roman" w:eastAsia="仿宋" w:hAnsi="Times New Roman" w:cs="Times New Roman"/>
          <w:color w:val="auto"/>
          <w:kern w:val="2"/>
          <w:sz w:val="32"/>
          <w:szCs w:val="32"/>
        </w:rPr>
        <w:t>水上执法部门</w:t>
      </w:r>
      <w:bookmarkEnd w:id="11"/>
    </w:p>
    <w:p w14:paraId="6E142961" w14:textId="778D587D" w:rsidR="008D532E" w:rsidRPr="00A902EE" w:rsidRDefault="00670A22">
      <w:pPr>
        <w:spacing w:beforeLines="50" w:before="156" w:line="560" w:lineRule="exact"/>
        <w:ind w:firstLineChars="200" w:firstLine="640"/>
        <w:rPr>
          <w:rFonts w:ascii="Times New Roman" w:eastAsia="仿宋" w:hAnsi="Times New Roman" w:cs="Times New Roman"/>
          <w:bCs/>
          <w:color w:val="auto"/>
          <w:sz w:val="32"/>
          <w:szCs w:val="32"/>
        </w:rPr>
      </w:pPr>
      <w:r w:rsidRPr="00A902EE">
        <w:rPr>
          <w:rFonts w:ascii="Times New Roman" w:eastAsia="仿宋" w:hAnsi="Times New Roman" w:cs="Times New Roman"/>
          <w:bCs/>
          <w:color w:val="auto"/>
          <w:sz w:val="32"/>
          <w:szCs w:val="32"/>
        </w:rPr>
        <w:t>常州市交通运输综合行政执法支队水上大队：</w:t>
      </w:r>
      <w:r w:rsidR="00567EF6" w:rsidRPr="00A902EE">
        <w:rPr>
          <w:rFonts w:ascii="Times New Roman" w:eastAsia="仿宋" w:hAnsi="Times New Roman" w:cs="Times New Roman"/>
          <w:color w:val="auto"/>
          <w:sz w:val="32"/>
          <w:szCs w:val="32"/>
        </w:rPr>
        <w:t>0519-86201392</w:t>
      </w:r>
      <w:r w:rsidRPr="00A902EE">
        <w:rPr>
          <w:rFonts w:ascii="Times New Roman" w:eastAsia="仿宋" w:hAnsi="Times New Roman" w:cs="Times New Roman"/>
          <w:bCs/>
          <w:color w:val="auto"/>
          <w:sz w:val="32"/>
          <w:szCs w:val="32"/>
        </w:rPr>
        <w:t>。</w:t>
      </w:r>
    </w:p>
    <w:p w14:paraId="16845A4A"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12" w:name="_Toc79611900"/>
      <w:r w:rsidRPr="00A902EE">
        <w:rPr>
          <w:rFonts w:ascii="Times New Roman" w:eastAsia="仿宋" w:hAnsi="Times New Roman" w:cs="Times New Roman"/>
          <w:color w:val="auto"/>
          <w:kern w:val="2"/>
          <w:sz w:val="32"/>
          <w:szCs w:val="32"/>
        </w:rPr>
        <w:lastRenderedPageBreak/>
        <w:t>航道管理及监督机构</w:t>
      </w:r>
      <w:bookmarkEnd w:id="12"/>
    </w:p>
    <w:p w14:paraId="6E8879A9" w14:textId="77777777" w:rsidR="008D532E" w:rsidRPr="00A902EE" w:rsidRDefault="00670A22">
      <w:pPr>
        <w:spacing w:beforeLines="50" w:before="156"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常州市港航事业发展中心：</w:t>
      </w:r>
      <w:r w:rsidRPr="00A902EE">
        <w:rPr>
          <w:rFonts w:ascii="Times New Roman" w:eastAsia="仿宋" w:hAnsi="Times New Roman" w:cs="Times New Roman"/>
          <w:color w:val="auto"/>
          <w:sz w:val="32"/>
          <w:szCs w:val="32"/>
        </w:rPr>
        <w:t>0519-89607723</w:t>
      </w:r>
      <w:r w:rsidRPr="00A902EE">
        <w:rPr>
          <w:rFonts w:ascii="Times New Roman" w:eastAsia="仿宋" w:hAnsi="Times New Roman" w:cs="Times New Roman"/>
          <w:color w:val="auto"/>
          <w:sz w:val="32"/>
          <w:szCs w:val="32"/>
        </w:rPr>
        <w:t>。</w:t>
      </w:r>
    </w:p>
    <w:p w14:paraId="04B02BC1" w14:textId="77777777" w:rsidR="008D532E" w:rsidRPr="00A902EE" w:rsidRDefault="00670A22">
      <w:pPr>
        <w:pStyle w:val="1"/>
        <w:numPr>
          <w:ilvl w:val="0"/>
          <w:numId w:val="1"/>
        </w:numPr>
        <w:spacing w:beforeLines="50" w:before="156" w:line="560" w:lineRule="exact"/>
        <w:ind w:left="0" w:firstLineChars="0" w:firstLine="0"/>
        <w:rPr>
          <w:rFonts w:ascii="Times New Roman" w:eastAsia="仿宋" w:hAnsi="Times New Roman" w:cs="Times New Roman"/>
          <w:color w:val="auto"/>
          <w:kern w:val="2"/>
          <w:sz w:val="32"/>
          <w:szCs w:val="32"/>
        </w:rPr>
      </w:pPr>
      <w:bookmarkStart w:id="13" w:name="_Toc79611901"/>
      <w:r w:rsidRPr="00A902EE">
        <w:rPr>
          <w:rFonts w:ascii="Times New Roman" w:eastAsia="仿宋" w:hAnsi="Times New Roman" w:cs="Times New Roman"/>
          <w:color w:val="auto"/>
          <w:kern w:val="2"/>
          <w:sz w:val="32"/>
          <w:szCs w:val="32"/>
        </w:rPr>
        <w:t>应急处置</w:t>
      </w:r>
      <w:bookmarkEnd w:id="13"/>
    </w:p>
    <w:p w14:paraId="758B3931" w14:textId="77777777"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（一）发生船舶失火、船舶碰撞、船员落水、船闸范围内沉船等紧急情况</w:t>
      </w:r>
      <w:r w:rsidRPr="00A902EE">
        <w:rPr>
          <w:rFonts w:ascii="Times New Roman" w:eastAsia="仿宋" w:hAnsi="Times New Roman" w:cs="Times New Roman" w:hint="eastAsia"/>
          <w:color w:val="auto"/>
          <w:sz w:val="32"/>
          <w:szCs w:val="32"/>
        </w:rPr>
        <w:t>时</w:t>
      </w:r>
      <w:r w:rsidRPr="00A902EE">
        <w:rPr>
          <w:rFonts w:ascii="Times New Roman" w:eastAsia="仿宋" w:hAnsi="Times New Roman" w:cs="Times New Roman"/>
          <w:color w:val="auto"/>
          <w:sz w:val="32"/>
          <w:szCs w:val="32"/>
        </w:rPr>
        <w:t>，船员应及时报警并组织自救。水上</w:t>
      </w:r>
      <w:r w:rsidRPr="00A902EE">
        <w:rPr>
          <w:rFonts w:ascii="Times New Roman" w:eastAsia="仿宋" w:hAnsi="Times New Roman" w:cs="Times New Roman" w:hint="eastAsia"/>
          <w:color w:val="auto"/>
          <w:sz w:val="32"/>
          <w:szCs w:val="32"/>
        </w:rPr>
        <w:t>遇险</w:t>
      </w:r>
      <w:r w:rsidRPr="00A902EE">
        <w:rPr>
          <w:rFonts w:ascii="Times New Roman" w:eastAsia="仿宋" w:hAnsi="Times New Roman" w:cs="Times New Roman"/>
          <w:color w:val="auto"/>
          <w:sz w:val="32"/>
          <w:szCs w:val="32"/>
        </w:rPr>
        <w:t>报警电话：</w:t>
      </w:r>
      <w:r w:rsidRPr="00A902EE">
        <w:rPr>
          <w:rFonts w:ascii="Times New Roman" w:eastAsia="仿宋" w:hAnsi="Times New Roman" w:cs="Times New Roman"/>
          <w:color w:val="auto"/>
          <w:sz w:val="32"/>
          <w:szCs w:val="32"/>
        </w:rPr>
        <w:t>12395</w:t>
      </w:r>
      <w:r w:rsidRPr="00A902EE">
        <w:rPr>
          <w:rFonts w:ascii="Times New Roman" w:eastAsia="仿宋" w:hAnsi="Times New Roman" w:cs="Times New Roman"/>
          <w:color w:val="auto"/>
          <w:sz w:val="32"/>
          <w:szCs w:val="32"/>
        </w:rPr>
        <w:t>。</w:t>
      </w:r>
    </w:p>
    <w:p w14:paraId="0F396475" w14:textId="27CE2BC8" w:rsidR="008D532E" w:rsidRPr="00A902EE" w:rsidRDefault="00670A22">
      <w:pPr>
        <w:spacing w:line="560" w:lineRule="exact"/>
        <w:ind w:firstLineChars="200" w:firstLine="640"/>
        <w:rPr>
          <w:rFonts w:ascii="Times New Roman" w:eastAsia="仿宋" w:hAnsi="Times New Roman" w:cs="Times New Roman"/>
          <w:color w:val="auto"/>
          <w:sz w:val="32"/>
          <w:szCs w:val="32"/>
        </w:rPr>
      </w:pPr>
      <w:r w:rsidRPr="00A902EE">
        <w:rPr>
          <w:rFonts w:ascii="Times New Roman" w:eastAsia="仿宋" w:hAnsi="Times New Roman" w:cs="Times New Roman"/>
          <w:color w:val="auto"/>
          <w:sz w:val="32"/>
          <w:szCs w:val="32"/>
        </w:rPr>
        <w:t>（二）常州市船闸管理中心负责船闸和内河航道突发事件</w:t>
      </w:r>
      <w:r w:rsidR="006C69D6" w:rsidRPr="00A902EE">
        <w:rPr>
          <w:rFonts w:ascii="Times New Roman" w:eastAsia="仿宋" w:hAnsi="Times New Roman" w:cs="Times New Roman"/>
          <w:color w:val="auto"/>
          <w:sz w:val="32"/>
          <w:szCs w:val="32"/>
        </w:rPr>
        <w:t>Ⅳ</w:t>
      </w:r>
      <w:r w:rsidR="006C69D6" w:rsidRPr="00A902EE">
        <w:rPr>
          <w:rFonts w:ascii="Times New Roman" w:eastAsia="仿宋" w:hAnsi="Times New Roman" w:cs="Times New Roman"/>
          <w:color w:val="auto"/>
          <w:sz w:val="32"/>
          <w:szCs w:val="32"/>
        </w:rPr>
        <w:t>级</w:t>
      </w:r>
      <w:r w:rsidRPr="00A902EE">
        <w:rPr>
          <w:rFonts w:ascii="Times New Roman" w:eastAsia="仿宋" w:hAnsi="Times New Roman" w:cs="Times New Roman"/>
          <w:color w:val="auto"/>
          <w:sz w:val="32"/>
          <w:szCs w:val="32"/>
        </w:rPr>
        <w:t>应急响应的启动和实施。</w:t>
      </w:r>
      <w:r w:rsidRPr="00A902EE">
        <w:rPr>
          <w:rFonts w:ascii="Times New Roman" w:eastAsia="仿宋" w:hAnsi="Times New Roman" w:cs="Times New Roman"/>
          <w:color w:val="auto"/>
          <w:sz w:val="32"/>
          <w:szCs w:val="32"/>
        </w:rPr>
        <w:t>Ⅲ</w:t>
      </w:r>
      <w:r w:rsidRPr="00A902EE">
        <w:rPr>
          <w:rFonts w:ascii="Times New Roman" w:eastAsia="仿宋" w:hAnsi="Times New Roman" w:cs="Times New Roman"/>
          <w:color w:val="auto"/>
          <w:sz w:val="32"/>
          <w:szCs w:val="32"/>
        </w:rPr>
        <w:t>级及以上级别的突发事件，在市港航中心、政府和交通主管部门的领导下参与应急处置工作。</w:t>
      </w:r>
      <w:r w:rsidRPr="00A902EE">
        <w:rPr>
          <w:rFonts w:ascii="Times New Roman" w:eastAsia="仿宋" w:hAnsi="Times New Roman" w:cs="Times New Roman" w:hint="eastAsia"/>
          <w:color w:val="auto"/>
          <w:sz w:val="32"/>
          <w:szCs w:val="32"/>
        </w:rPr>
        <w:t>前黄船闸管理所在相关部门领导下开展应急处置工作，做到早发现、早报告、早处置。</w:t>
      </w:r>
    </w:p>
    <w:sectPr w:rsidR="008D532E" w:rsidRPr="00A902EE">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152D7" w14:textId="77777777" w:rsidR="0022660C" w:rsidRDefault="0022660C">
      <w:r>
        <w:separator/>
      </w:r>
    </w:p>
  </w:endnote>
  <w:endnote w:type="continuationSeparator" w:id="0">
    <w:p w14:paraId="174A5B35" w14:textId="77777777" w:rsidR="0022660C" w:rsidRDefault="0022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1596" w14:textId="77777777" w:rsidR="008D532E" w:rsidRDefault="008D532E">
    <w:pPr>
      <w:pStyle w:val="a3"/>
      <w:jc w:val="center"/>
    </w:pPr>
  </w:p>
  <w:p w14:paraId="245BEBF8" w14:textId="77777777" w:rsidR="008D532E" w:rsidRDefault="008D53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686187"/>
      <w:docPartObj>
        <w:docPartGallery w:val="AutoText"/>
      </w:docPartObj>
    </w:sdtPr>
    <w:sdtEndPr>
      <w:rPr>
        <w:rFonts w:ascii="仿宋" w:eastAsia="仿宋" w:hAnsi="仿宋"/>
        <w:b/>
        <w:bCs/>
        <w:sz w:val="21"/>
        <w:szCs w:val="21"/>
      </w:rPr>
    </w:sdtEndPr>
    <w:sdtContent>
      <w:p w14:paraId="21313948" w14:textId="77777777" w:rsidR="008D532E" w:rsidRDefault="00670A22">
        <w:pPr>
          <w:pStyle w:val="a3"/>
          <w:jc w:val="center"/>
          <w:rPr>
            <w:rFonts w:ascii="仿宋" w:eastAsia="仿宋" w:hAnsi="仿宋"/>
            <w:b/>
            <w:bCs/>
            <w:sz w:val="21"/>
            <w:szCs w:val="21"/>
          </w:rPr>
        </w:pPr>
        <w:r>
          <w:rPr>
            <w:rFonts w:ascii="仿宋" w:eastAsia="仿宋" w:hAnsi="仿宋"/>
            <w:b/>
            <w:bCs/>
            <w:sz w:val="21"/>
            <w:szCs w:val="21"/>
          </w:rPr>
          <w:fldChar w:fldCharType="begin"/>
        </w:r>
        <w:r>
          <w:rPr>
            <w:rFonts w:ascii="仿宋" w:eastAsia="仿宋" w:hAnsi="仿宋"/>
            <w:b/>
            <w:bCs/>
            <w:sz w:val="21"/>
            <w:szCs w:val="21"/>
          </w:rPr>
          <w:instrText>PAGE   \* MERGEFORMAT</w:instrText>
        </w:r>
        <w:r>
          <w:rPr>
            <w:rFonts w:ascii="仿宋" w:eastAsia="仿宋" w:hAnsi="仿宋"/>
            <w:b/>
            <w:bCs/>
            <w:sz w:val="21"/>
            <w:szCs w:val="21"/>
          </w:rPr>
          <w:fldChar w:fldCharType="separate"/>
        </w:r>
        <w:r w:rsidR="008F37DE" w:rsidRPr="008F37DE">
          <w:rPr>
            <w:rFonts w:ascii="仿宋" w:eastAsia="仿宋" w:hAnsi="仿宋"/>
            <w:b/>
            <w:bCs/>
            <w:noProof/>
            <w:sz w:val="21"/>
            <w:szCs w:val="21"/>
            <w:lang w:val="zh-CN"/>
          </w:rPr>
          <w:t>-</w:t>
        </w:r>
        <w:r w:rsidR="008F37DE">
          <w:rPr>
            <w:rFonts w:ascii="仿宋" w:eastAsia="仿宋" w:hAnsi="仿宋"/>
            <w:b/>
            <w:bCs/>
            <w:noProof/>
            <w:sz w:val="21"/>
            <w:szCs w:val="21"/>
          </w:rPr>
          <w:t xml:space="preserve"> 9 -</w:t>
        </w:r>
        <w:r>
          <w:rPr>
            <w:rFonts w:ascii="仿宋" w:eastAsia="仿宋" w:hAnsi="仿宋"/>
            <w:b/>
            <w:bCs/>
            <w:sz w:val="21"/>
            <w:szCs w:val="21"/>
          </w:rPr>
          <w:fldChar w:fldCharType="end"/>
        </w:r>
      </w:p>
    </w:sdtContent>
  </w:sdt>
  <w:p w14:paraId="786F44E9" w14:textId="77777777" w:rsidR="008D532E" w:rsidRDefault="008D53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68FCD" w14:textId="77777777" w:rsidR="0022660C" w:rsidRDefault="0022660C">
      <w:r>
        <w:separator/>
      </w:r>
    </w:p>
  </w:footnote>
  <w:footnote w:type="continuationSeparator" w:id="0">
    <w:p w14:paraId="2C27CAAC" w14:textId="77777777" w:rsidR="0022660C" w:rsidRDefault="00226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4CB5"/>
    <w:multiLevelType w:val="multilevel"/>
    <w:tmpl w:val="0BD64CB5"/>
    <w:lvl w:ilvl="0">
      <w:start w:val="1"/>
      <w:numFmt w:val="decimal"/>
      <w:lvlText w:val="%1．"/>
      <w:lvlJc w:val="left"/>
      <w:pPr>
        <w:ind w:left="1162" w:hanging="60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0E5D4940"/>
    <w:multiLevelType w:val="multilevel"/>
    <w:tmpl w:val="261A29E4"/>
    <w:lvl w:ilvl="0">
      <w:start w:val="1"/>
      <w:numFmt w:val="decimal"/>
      <w:lvlText w:val="%1."/>
      <w:lvlJc w:val="left"/>
      <w:pPr>
        <w:ind w:left="1060" w:hanging="420"/>
      </w:pPr>
      <w:rPr>
        <w:color w:val="auto"/>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14677376"/>
    <w:multiLevelType w:val="multilevel"/>
    <w:tmpl w:val="14677376"/>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19A61EF0"/>
    <w:multiLevelType w:val="singleLevel"/>
    <w:tmpl w:val="19A61EF0"/>
    <w:lvl w:ilvl="0">
      <w:start w:val="1"/>
      <w:numFmt w:val="decimal"/>
      <w:suff w:val="nothing"/>
      <w:lvlText w:val="%1．"/>
      <w:lvlJc w:val="left"/>
      <w:pPr>
        <w:ind w:left="0" w:firstLine="400"/>
      </w:pPr>
      <w:rPr>
        <w:rFonts w:hint="default"/>
      </w:rPr>
    </w:lvl>
  </w:abstractNum>
  <w:abstractNum w:abstractNumId="4" w15:restartNumberingAfterBreak="0">
    <w:nsid w:val="694D0E56"/>
    <w:multiLevelType w:val="multilevel"/>
    <w:tmpl w:val="694D0E56"/>
    <w:lvl w:ilvl="0">
      <w:start w:val="1"/>
      <w:numFmt w:val="japaneseCounting"/>
      <w:lvlText w:val="%1、"/>
      <w:lvlJc w:val="left"/>
      <w:pPr>
        <w:ind w:left="1162" w:hanging="60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15:restartNumberingAfterBreak="0">
    <w:nsid w:val="7D156241"/>
    <w:multiLevelType w:val="multilevel"/>
    <w:tmpl w:val="7D156241"/>
    <w:lvl w:ilvl="0">
      <w:start w:val="1"/>
      <w:numFmt w:val="decimal"/>
      <w:lvlText w:val="%1．"/>
      <w:lvlJc w:val="left"/>
      <w:pPr>
        <w:ind w:left="1162" w:hanging="60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40"/>
    <w:rsid w:val="00002C35"/>
    <w:rsid w:val="0001234C"/>
    <w:rsid w:val="00022E00"/>
    <w:rsid w:val="000249CF"/>
    <w:rsid w:val="00033CB0"/>
    <w:rsid w:val="000505CB"/>
    <w:rsid w:val="000568DA"/>
    <w:rsid w:val="000615BA"/>
    <w:rsid w:val="00067E60"/>
    <w:rsid w:val="00073921"/>
    <w:rsid w:val="000824E3"/>
    <w:rsid w:val="000902ED"/>
    <w:rsid w:val="000951FD"/>
    <w:rsid w:val="000A59C3"/>
    <w:rsid w:val="000A5F73"/>
    <w:rsid w:val="000C4495"/>
    <w:rsid w:val="000D6B8A"/>
    <w:rsid w:val="000E0166"/>
    <w:rsid w:val="000E2DC3"/>
    <w:rsid w:val="000E497D"/>
    <w:rsid w:val="000E736E"/>
    <w:rsid w:val="000E7C22"/>
    <w:rsid w:val="000F0F51"/>
    <w:rsid w:val="00101027"/>
    <w:rsid w:val="0010203B"/>
    <w:rsid w:val="00113114"/>
    <w:rsid w:val="00121B4A"/>
    <w:rsid w:val="001260D2"/>
    <w:rsid w:val="00153D78"/>
    <w:rsid w:val="0016623F"/>
    <w:rsid w:val="00185866"/>
    <w:rsid w:val="001863C9"/>
    <w:rsid w:val="001A7346"/>
    <w:rsid w:val="001B53F6"/>
    <w:rsid w:val="001B7BBA"/>
    <w:rsid w:val="001C2CBC"/>
    <w:rsid w:val="001C40E3"/>
    <w:rsid w:val="001C718A"/>
    <w:rsid w:val="001D0865"/>
    <w:rsid w:val="001E0DD1"/>
    <w:rsid w:val="001E717F"/>
    <w:rsid w:val="001E775C"/>
    <w:rsid w:val="00201FC7"/>
    <w:rsid w:val="002036C0"/>
    <w:rsid w:val="00203946"/>
    <w:rsid w:val="00210713"/>
    <w:rsid w:val="002136A5"/>
    <w:rsid w:val="002224D9"/>
    <w:rsid w:val="0022660C"/>
    <w:rsid w:val="00232A68"/>
    <w:rsid w:val="002332E8"/>
    <w:rsid w:val="002450F1"/>
    <w:rsid w:val="00250E0F"/>
    <w:rsid w:val="00253DB1"/>
    <w:rsid w:val="00273F29"/>
    <w:rsid w:val="0027428E"/>
    <w:rsid w:val="002779D0"/>
    <w:rsid w:val="002876FC"/>
    <w:rsid w:val="002917CB"/>
    <w:rsid w:val="00296FBE"/>
    <w:rsid w:val="00297539"/>
    <w:rsid w:val="002B1DD4"/>
    <w:rsid w:val="002B5C7C"/>
    <w:rsid w:val="002C2AEB"/>
    <w:rsid w:val="002C3A07"/>
    <w:rsid w:val="002D5419"/>
    <w:rsid w:val="002E038E"/>
    <w:rsid w:val="002F0AB0"/>
    <w:rsid w:val="002F3E17"/>
    <w:rsid w:val="00303B8F"/>
    <w:rsid w:val="00310732"/>
    <w:rsid w:val="00316B6B"/>
    <w:rsid w:val="00320077"/>
    <w:rsid w:val="003317FF"/>
    <w:rsid w:val="003318BE"/>
    <w:rsid w:val="00344935"/>
    <w:rsid w:val="00346BCE"/>
    <w:rsid w:val="0035014E"/>
    <w:rsid w:val="0035535B"/>
    <w:rsid w:val="00356EE1"/>
    <w:rsid w:val="00370A8E"/>
    <w:rsid w:val="00372A16"/>
    <w:rsid w:val="003765A3"/>
    <w:rsid w:val="00386686"/>
    <w:rsid w:val="003904B6"/>
    <w:rsid w:val="003942F7"/>
    <w:rsid w:val="00394B07"/>
    <w:rsid w:val="003A3243"/>
    <w:rsid w:val="003C3B8A"/>
    <w:rsid w:val="003D01B3"/>
    <w:rsid w:val="003D0F42"/>
    <w:rsid w:val="003D693F"/>
    <w:rsid w:val="003F66CC"/>
    <w:rsid w:val="00404F3B"/>
    <w:rsid w:val="004121FA"/>
    <w:rsid w:val="0041359B"/>
    <w:rsid w:val="00415BD4"/>
    <w:rsid w:val="00415F20"/>
    <w:rsid w:val="00420B02"/>
    <w:rsid w:val="004228D9"/>
    <w:rsid w:val="004360AD"/>
    <w:rsid w:val="00444DBB"/>
    <w:rsid w:val="00452459"/>
    <w:rsid w:val="00463752"/>
    <w:rsid w:val="004653EF"/>
    <w:rsid w:val="00470038"/>
    <w:rsid w:val="00471803"/>
    <w:rsid w:val="00484F75"/>
    <w:rsid w:val="004904A7"/>
    <w:rsid w:val="00495177"/>
    <w:rsid w:val="004A548E"/>
    <w:rsid w:val="004B0DD4"/>
    <w:rsid w:val="004C75A2"/>
    <w:rsid w:val="004D1DA4"/>
    <w:rsid w:val="004D7546"/>
    <w:rsid w:val="004D7DC7"/>
    <w:rsid w:val="004D7F27"/>
    <w:rsid w:val="004E53B6"/>
    <w:rsid w:val="004F7A64"/>
    <w:rsid w:val="00503676"/>
    <w:rsid w:val="00507AC6"/>
    <w:rsid w:val="00513412"/>
    <w:rsid w:val="00516F9A"/>
    <w:rsid w:val="0051784B"/>
    <w:rsid w:val="00530185"/>
    <w:rsid w:val="00530C35"/>
    <w:rsid w:val="00534605"/>
    <w:rsid w:val="00536CEF"/>
    <w:rsid w:val="005470F6"/>
    <w:rsid w:val="00555D59"/>
    <w:rsid w:val="00561E4D"/>
    <w:rsid w:val="00564414"/>
    <w:rsid w:val="00567EF6"/>
    <w:rsid w:val="0057030B"/>
    <w:rsid w:val="00571D5E"/>
    <w:rsid w:val="005818CB"/>
    <w:rsid w:val="005869C7"/>
    <w:rsid w:val="005869D8"/>
    <w:rsid w:val="00590A2E"/>
    <w:rsid w:val="00590ACE"/>
    <w:rsid w:val="00590B02"/>
    <w:rsid w:val="0059639E"/>
    <w:rsid w:val="005A249A"/>
    <w:rsid w:val="005B3434"/>
    <w:rsid w:val="005B79E4"/>
    <w:rsid w:val="005D565C"/>
    <w:rsid w:val="005D79EF"/>
    <w:rsid w:val="005E1EC7"/>
    <w:rsid w:val="005E5A04"/>
    <w:rsid w:val="005F6A6D"/>
    <w:rsid w:val="00605CBE"/>
    <w:rsid w:val="006064E9"/>
    <w:rsid w:val="0060651F"/>
    <w:rsid w:val="006116D9"/>
    <w:rsid w:val="006120F2"/>
    <w:rsid w:val="00624B97"/>
    <w:rsid w:val="00624EF1"/>
    <w:rsid w:val="00630DE1"/>
    <w:rsid w:val="006474A0"/>
    <w:rsid w:val="00654079"/>
    <w:rsid w:val="00656989"/>
    <w:rsid w:val="00661E57"/>
    <w:rsid w:val="0066216B"/>
    <w:rsid w:val="006632CE"/>
    <w:rsid w:val="00663BD9"/>
    <w:rsid w:val="00664DBB"/>
    <w:rsid w:val="00667823"/>
    <w:rsid w:val="00670A22"/>
    <w:rsid w:val="00672502"/>
    <w:rsid w:val="0069153C"/>
    <w:rsid w:val="006927A0"/>
    <w:rsid w:val="006934D9"/>
    <w:rsid w:val="006A1A1D"/>
    <w:rsid w:val="006B4606"/>
    <w:rsid w:val="006B71DD"/>
    <w:rsid w:val="006C4B33"/>
    <w:rsid w:val="006C5F3E"/>
    <w:rsid w:val="006C69D6"/>
    <w:rsid w:val="006E0B20"/>
    <w:rsid w:val="006F01D9"/>
    <w:rsid w:val="006F2F02"/>
    <w:rsid w:val="00702B76"/>
    <w:rsid w:val="007050BC"/>
    <w:rsid w:val="007053A8"/>
    <w:rsid w:val="007135EF"/>
    <w:rsid w:val="00723E97"/>
    <w:rsid w:val="00731798"/>
    <w:rsid w:val="00731F1A"/>
    <w:rsid w:val="00734CBB"/>
    <w:rsid w:val="00737A8A"/>
    <w:rsid w:val="00743A9F"/>
    <w:rsid w:val="00752982"/>
    <w:rsid w:val="00760479"/>
    <w:rsid w:val="0076386A"/>
    <w:rsid w:val="007713A9"/>
    <w:rsid w:val="0077531E"/>
    <w:rsid w:val="007769D1"/>
    <w:rsid w:val="007802B8"/>
    <w:rsid w:val="0078789F"/>
    <w:rsid w:val="00792949"/>
    <w:rsid w:val="007A499F"/>
    <w:rsid w:val="007A74D1"/>
    <w:rsid w:val="007B7F10"/>
    <w:rsid w:val="007D4D8E"/>
    <w:rsid w:val="007D5F21"/>
    <w:rsid w:val="007D7CFB"/>
    <w:rsid w:val="007F3D46"/>
    <w:rsid w:val="00803160"/>
    <w:rsid w:val="00830D71"/>
    <w:rsid w:val="00833D77"/>
    <w:rsid w:val="00840CD8"/>
    <w:rsid w:val="00850252"/>
    <w:rsid w:val="008554B1"/>
    <w:rsid w:val="00855D91"/>
    <w:rsid w:val="00863B0E"/>
    <w:rsid w:val="00875DA8"/>
    <w:rsid w:val="00876EA0"/>
    <w:rsid w:val="008839F2"/>
    <w:rsid w:val="00883DB0"/>
    <w:rsid w:val="008857DD"/>
    <w:rsid w:val="00887322"/>
    <w:rsid w:val="008912CC"/>
    <w:rsid w:val="00894A8E"/>
    <w:rsid w:val="008A190A"/>
    <w:rsid w:val="008B2879"/>
    <w:rsid w:val="008B2DBC"/>
    <w:rsid w:val="008C710C"/>
    <w:rsid w:val="008D1F01"/>
    <w:rsid w:val="008D4575"/>
    <w:rsid w:val="008D532E"/>
    <w:rsid w:val="008E6FDC"/>
    <w:rsid w:val="008F0489"/>
    <w:rsid w:val="008F1E47"/>
    <w:rsid w:val="008F37DE"/>
    <w:rsid w:val="0090431D"/>
    <w:rsid w:val="00924604"/>
    <w:rsid w:val="00927838"/>
    <w:rsid w:val="009366D2"/>
    <w:rsid w:val="00936B4A"/>
    <w:rsid w:val="00940670"/>
    <w:rsid w:val="0095534A"/>
    <w:rsid w:val="00960963"/>
    <w:rsid w:val="00972973"/>
    <w:rsid w:val="00975F0E"/>
    <w:rsid w:val="00976540"/>
    <w:rsid w:val="009A1686"/>
    <w:rsid w:val="009A4A95"/>
    <w:rsid w:val="009A7667"/>
    <w:rsid w:val="009B4B49"/>
    <w:rsid w:val="009B5AF3"/>
    <w:rsid w:val="009B6F76"/>
    <w:rsid w:val="009D0A6C"/>
    <w:rsid w:val="009E3FF5"/>
    <w:rsid w:val="009F1E25"/>
    <w:rsid w:val="009F3B40"/>
    <w:rsid w:val="00A250E4"/>
    <w:rsid w:val="00A2523A"/>
    <w:rsid w:val="00A32CCE"/>
    <w:rsid w:val="00A33E3F"/>
    <w:rsid w:val="00A40B39"/>
    <w:rsid w:val="00A52078"/>
    <w:rsid w:val="00A57185"/>
    <w:rsid w:val="00A57945"/>
    <w:rsid w:val="00A579E3"/>
    <w:rsid w:val="00A65BF8"/>
    <w:rsid w:val="00A73A7E"/>
    <w:rsid w:val="00A77A44"/>
    <w:rsid w:val="00A820A3"/>
    <w:rsid w:val="00A860B6"/>
    <w:rsid w:val="00A902EE"/>
    <w:rsid w:val="00A94D25"/>
    <w:rsid w:val="00AA0774"/>
    <w:rsid w:val="00AA3B4F"/>
    <w:rsid w:val="00AC4B12"/>
    <w:rsid w:val="00AC610A"/>
    <w:rsid w:val="00AC680D"/>
    <w:rsid w:val="00AC7EF6"/>
    <w:rsid w:val="00AD12BA"/>
    <w:rsid w:val="00AE2162"/>
    <w:rsid w:val="00AF0F28"/>
    <w:rsid w:val="00AF43AD"/>
    <w:rsid w:val="00B00A09"/>
    <w:rsid w:val="00B00CDD"/>
    <w:rsid w:val="00B03EB6"/>
    <w:rsid w:val="00B124BF"/>
    <w:rsid w:val="00B22963"/>
    <w:rsid w:val="00B229D6"/>
    <w:rsid w:val="00B25AF8"/>
    <w:rsid w:val="00B403E0"/>
    <w:rsid w:val="00B73F3B"/>
    <w:rsid w:val="00B76D12"/>
    <w:rsid w:val="00B822BA"/>
    <w:rsid w:val="00B85D63"/>
    <w:rsid w:val="00B93358"/>
    <w:rsid w:val="00B96357"/>
    <w:rsid w:val="00BA4298"/>
    <w:rsid w:val="00BB2A3A"/>
    <w:rsid w:val="00BB7428"/>
    <w:rsid w:val="00BD70E6"/>
    <w:rsid w:val="00BE3BF6"/>
    <w:rsid w:val="00BF4528"/>
    <w:rsid w:val="00C02F6A"/>
    <w:rsid w:val="00C16C67"/>
    <w:rsid w:val="00C20B10"/>
    <w:rsid w:val="00C312F3"/>
    <w:rsid w:val="00C45E17"/>
    <w:rsid w:val="00C47BFC"/>
    <w:rsid w:val="00C56099"/>
    <w:rsid w:val="00C628AE"/>
    <w:rsid w:val="00C70ED1"/>
    <w:rsid w:val="00C75303"/>
    <w:rsid w:val="00C93F18"/>
    <w:rsid w:val="00CB149C"/>
    <w:rsid w:val="00CB1711"/>
    <w:rsid w:val="00CB51F3"/>
    <w:rsid w:val="00CB5564"/>
    <w:rsid w:val="00CB5E3D"/>
    <w:rsid w:val="00CC14A9"/>
    <w:rsid w:val="00CC4BC2"/>
    <w:rsid w:val="00CD2A67"/>
    <w:rsid w:val="00CD329D"/>
    <w:rsid w:val="00CE0B6F"/>
    <w:rsid w:val="00CE0F14"/>
    <w:rsid w:val="00CE168D"/>
    <w:rsid w:val="00CF0A40"/>
    <w:rsid w:val="00CF429B"/>
    <w:rsid w:val="00CF50F9"/>
    <w:rsid w:val="00CF7076"/>
    <w:rsid w:val="00D020A0"/>
    <w:rsid w:val="00D05B7F"/>
    <w:rsid w:val="00D06958"/>
    <w:rsid w:val="00D11D25"/>
    <w:rsid w:val="00D17CBC"/>
    <w:rsid w:val="00D24093"/>
    <w:rsid w:val="00D333B2"/>
    <w:rsid w:val="00D357EB"/>
    <w:rsid w:val="00D37C99"/>
    <w:rsid w:val="00D403BD"/>
    <w:rsid w:val="00D45461"/>
    <w:rsid w:val="00D522CF"/>
    <w:rsid w:val="00D52344"/>
    <w:rsid w:val="00D5499C"/>
    <w:rsid w:val="00D614A7"/>
    <w:rsid w:val="00D62DB5"/>
    <w:rsid w:val="00D65528"/>
    <w:rsid w:val="00D7185E"/>
    <w:rsid w:val="00D73422"/>
    <w:rsid w:val="00D73678"/>
    <w:rsid w:val="00D82212"/>
    <w:rsid w:val="00D9482A"/>
    <w:rsid w:val="00D95505"/>
    <w:rsid w:val="00D97A5D"/>
    <w:rsid w:val="00DA6406"/>
    <w:rsid w:val="00DA6FDE"/>
    <w:rsid w:val="00DB1516"/>
    <w:rsid w:val="00DB1917"/>
    <w:rsid w:val="00DB6726"/>
    <w:rsid w:val="00DB6F27"/>
    <w:rsid w:val="00DC29CF"/>
    <w:rsid w:val="00DD4D1A"/>
    <w:rsid w:val="00DD5817"/>
    <w:rsid w:val="00DE495A"/>
    <w:rsid w:val="00DF1952"/>
    <w:rsid w:val="00DF2CDB"/>
    <w:rsid w:val="00DF39A1"/>
    <w:rsid w:val="00DF4AFB"/>
    <w:rsid w:val="00DF6848"/>
    <w:rsid w:val="00E047E3"/>
    <w:rsid w:val="00E1007F"/>
    <w:rsid w:val="00E10DE0"/>
    <w:rsid w:val="00E21CE0"/>
    <w:rsid w:val="00E22BCA"/>
    <w:rsid w:val="00E3506A"/>
    <w:rsid w:val="00E428F7"/>
    <w:rsid w:val="00E52F59"/>
    <w:rsid w:val="00E56297"/>
    <w:rsid w:val="00E63BC2"/>
    <w:rsid w:val="00E733F6"/>
    <w:rsid w:val="00E74CCF"/>
    <w:rsid w:val="00E81DCA"/>
    <w:rsid w:val="00E85485"/>
    <w:rsid w:val="00EA615D"/>
    <w:rsid w:val="00EB69BF"/>
    <w:rsid w:val="00EC3D39"/>
    <w:rsid w:val="00EC5C82"/>
    <w:rsid w:val="00EC7093"/>
    <w:rsid w:val="00ED2F13"/>
    <w:rsid w:val="00ED40F6"/>
    <w:rsid w:val="00EE4F39"/>
    <w:rsid w:val="00EF6CD8"/>
    <w:rsid w:val="00F02535"/>
    <w:rsid w:val="00F07E88"/>
    <w:rsid w:val="00F15788"/>
    <w:rsid w:val="00F1686D"/>
    <w:rsid w:val="00F246DD"/>
    <w:rsid w:val="00F27B4A"/>
    <w:rsid w:val="00F60F40"/>
    <w:rsid w:val="00F61AA5"/>
    <w:rsid w:val="00F70137"/>
    <w:rsid w:val="00F71AA9"/>
    <w:rsid w:val="00F868B7"/>
    <w:rsid w:val="00F90806"/>
    <w:rsid w:val="00F9189C"/>
    <w:rsid w:val="00F92B89"/>
    <w:rsid w:val="00F93C54"/>
    <w:rsid w:val="00F946EE"/>
    <w:rsid w:val="00F96B87"/>
    <w:rsid w:val="00FA1C35"/>
    <w:rsid w:val="00FB4A96"/>
    <w:rsid w:val="00FB63F6"/>
    <w:rsid w:val="00FC2EF6"/>
    <w:rsid w:val="00FC598B"/>
    <w:rsid w:val="00FD0C66"/>
    <w:rsid w:val="00FD52CB"/>
    <w:rsid w:val="00FE0D25"/>
    <w:rsid w:val="00FE3B7B"/>
    <w:rsid w:val="00FE4B16"/>
    <w:rsid w:val="27CC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5ECC6"/>
  <w15:docId w15:val="{B1B4B140-0D05-430E-A36F-0251EFC0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微软雅黑"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222222"/>
      <w:kern w:val="2"/>
      <w:sz w:val="24"/>
      <w:szCs w:val="24"/>
    </w:rPr>
  </w:style>
  <w:style w:type="paragraph" w:styleId="1">
    <w:name w:val="heading 1"/>
    <w:basedOn w:val="a"/>
    <w:next w:val="a"/>
    <w:link w:val="1Char"/>
    <w:uiPriority w:val="9"/>
    <w:qFormat/>
    <w:pPr>
      <w:keepNext/>
      <w:keepLines/>
      <w:spacing w:line="360" w:lineRule="auto"/>
      <w:ind w:firstLineChars="200" w:firstLine="20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
    <w:name w:val="toc 2"/>
    <w:basedOn w:val="a"/>
    <w:next w:val="a"/>
    <w:uiPriority w:val="39"/>
    <w:unhideWhenUsed/>
    <w:pPr>
      <w:ind w:leftChars="200" w:left="420"/>
    </w:pPr>
  </w:style>
  <w:style w:type="paragraph" w:styleId="a5">
    <w:name w:val="Normal (Web)"/>
    <w:basedOn w:val="a"/>
    <w:uiPriority w:val="99"/>
    <w:qFormat/>
    <w:rPr>
      <w:rFonts w:ascii="Times New Roman" w:eastAsia="宋体" w:hAnsi="Times New Roman" w:cs="Times New Roman"/>
      <w:color w:val="auto"/>
    </w:rPr>
  </w:style>
  <w:style w:type="table" w:styleId="a6">
    <w:name w:val="Table Grid"/>
    <w:basedOn w:val="a1"/>
    <w:unhideWhenUsed/>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563C1" w:themeColor="hyperlink"/>
      <w:u w:val="single"/>
    </w:rPr>
  </w:style>
  <w:style w:type="character" w:customStyle="1" w:styleId="1Char">
    <w:name w:val="标题 1 Char"/>
    <w:basedOn w:val="a0"/>
    <w:link w:val="1"/>
    <w:uiPriority w:val="9"/>
    <w:rPr>
      <w:b/>
      <w:bCs/>
      <w:kern w:val="44"/>
      <w:sz w:val="28"/>
      <w:szCs w:val="44"/>
    </w:rPr>
  </w:style>
  <w:style w:type="paragraph" w:styleId="a8">
    <w:name w:val="List Paragraph"/>
    <w:basedOn w:val="a"/>
    <w:link w:val="Char1"/>
    <w:uiPriority w:val="1"/>
    <w:qFormat/>
    <w:pPr>
      <w:ind w:firstLineChars="200" w:firstLine="420"/>
    </w:pPr>
  </w:style>
  <w:style w:type="character" w:customStyle="1" w:styleId="Char1">
    <w:name w:val="列出段落 Char"/>
    <w:link w:val="a8"/>
    <w:uiPriority w:val="1"/>
    <w:qFormat/>
    <w:locked/>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TOC1">
    <w:name w:val="TOC 标题1"/>
    <w:basedOn w:val="1"/>
    <w:next w:val="a"/>
    <w:uiPriority w:val="39"/>
    <w:unhideWhenUsed/>
    <w:qFormat/>
    <w:pPr>
      <w:widowControl/>
      <w:spacing w:before="24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styleId="a9">
    <w:name w:val="annotation reference"/>
    <w:basedOn w:val="a0"/>
    <w:uiPriority w:val="99"/>
    <w:semiHidden/>
    <w:unhideWhenUsed/>
    <w:rsid w:val="00960963"/>
    <w:rPr>
      <w:sz w:val="21"/>
      <w:szCs w:val="21"/>
    </w:rPr>
  </w:style>
  <w:style w:type="paragraph" w:styleId="aa">
    <w:name w:val="annotation text"/>
    <w:basedOn w:val="a"/>
    <w:link w:val="Char2"/>
    <w:uiPriority w:val="99"/>
    <w:semiHidden/>
    <w:unhideWhenUsed/>
    <w:rsid w:val="00960963"/>
    <w:pPr>
      <w:jc w:val="left"/>
    </w:pPr>
  </w:style>
  <w:style w:type="character" w:customStyle="1" w:styleId="Char2">
    <w:name w:val="批注文字 Char"/>
    <w:basedOn w:val="a0"/>
    <w:link w:val="aa"/>
    <w:uiPriority w:val="99"/>
    <w:semiHidden/>
    <w:rsid w:val="00960963"/>
    <w:rPr>
      <w:color w:val="222222"/>
      <w:kern w:val="2"/>
      <w:sz w:val="24"/>
      <w:szCs w:val="24"/>
    </w:rPr>
  </w:style>
  <w:style w:type="paragraph" w:styleId="ab">
    <w:name w:val="annotation subject"/>
    <w:basedOn w:val="aa"/>
    <w:next w:val="aa"/>
    <w:link w:val="Char3"/>
    <w:uiPriority w:val="99"/>
    <w:semiHidden/>
    <w:unhideWhenUsed/>
    <w:rsid w:val="00960963"/>
    <w:rPr>
      <w:b/>
      <w:bCs/>
    </w:rPr>
  </w:style>
  <w:style w:type="character" w:customStyle="1" w:styleId="Char3">
    <w:name w:val="批注主题 Char"/>
    <w:basedOn w:val="Char2"/>
    <w:link w:val="ab"/>
    <w:uiPriority w:val="99"/>
    <w:semiHidden/>
    <w:rsid w:val="00960963"/>
    <w:rPr>
      <w:b/>
      <w:bCs/>
      <w:color w:val="222222"/>
      <w:kern w:val="2"/>
      <w:sz w:val="24"/>
      <w:szCs w:val="24"/>
    </w:rPr>
  </w:style>
  <w:style w:type="paragraph" w:styleId="ac">
    <w:name w:val="Balloon Text"/>
    <w:basedOn w:val="a"/>
    <w:link w:val="Char4"/>
    <w:uiPriority w:val="99"/>
    <w:semiHidden/>
    <w:unhideWhenUsed/>
    <w:rsid w:val="00960963"/>
    <w:rPr>
      <w:sz w:val="18"/>
      <w:szCs w:val="18"/>
    </w:rPr>
  </w:style>
  <w:style w:type="character" w:customStyle="1" w:styleId="Char4">
    <w:name w:val="批注框文本 Char"/>
    <w:basedOn w:val="a0"/>
    <w:link w:val="ac"/>
    <w:uiPriority w:val="99"/>
    <w:semiHidden/>
    <w:rsid w:val="00960963"/>
    <w:rPr>
      <w:color w:val="22222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604A57-3163-4686-9F35-F8FDDFE7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zzw</cp:lastModifiedBy>
  <cp:revision>416</cp:revision>
  <cp:lastPrinted>2021-10-29T07:46:00Z</cp:lastPrinted>
  <dcterms:created xsi:type="dcterms:W3CDTF">2021-08-08T13:35:00Z</dcterms:created>
  <dcterms:modified xsi:type="dcterms:W3CDTF">2021-11-03T01:26:00Z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