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horzAnchor="margin" w:tblpXSpec="center" w:tblpYSpec="top"/>
        <w:tblOverlap w:val="never"/>
        <w:tblW w:w="0" w:type="auto"/>
        <w:tblLook w:val="01E0"/>
      </w:tblPr>
      <w:tblGrid>
        <w:gridCol w:w="8844"/>
      </w:tblGrid>
      <w:tr w:rsidR="00710C1F" w:rsidRPr="00D45103" w:rsidTr="00586CE0">
        <w:trPr>
          <w:trHeight w:hRule="exact" w:val="567"/>
        </w:trPr>
        <w:tc>
          <w:tcPr>
            <w:tcW w:w="8844" w:type="dxa"/>
            <w:tcMar>
              <w:left w:w="0" w:type="dxa"/>
              <w:right w:w="0" w:type="dxa"/>
            </w:tcMar>
          </w:tcPr>
          <w:p w:rsidR="00710C1F" w:rsidRPr="00D45103" w:rsidRDefault="00710C1F" w:rsidP="00710C1F">
            <w:pPr>
              <w:pStyle w:val="a8"/>
              <w:spacing w:line="440" w:lineRule="exact"/>
              <w:ind w:rightChars="20" w:right="42"/>
              <w:jc w:val="both"/>
              <w:rPr>
                <w:rFonts w:ascii="黑体" w:eastAsia="黑体" w:cs="Times New Roman"/>
                <w:color w:val="000000"/>
              </w:rPr>
            </w:pPr>
          </w:p>
        </w:tc>
      </w:tr>
      <w:tr w:rsidR="00710C1F" w:rsidRPr="00D45103" w:rsidTr="00586CE0">
        <w:trPr>
          <w:trHeight w:hRule="exact" w:val="567"/>
        </w:trPr>
        <w:tc>
          <w:tcPr>
            <w:tcW w:w="8844" w:type="dxa"/>
            <w:tcMar>
              <w:left w:w="0" w:type="dxa"/>
              <w:right w:w="0" w:type="dxa"/>
            </w:tcMar>
          </w:tcPr>
          <w:p w:rsidR="00710C1F" w:rsidRPr="00D45103" w:rsidRDefault="00710C1F" w:rsidP="00710C1F">
            <w:pPr>
              <w:pStyle w:val="a8"/>
              <w:spacing w:line="440" w:lineRule="exact"/>
              <w:ind w:rightChars="20" w:right="42"/>
              <w:jc w:val="both"/>
              <w:rPr>
                <w:rFonts w:ascii="黑体" w:eastAsia="黑体" w:cs="Times New Roman"/>
              </w:rPr>
            </w:pPr>
          </w:p>
        </w:tc>
      </w:tr>
      <w:tr w:rsidR="00710C1F" w:rsidRPr="00D45103" w:rsidTr="00586CE0">
        <w:trPr>
          <w:trHeight w:hRule="exact" w:val="851"/>
        </w:trPr>
        <w:tc>
          <w:tcPr>
            <w:tcW w:w="8844" w:type="dxa"/>
            <w:tcMar>
              <w:left w:w="0" w:type="dxa"/>
              <w:right w:w="0" w:type="dxa"/>
            </w:tcMar>
          </w:tcPr>
          <w:p w:rsidR="00710C1F" w:rsidRPr="00D45103" w:rsidRDefault="00710C1F" w:rsidP="00710C1F">
            <w:pPr>
              <w:pStyle w:val="a8"/>
              <w:spacing w:line="440" w:lineRule="exact"/>
              <w:ind w:rightChars="20" w:right="42"/>
              <w:jc w:val="both"/>
              <w:rPr>
                <w:rFonts w:ascii="黑体" w:eastAsia="黑体" w:cs="Times New Roman"/>
              </w:rPr>
            </w:pPr>
          </w:p>
        </w:tc>
      </w:tr>
      <w:tr w:rsidR="00710C1F" w:rsidRPr="00D45103" w:rsidTr="00586CE0">
        <w:tc>
          <w:tcPr>
            <w:tcW w:w="8844" w:type="dxa"/>
            <w:tcMar>
              <w:left w:w="0" w:type="dxa"/>
              <w:right w:w="0" w:type="dxa"/>
            </w:tcMar>
          </w:tcPr>
          <w:p w:rsidR="00710C1F" w:rsidRPr="004935C7" w:rsidRDefault="00710C1F" w:rsidP="003E198C">
            <w:pPr>
              <w:pStyle w:val="a7"/>
              <w:spacing w:beforeLines="50" w:afterLines="50" w:line="1300" w:lineRule="exact"/>
              <w:ind w:leftChars="50" w:left="105" w:rightChars="50" w:right="105" w:firstLine="0"/>
              <w:rPr>
                <w:rFonts w:ascii="Times New Roman" w:eastAsia="方正小标宋_GBK" w:cs="Times New Roman"/>
                <w:b w:val="0"/>
                <w:noProof/>
                <w:sz w:val="130"/>
                <w:szCs w:val="130"/>
              </w:rPr>
            </w:pPr>
            <w:r w:rsidRPr="004935C7">
              <w:rPr>
                <w:rFonts w:ascii="Times New Roman" w:eastAsia="方正小标宋_GBK" w:cs="方正小标宋_GBK" w:hint="eastAsia"/>
                <w:b w:val="0"/>
                <w:sz w:val="130"/>
                <w:szCs w:val="130"/>
              </w:rPr>
              <w:t>南通市交通运输局文件</w:t>
            </w:r>
          </w:p>
        </w:tc>
      </w:tr>
      <w:tr w:rsidR="00710C1F" w:rsidTr="00586CE0">
        <w:tc>
          <w:tcPr>
            <w:tcW w:w="8844" w:type="dxa"/>
            <w:tcMar>
              <w:left w:w="0" w:type="dxa"/>
              <w:right w:w="0" w:type="dxa"/>
            </w:tcMar>
          </w:tcPr>
          <w:p w:rsidR="00710C1F" w:rsidRDefault="00710C1F" w:rsidP="00586CE0">
            <w:pPr>
              <w:tabs>
                <w:tab w:val="right" w:pos="8533"/>
              </w:tabs>
              <w:spacing w:line="1000" w:lineRule="exact"/>
              <w:ind w:left="312"/>
              <w:rPr>
                <w:noProof/>
              </w:rPr>
            </w:pPr>
          </w:p>
        </w:tc>
      </w:tr>
      <w:tr w:rsidR="00710C1F" w:rsidRPr="00043560" w:rsidTr="00586CE0">
        <w:tc>
          <w:tcPr>
            <w:tcW w:w="8844" w:type="dxa"/>
            <w:tcMar>
              <w:left w:w="0" w:type="dxa"/>
              <w:right w:w="0" w:type="dxa"/>
            </w:tcMar>
          </w:tcPr>
          <w:p w:rsidR="00710C1F" w:rsidRPr="00710C1F" w:rsidRDefault="00710C1F" w:rsidP="00586CE0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710C1F">
              <w:rPr>
                <w:rFonts w:ascii="Times New Roman" w:eastAsia="方正仿宋_GBK" w:hAnsi="Times New Roman" w:cs="Times New Roman"/>
                <w:sz w:val="32"/>
                <w:szCs w:val="32"/>
              </w:rPr>
              <w:t>通交综</w:t>
            </w:r>
            <w:proofErr w:type="gramEnd"/>
            <w:r w:rsidRPr="00710C1F">
              <w:rPr>
                <w:rFonts w:ascii="Times New Roman" w:eastAsia="方正仿宋_GBK" w:hAnsi="Times New Roman" w:cs="Times New Roman"/>
                <w:sz w:val="32"/>
                <w:szCs w:val="32"/>
              </w:rPr>
              <w:t>〔</w:t>
            </w:r>
            <w:r w:rsidRPr="00710C1F">
              <w:rPr>
                <w:rFonts w:ascii="Times New Roman" w:eastAsia="方正仿宋_GBK" w:hAnsi="Times New Roman" w:cs="Times New Roman"/>
                <w:sz w:val="32"/>
                <w:szCs w:val="32"/>
              </w:rPr>
              <w:t>2023</w:t>
            </w:r>
            <w:r w:rsidRPr="00710C1F">
              <w:rPr>
                <w:rFonts w:ascii="Times New Roman" w:eastAsia="方正仿宋_GBK" w:hAnsi="Times New Roman" w:cs="Times New Roman"/>
                <w:sz w:val="32"/>
                <w:szCs w:val="32"/>
              </w:rPr>
              <w:t>〕</w:t>
            </w:r>
            <w:r w:rsidR="007E49DE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91</w:t>
            </w:r>
            <w:r w:rsidRPr="00710C1F">
              <w:rPr>
                <w:rFonts w:ascii="Times New Roman" w:eastAsia="方正仿宋_GBK" w:hAnsi="Times New Roman" w:cs="Times New Roman"/>
                <w:sz w:val="32"/>
                <w:szCs w:val="32"/>
              </w:rPr>
              <w:t>号</w:t>
            </w:r>
          </w:p>
        </w:tc>
      </w:tr>
      <w:tr w:rsidR="00710C1F" w:rsidRPr="00D45103" w:rsidTr="00586CE0">
        <w:tc>
          <w:tcPr>
            <w:tcW w:w="8844" w:type="dxa"/>
            <w:tcMar>
              <w:left w:w="0" w:type="dxa"/>
              <w:right w:w="0" w:type="dxa"/>
            </w:tcMar>
          </w:tcPr>
          <w:p w:rsidR="00710C1F" w:rsidRPr="00D45103" w:rsidRDefault="00710C1F" w:rsidP="00586CE0">
            <w:pPr>
              <w:pStyle w:val="a9"/>
              <w:snapToGrid w:val="0"/>
              <w:spacing w:after="840" w:line="200" w:lineRule="atLeast"/>
              <w:ind w:left="-57" w:right="-57"/>
              <w:rPr>
                <w:rFonts w:ascii="Times New Roman" w:cs="Times New Roman"/>
              </w:rPr>
            </w:pPr>
            <w:r w:rsidRPr="00D45103">
              <w:rPr>
                <w:rFonts w:ascii="Times New Roman" w:cs="Times New Roman"/>
              </w:rPr>
              <w:object w:dxaOrig="7921" w:dyaOrig="13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39.5pt;height:6.75pt" o:ole="" fillcolor="window">
                  <v:imagedata r:id="rId8" o:title=""/>
                </v:shape>
                <o:OLEObject Type="Embed" ProgID="Word.Picture.8" ShapeID="_x0000_i1025" DrawAspect="Content" ObjectID="_1761049703" r:id="rId9"/>
              </w:object>
            </w:r>
          </w:p>
        </w:tc>
      </w:tr>
    </w:tbl>
    <w:p w:rsidR="00710C1F" w:rsidRDefault="00710C1F" w:rsidP="00710C1F">
      <w:pPr>
        <w:spacing w:line="200" w:lineRule="exact"/>
        <w:jc w:val="center"/>
        <w:rPr>
          <w:rFonts w:ascii="方正小标宋_GBK" w:eastAsia="方正小标宋_GBK" w:hAnsi="Times New Roman" w:cs="Times New Roman"/>
          <w:sz w:val="44"/>
          <w:szCs w:val="52"/>
        </w:rPr>
      </w:pPr>
    </w:p>
    <w:p w:rsidR="00710C1F" w:rsidRDefault="00A327BB">
      <w:pPr>
        <w:spacing w:line="590" w:lineRule="exact"/>
        <w:jc w:val="center"/>
        <w:rPr>
          <w:rFonts w:ascii="方正小标宋_GBK" w:eastAsia="方正小标宋_GBK" w:hAnsi="Times New Roman" w:cs="Times New Roman"/>
          <w:sz w:val="44"/>
          <w:szCs w:val="52"/>
        </w:rPr>
      </w:pPr>
      <w:r w:rsidRPr="00A327BB">
        <w:rPr>
          <w:rFonts w:ascii="方正小标宋_GBK" w:eastAsia="方正小标宋_GBK" w:hAnsi="Times New Roman" w:cs="Times New Roman" w:hint="eastAsia"/>
          <w:sz w:val="44"/>
          <w:szCs w:val="52"/>
        </w:rPr>
        <w:t>关于印发南通市交通运输行业“信易+”</w:t>
      </w:r>
    </w:p>
    <w:p w:rsidR="00836838" w:rsidRPr="00A327BB" w:rsidRDefault="00A327BB">
      <w:pPr>
        <w:spacing w:line="590" w:lineRule="exact"/>
        <w:jc w:val="center"/>
        <w:rPr>
          <w:rFonts w:ascii="方正小标宋_GBK" w:eastAsia="方正小标宋_GBK" w:hAnsi="Times New Roman" w:cs="Times New Roman"/>
          <w:sz w:val="44"/>
          <w:szCs w:val="52"/>
        </w:rPr>
      </w:pPr>
      <w:r w:rsidRPr="00A327BB">
        <w:rPr>
          <w:rFonts w:ascii="方正小标宋_GBK" w:eastAsia="方正小标宋_GBK" w:hAnsi="Times New Roman" w:cs="Times New Roman" w:hint="eastAsia"/>
          <w:sz w:val="44"/>
          <w:szCs w:val="52"/>
        </w:rPr>
        <w:t>应用场景实施方案的通知</w:t>
      </w:r>
    </w:p>
    <w:p w:rsidR="00836838" w:rsidRDefault="00836838" w:rsidP="00710C1F">
      <w:pPr>
        <w:spacing w:line="52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836838" w:rsidRPr="00710C1F" w:rsidRDefault="00A327BB" w:rsidP="00710C1F">
      <w:pPr>
        <w:spacing w:line="48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710C1F">
        <w:rPr>
          <w:rFonts w:ascii="Times New Roman" w:eastAsia="方正仿宋_GBK" w:hAnsi="Times New Roman" w:cs="Times New Roman"/>
          <w:sz w:val="32"/>
          <w:szCs w:val="32"/>
        </w:rPr>
        <w:t>各县（市、区）交通运输局、市属交通各企事业单位，局机关各处室：</w:t>
      </w:r>
    </w:p>
    <w:p w:rsidR="00836838" w:rsidRDefault="00A327BB" w:rsidP="00710C1F">
      <w:pPr>
        <w:spacing w:line="4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C1F">
        <w:rPr>
          <w:rFonts w:ascii="Times New Roman" w:eastAsia="方正仿宋_GBK" w:hAnsi="Times New Roman" w:cs="Times New Roman"/>
          <w:sz w:val="32"/>
          <w:szCs w:val="32"/>
        </w:rPr>
        <w:t>为深入推进我市交通运输信用体系建设，提升行业信用管理和服务水平，更好地激发交通运输经营主体活力，推动交通运输高质量发展，根据《江苏省交通运输厅关于在江苏省交通运输领域积极开展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>信易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>+”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>守信激励工作的实施意见》等相关文件要求，结合我市实际，制定本方案，请认真抓好贯彻落实。</w:t>
      </w:r>
    </w:p>
    <w:p w:rsidR="00710C1F" w:rsidRPr="00710C1F" w:rsidRDefault="00710C1F" w:rsidP="00710C1F">
      <w:pPr>
        <w:spacing w:line="1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836838" w:rsidRPr="00710C1F" w:rsidRDefault="00872865" w:rsidP="00710C1F">
      <w:pPr>
        <w:spacing w:line="48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noProof/>
          <w:sz w:val="32"/>
          <w:szCs w:val="32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2054" type="#_x0000_t201" style="position:absolute;left:0;text-align:left;margin-left:349.1pt;margin-top:639.3pt;width:113.25pt;height:113.25pt;z-index:251659264;mso-position-horizontal:absolute;mso-position-horizontal-relative:page;mso-position-vertical:absolute;mso-position-vertical-relative:page" stroked="f">
            <v:imagedata r:id="rId10" o:title=""/>
            <w10:wrap anchorx="page" anchory="page"/>
          </v:shape>
          <w:control r:id="rId11" w:name="SignatureCtrl1" w:shapeid="_x0000_s2054"/>
        </w:pict>
      </w:r>
      <w:r w:rsidR="00A327BB" w:rsidRPr="00710C1F">
        <w:rPr>
          <w:rFonts w:ascii="Times New Roman" w:eastAsia="方正仿宋_GBK" w:hAnsi="Times New Roman" w:cs="Times New Roman"/>
          <w:sz w:val="32"/>
          <w:szCs w:val="32"/>
        </w:rPr>
        <w:t xml:space="preserve">                </w:t>
      </w:r>
      <w:r w:rsidR="00710C1F">
        <w:rPr>
          <w:rFonts w:ascii="Times New Roman" w:eastAsia="方正仿宋_GBK" w:hAnsi="Times New Roman" w:cs="Times New Roman" w:hint="eastAsia"/>
          <w:sz w:val="32"/>
          <w:szCs w:val="32"/>
        </w:rPr>
        <w:t xml:space="preserve">       </w:t>
      </w:r>
      <w:r w:rsidR="00A327BB" w:rsidRPr="00710C1F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710C1F">
        <w:rPr>
          <w:rFonts w:ascii="Times New Roman" w:eastAsia="方正仿宋_GBK" w:hAnsi="Times New Roman" w:cs="Times New Roman" w:hint="eastAsia"/>
          <w:sz w:val="32"/>
          <w:szCs w:val="32"/>
        </w:rPr>
        <w:t xml:space="preserve">  </w:t>
      </w:r>
      <w:r w:rsidR="00A327BB" w:rsidRPr="00710C1F">
        <w:rPr>
          <w:rFonts w:ascii="Times New Roman" w:eastAsia="方正仿宋_GBK" w:hAnsi="Times New Roman" w:cs="Times New Roman"/>
          <w:sz w:val="32"/>
          <w:szCs w:val="32"/>
        </w:rPr>
        <w:t>南通市交通运输局</w:t>
      </w:r>
    </w:p>
    <w:p w:rsidR="00836838" w:rsidRPr="00710C1F" w:rsidRDefault="00A327BB" w:rsidP="00710C1F">
      <w:pPr>
        <w:spacing w:line="48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710C1F">
        <w:rPr>
          <w:rFonts w:ascii="Times New Roman" w:eastAsia="方正仿宋_GBK" w:hAnsi="Times New Roman" w:cs="Times New Roman"/>
          <w:sz w:val="32"/>
          <w:szCs w:val="32"/>
        </w:rPr>
        <w:t xml:space="preserve">                </w:t>
      </w:r>
      <w:r w:rsidR="00710C1F">
        <w:rPr>
          <w:rFonts w:ascii="Times New Roman" w:eastAsia="方正仿宋_GBK" w:hAnsi="Times New Roman" w:cs="Times New Roman" w:hint="eastAsia"/>
          <w:sz w:val="32"/>
          <w:szCs w:val="32"/>
        </w:rPr>
        <w:t xml:space="preserve">          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 xml:space="preserve"> 2023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>8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>月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>25</w:t>
      </w:r>
      <w:r w:rsidRPr="00710C1F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710C1F" w:rsidRDefault="00A327BB">
      <w:pPr>
        <w:spacing w:line="590" w:lineRule="exact"/>
        <w:jc w:val="center"/>
        <w:rPr>
          <w:rFonts w:ascii="方正小标宋_GBK" w:eastAsia="方正小标宋_GBK" w:hAnsi="Times New Roman" w:cs="Times New Roman"/>
          <w:sz w:val="44"/>
          <w:szCs w:val="52"/>
        </w:rPr>
      </w:pPr>
      <w:r w:rsidRPr="00A327BB">
        <w:rPr>
          <w:rFonts w:ascii="方正小标宋_GBK" w:eastAsia="方正小标宋_GBK" w:hAnsi="Times New Roman" w:cs="Times New Roman" w:hint="eastAsia"/>
          <w:sz w:val="44"/>
          <w:szCs w:val="52"/>
        </w:rPr>
        <w:lastRenderedPageBreak/>
        <w:t>南通市交通运输行业“信易+”</w:t>
      </w:r>
    </w:p>
    <w:p w:rsidR="00836838" w:rsidRPr="00A327BB" w:rsidRDefault="00A327BB">
      <w:pPr>
        <w:spacing w:line="590" w:lineRule="exact"/>
        <w:jc w:val="center"/>
        <w:rPr>
          <w:rFonts w:ascii="方正小标宋_GBK" w:eastAsia="方正小标宋_GBK" w:hAnsi="Times New Roman" w:cs="Times New Roman"/>
          <w:sz w:val="44"/>
          <w:szCs w:val="52"/>
        </w:rPr>
      </w:pPr>
      <w:r w:rsidRPr="00A327BB">
        <w:rPr>
          <w:rFonts w:ascii="方正小标宋_GBK" w:eastAsia="方正小标宋_GBK" w:hAnsi="Times New Roman" w:cs="Times New Roman" w:hint="eastAsia"/>
          <w:sz w:val="44"/>
          <w:szCs w:val="52"/>
        </w:rPr>
        <w:t>应用场景实施方案</w:t>
      </w:r>
    </w:p>
    <w:p w:rsidR="00836838" w:rsidRDefault="00836838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40"/>
        </w:rPr>
      </w:pPr>
    </w:p>
    <w:p w:rsidR="00836838" w:rsidRDefault="00A327B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为进一步加快推进我市社会信用体系建设，建立健全交通运输行业信用监管机制，构建守信激励、失信惩戒的营商环境，根据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《</w:t>
      </w:r>
      <w:r>
        <w:rPr>
          <w:rFonts w:ascii="Times New Roman" w:eastAsia="方正仿宋_GBK" w:hAnsi="Times New Roman" w:cs="Times New Roman"/>
          <w:sz w:val="32"/>
          <w:szCs w:val="40"/>
        </w:rPr>
        <w:t>省交通运输厅关于在江苏省交通运输领域积极开展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守信激励工作的实施意见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》</w:t>
      </w:r>
      <w:r w:rsidR="00710C1F">
        <w:rPr>
          <w:rFonts w:ascii="Times New Roman" w:eastAsia="方正仿宋_GBK" w:hAnsi="Times New Roman" w:cs="Times New Roman" w:hint="eastAsia"/>
          <w:sz w:val="32"/>
          <w:szCs w:val="40"/>
        </w:rPr>
        <w:t>（</w:t>
      </w:r>
      <w:proofErr w:type="gramStart"/>
      <w:r>
        <w:rPr>
          <w:rFonts w:ascii="Times New Roman" w:eastAsia="方正仿宋_GBK" w:hAnsi="Times New Roman" w:cs="Times New Roman"/>
          <w:sz w:val="32"/>
          <w:szCs w:val="40"/>
        </w:rPr>
        <w:t>苏交政研</w:t>
      </w:r>
      <w:proofErr w:type="gramEnd"/>
      <w:r>
        <w:rPr>
          <w:rFonts w:ascii="Times New Roman" w:eastAsia="方正仿宋_GBK" w:hAnsi="Times New Roman" w:cs="Times New Roman"/>
          <w:sz w:val="32"/>
          <w:szCs w:val="40"/>
        </w:rPr>
        <w:t>〔</w:t>
      </w:r>
      <w:r>
        <w:rPr>
          <w:rFonts w:ascii="Times New Roman" w:eastAsia="方正仿宋_GBK" w:hAnsi="Times New Roman" w:cs="Times New Roman"/>
          <w:sz w:val="32"/>
          <w:szCs w:val="40"/>
        </w:rPr>
        <w:t>2021</w:t>
      </w:r>
      <w:r>
        <w:rPr>
          <w:rFonts w:ascii="Times New Roman" w:eastAsia="方正仿宋_GBK" w:hAnsi="Times New Roman" w:cs="Times New Roman"/>
          <w:sz w:val="32"/>
          <w:szCs w:val="40"/>
        </w:rPr>
        <w:t>〕</w:t>
      </w:r>
      <w:r>
        <w:rPr>
          <w:rFonts w:ascii="Times New Roman" w:eastAsia="方正仿宋_GBK" w:hAnsi="Times New Roman" w:cs="Times New Roman"/>
          <w:sz w:val="32"/>
          <w:szCs w:val="40"/>
        </w:rPr>
        <w:t>13</w:t>
      </w:r>
      <w:r>
        <w:rPr>
          <w:rFonts w:ascii="Times New Roman" w:eastAsia="方正仿宋_GBK" w:hAnsi="Times New Roman" w:cs="Times New Roman"/>
          <w:sz w:val="32"/>
          <w:szCs w:val="40"/>
        </w:rPr>
        <w:t>号</w:t>
      </w:r>
      <w:r w:rsidR="00710C1F">
        <w:rPr>
          <w:rFonts w:ascii="Times New Roman" w:eastAsia="方正仿宋_GBK" w:hAnsi="Times New Roman" w:cs="Times New Roman" w:hint="eastAsia"/>
          <w:sz w:val="32"/>
          <w:szCs w:val="40"/>
        </w:rPr>
        <w:t>）</w:t>
      </w:r>
      <w:r>
        <w:rPr>
          <w:rFonts w:ascii="Times New Roman" w:eastAsia="方正仿宋_GBK" w:hAnsi="Times New Roman" w:cs="Times New Roman"/>
          <w:sz w:val="32"/>
          <w:szCs w:val="40"/>
        </w:rPr>
        <w:t>文件精神，结合我市交通运输行业工作实际，制定本方案。</w:t>
      </w:r>
    </w:p>
    <w:p w:rsidR="00836838" w:rsidRDefault="00A327BB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/>
          <w:sz w:val="32"/>
          <w:szCs w:val="40"/>
        </w:rPr>
        <w:t>一、指导思想</w:t>
      </w:r>
    </w:p>
    <w:p w:rsidR="00836838" w:rsidRDefault="00A327B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以习近平新时代中国特色社会主义思想为指导，按照国家关于社会信用体系建设的工作部署，以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信用交通走在全国前列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为目标，将社会信用体系建设作为全面深化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放管服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改革、推进治理体系和治理能力现代化、优化营商环境的重要支撑，信用应用深入行业重点领域，突出信用惠民便企，加快推进行业管理部门、社会各界共同参与、多方合作的信用结果应用场景，在全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市</w:t>
      </w:r>
      <w:r>
        <w:rPr>
          <w:rFonts w:ascii="Times New Roman" w:eastAsia="方正仿宋_GBK" w:hAnsi="Times New Roman" w:cs="Times New Roman"/>
          <w:sz w:val="32"/>
          <w:szCs w:val="40"/>
        </w:rPr>
        <w:t>交通运输领域积极开展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守信激励工作，让更多的诚信主体享受到信用交通的红利，提升公众对信用交通建设的获得感，引导形成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信用有价，守信受益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的良好氛围，为谱写交通强国江苏篇章提供有力信用支撑。</w:t>
      </w:r>
    </w:p>
    <w:p w:rsidR="00836838" w:rsidRDefault="00A327BB">
      <w:pPr>
        <w:spacing w:line="590" w:lineRule="exact"/>
        <w:ind w:firstLine="625"/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/>
          <w:sz w:val="32"/>
          <w:szCs w:val="40"/>
        </w:rPr>
        <w:t>二、工作原则</w:t>
      </w:r>
    </w:p>
    <w:p w:rsidR="00836838" w:rsidRDefault="00A327BB">
      <w:pPr>
        <w:numPr>
          <w:ilvl w:val="0"/>
          <w:numId w:val="1"/>
        </w:numPr>
        <w:spacing w:line="590" w:lineRule="exact"/>
        <w:ind w:firstLineChars="200" w:firstLine="640"/>
        <w:rPr>
          <w:rFonts w:ascii="Times New Roman" w:eastAsia="方正楷体_GBK" w:hAnsi="Times New Roman" w:cs="Times New Roman"/>
          <w:sz w:val="32"/>
          <w:szCs w:val="40"/>
        </w:rPr>
      </w:pPr>
      <w:r>
        <w:rPr>
          <w:rFonts w:ascii="Times New Roman" w:eastAsia="方正楷体_GBK" w:hAnsi="Times New Roman" w:cs="Times New Roman"/>
          <w:sz w:val="32"/>
          <w:szCs w:val="40"/>
        </w:rPr>
        <w:t>依法依规，归集信息</w:t>
      </w:r>
    </w:p>
    <w:p w:rsidR="00836838" w:rsidRDefault="00A327B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sz w:val="32"/>
          <w:szCs w:val="40"/>
        </w:rPr>
        <w:lastRenderedPageBreak/>
        <w:t>依托省厅信用信息共享应用服务平台数据支撑，结合交通运输各领域实际情况，</w:t>
      </w:r>
      <w:r>
        <w:rPr>
          <w:rFonts w:ascii="Times New Roman" w:eastAsia="方正仿宋_GBK" w:hAnsi="Times New Roman" w:cs="Times New Roman"/>
          <w:sz w:val="32"/>
          <w:szCs w:val="40"/>
        </w:rPr>
        <w:t>有层次、分领域推动信用服务发展。积极探索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守信激励模式，扩展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应用场景，丰富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激励内容，共同搭建多渠道、多元化的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项目体系。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同时加强跨领域、跨部门对接，依法对交通运输市场从业主体的信用信息公开和共享，逐步实现信用信息共建共享。</w:t>
      </w:r>
    </w:p>
    <w:p w:rsidR="00836838" w:rsidRDefault="00A327BB">
      <w:pPr>
        <w:numPr>
          <w:ilvl w:val="0"/>
          <w:numId w:val="1"/>
        </w:numPr>
        <w:spacing w:line="590" w:lineRule="exact"/>
        <w:ind w:firstLineChars="200" w:firstLine="640"/>
        <w:rPr>
          <w:rFonts w:ascii="Times New Roman" w:eastAsia="方正楷体_GBK" w:hAnsi="Times New Roman" w:cs="Times New Roman"/>
          <w:sz w:val="32"/>
          <w:szCs w:val="40"/>
        </w:rPr>
      </w:pPr>
      <w:r>
        <w:rPr>
          <w:rFonts w:ascii="Times New Roman" w:eastAsia="方正楷体_GBK" w:hAnsi="Times New Roman" w:cs="Times New Roman"/>
          <w:sz w:val="32"/>
          <w:szCs w:val="40"/>
        </w:rPr>
        <w:t>鼓励参与，激励服务</w:t>
      </w:r>
    </w:p>
    <w:p w:rsidR="00836838" w:rsidRDefault="00A327B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推进信用激励应用场景建设，建立政府引导、市场主导的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实施模式，在关系群众生活的重点领域提供信用惠民服务，全面提升城市生活环境吸引力。</w:t>
      </w:r>
    </w:p>
    <w:p w:rsidR="00836838" w:rsidRDefault="00A327BB">
      <w:pPr>
        <w:numPr>
          <w:ilvl w:val="0"/>
          <w:numId w:val="1"/>
        </w:numPr>
        <w:spacing w:line="590" w:lineRule="exact"/>
        <w:ind w:firstLineChars="200" w:firstLine="640"/>
        <w:rPr>
          <w:rFonts w:ascii="Times New Roman" w:eastAsia="方正楷体_GBK" w:hAnsi="Times New Roman" w:cs="Times New Roman"/>
          <w:sz w:val="32"/>
          <w:szCs w:val="40"/>
        </w:rPr>
      </w:pPr>
      <w:r>
        <w:rPr>
          <w:rFonts w:ascii="Times New Roman" w:eastAsia="方正楷体_GBK" w:hAnsi="Times New Roman" w:cs="Times New Roman"/>
          <w:sz w:val="32"/>
          <w:szCs w:val="40"/>
        </w:rPr>
        <w:t>多</w:t>
      </w:r>
      <w:proofErr w:type="gramStart"/>
      <w:r>
        <w:rPr>
          <w:rFonts w:ascii="Times New Roman" w:eastAsia="方正楷体_GBK" w:hAnsi="Times New Roman" w:cs="Times New Roman"/>
          <w:sz w:val="32"/>
          <w:szCs w:val="40"/>
        </w:rPr>
        <w:t>措</w:t>
      </w:r>
      <w:proofErr w:type="gramEnd"/>
      <w:r>
        <w:rPr>
          <w:rFonts w:ascii="Times New Roman" w:eastAsia="方正楷体_GBK" w:hAnsi="Times New Roman" w:cs="Times New Roman"/>
          <w:sz w:val="32"/>
          <w:szCs w:val="40"/>
        </w:rPr>
        <w:t>并举，切实惠民</w:t>
      </w:r>
    </w:p>
    <w:p w:rsidR="00836838" w:rsidRDefault="00A327B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各单位及部门要结合自身的职责及民众的实际需求，找准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工作切入点，创新工作手段，完善工作机制，更新工作理念，推进政务服务与信用信息的有效结合，促进信用信息的广泛应用，提升群众信用获得感。</w:t>
      </w:r>
    </w:p>
    <w:p w:rsidR="00836838" w:rsidRDefault="00A327BB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/>
          <w:sz w:val="32"/>
          <w:szCs w:val="40"/>
        </w:rPr>
        <w:t>三、工作内容</w:t>
      </w:r>
    </w:p>
    <w:p w:rsidR="00836838" w:rsidRDefault="00A327B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根据省交通运输厅在全省交通运输领域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守信激励工作部署，鼓励、推行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信优服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信用</w:t>
      </w:r>
      <w:r>
        <w:rPr>
          <w:rFonts w:ascii="Times New Roman" w:eastAsia="方正仿宋_GBK" w:hAnsi="Times New Roman" w:cs="Times New Roman"/>
          <w:sz w:val="32"/>
          <w:szCs w:val="40"/>
        </w:rPr>
        <w:t>+</w:t>
      </w:r>
      <w:r>
        <w:rPr>
          <w:rFonts w:ascii="Times New Roman" w:eastAsia="方正仿宋_GBK" w:hAnsi="Times New Roman" w:cs="Times New Roman"/>
          <w:sz w:val="32"/>
          <w:szCs w:val="40"/>
        </w:rPr>
        <w:t>行政审批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、大件运输许可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信用</w:t>
      </w:r>
      <w:r>
        <w:rPr>
          <w:rFonts w:ascii="Times New Roman" w:eastAsia="方正仿宋_GBK" w:hAnsi="Times New Roman" w:cs="Times New Roman"/>
          <w:sz w:val="32"/>
          <w:szCs w:val="40"/>
        </w:rPr>
        <w:t>+</w:t>
      </w:r>
      <w:r>
        <w:rPr>
          <w:rFonts w:ascii="Times New Roman" w:eastAsia="方正仿宋_GBK" w:hAnsi="Times New Roman" w:cs="Times New Roman"/>
          <w:sz w:val="32"/>
          <w:szCs w:val="40"/>
        </w:rPr>
        <w:t>承诺</w:t>
      </w:r>
      <w:r>
        <w:rPr>
          <w:rFonts w:ascii="Times New Roman" w:eastAsia="方正仿宋_GBK" w:hAnsi="Times New Roman" w:cs="Times New Roman"/>
          <w:sz w:val="32"/>
          <w:szCs w:val="40"/>
        </w:rPr>
        <w:t>+</w:t>
      </w:r>
      <w:r>
        <w:rPr>
          <w:rFonts w:ascii="Times New Roman" w:eastAsia="方正仿宋_GBK" w:hAnsi="Times New Roman" w:cs="Times New Roman"/>
          <w:sz w:val="32"/>
          <w:szCs w:val="40"/>
        </w:rPr>
        <w:t>批量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审批、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信易检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“信易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+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过</w:t>
      </w:r>
      <w:r>
        <w:rPr>
          <w:rFonts w:ascii="Times New Roman" w:eastAsia="方正仿宋_GBK" w:hAnsi="Times New Roman" w:cs="Times New Roman"/>
          <w:sz w:val="32"/>
          <w:szCs w:val="40"/>
        </w:rPr>
        <w:t>闸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napToGrid w:val="0"/>
          <w:color w:val="000000"/>
          <w:kern w:val="0"/>
          <w:sz w:val="32"/>
          <w:szCs w:val="32"/>
        </w:rPr>
        <w:t>信易</w:t>
      </w:r>
      <w:r>
        <w:rPr>
          <w:rFonts w:ascii="Times New Roman" w:eastAsia="方正仿宋_GBK" w:hAnsi="Times New Roman" w:cs="Times New Roman"/>
          <w:snapToGrid w:val="0"/>
          <w:color w:val="000000"/>
          <w:kern w:val="0"/>
          <w:sz w:val="32"/>
          <w:szCs w:val="32"/>
        </w:rPr>
        <w:t>+</w:t>
      </w:r>
      <w:r>
        <w:rPr>
          <w:rFonts w:ascii="Times New Roman" w:eastAsia="方正仿宋_GBK" w:hAnsi="Times New Roman" w:cs="Times New Roman"/>
          <w:snapToGrid w:val="0"/>
          <w:color w:val="000000"/>
          <w:kern w:val="0"/>
          <w:sz w:val="32"/>
          <w:szCs w:val="32"/>
        </w:rPr>
        <w:t>货运配送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“信易修”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“信易</w:t>
      </w:r>
      <w:r>
        <w:rPr>
          <w:rFonts w:ascii="Times New Roman" w:eastAsia="方正仿宋_GBK" w:hAnsi="Times New Roman" w:cs="Times New Roman"/>
          <w:sz w:val="32"/>
          <w:szCs w:val="40"/>
        </w:rPr>
        <w:t>培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“信易惠”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补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“信易评”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“信易贷”</w:t>
      </w:r>
      <w:r>
        <w:rPr>
          <w:rFonts w:ascii="Times New Roman" w:eastAsia="方正仿宋_GBK" w:hAnsi="Times New Roman" w:cs="Times New Roman"/>
          <w:sz w:val="32"/>
          <w:szCs w:val="40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“信易保”</w:t>
      </w:r>
      <w:r>
        <w:rPr>
          <w:rFonts w:ascii="Times New Roman" w:eastAsia="方正仿宋_GBK" w:hAnsi="Times New Roman" w:cs="Times New Roman"/>
          <w:sz w:val="32"/>
          <w:szCs w:val="40"/>
        </w:rPr>
        <w:t>等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守信激励项目，让更多的诚信</w:t>
      </w: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主体享受到信用交通的红利，提升公众对信用交通建设的获得感。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信优服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在政务大厅道路、水路运输窗口设置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绿色通道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，对于年度信用评级较高的市场主体，提供更优质、更便捷的政务服务，在新增运力、扩大经营范围、经营权延续等方面予以优先考虑，并提供优先核查、加速办理服务，大幅节约企业办证成本。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信用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+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行政审批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结合企业信用等级的评定情况，对依法取得南通市道路运输经营许可，上一年度信用评级达到</w:t>
      </w:r>
      <w:r>
        <w:rPr>
          <w:rFonts w:ascii="Times New Roman" w:eastAsia="方正仿宋_GBK" w:hAnsi="Times New Roman" w:cs="Times New Roman"/>
          <w:sz w:val="32"/>
          <w:szCs w:val="40"/>
        </w:rPr>
        <w:t>AA</w:t>
      </w:r>
      <w:r>
        <w:rPr>
          <w:rFonts w:ascii="Times New Roman" w:eastAsia="方正仿宋_GBK" w:hAnsi="Times New Roman" w:cs="Times New Roman"/>
          <w:sz w:val="32"/>
          <w:szCs w:val="40"/>
        </w:rPr>
        <w:t>及以上或列入红名单，且本年度信用状况</w:t>
      </w:r>
      <w:bookmarkStart w:id="0" w:name="_GoBack"/>
      <w:bookmarkEnd w:id="0"/>
      <w:r>
        <w:rPr>
          <w:rFonts w:ascii="Times New Roman" w:eastAsia="方正仿宋_GBK" w:hAnsi="Times New Roman" w:cs="Times New Roman"/>
          <w:sz w:val="32"/>
          <w:szCs w:val="40"/>
        </w:rPr>
        <w:t>未出现严重失信行为记录、未被列入黑名单</w:t>
      </w:r>
      <w:proofErr w:type="gramStart"/>
      <w:r>
        <w:rPr>
          <w:rFonts w:ascii="Times New Roman" w:eastAsia="方正仿宋_GBK" w:hAnsi="Times New Roman" w:cs="Times New Roman"/>
          <w:sz w:val="32"/>
          <w:szCs w:val="40"/>
        </w:rPr>
        <w:t>”</w:t>
      </w:r>
      <w:proofErr w:type="gramEnd"/>
      <w:r>
        <w:rPr>
          <w:rFonts w:ascii="Times New Roman" w:eastAsia="方正仿宋_GBK" w:hAnsi="Times New Roman" w:cs="Times New Roman"/>
          <w:sz w:val="32"/>
          <w:szCs w:val="40"/>
        </w:rPr>
        <w:t>的相关市场主体，在依法向主管部门申请办理行政审批事项时，就其符合审批条件等内容签署《信用承诺书》，即可直接</w:t>
      </w:r>
      <w:proofErr w:type="gramStart"/>
      <w:r>
        <w:rPr>
          <w:rFonts w:ascii="Times New Roman" w:eastAsia="方正仿宋_GBK" w:hAnsi="Times New Roman" w:cs="Times New Roman"/>
          <w:sz w:val="32"/>
          <w:szCs w:val="40"/>
        </w:rPr>
        <w:t>作出</w:t>
      </w:r>
      <w:proofErr w:type="gramEnd"/>
      <w:r>
        <w:rPr>
          <w:rFonts w:ascii="Times New Roman" w:eastAsia="方正仿宋_GBK" w:hAnsi="Times New Roman" w:cs="Times New Roman"/>
          <w:sz w:val="32"/>
          <w:szCs w:val="40"/>
        </w:rPr>
        <w:t>同意的行政审批决定。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大件运输许可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信用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+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承诺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+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批量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审批。</w:t>
      </w:r>
      <w:r>
        <w:rPr>
          <w:rFonts w:ascii="Times New Roman" w:eastAsia="方正仿宋_GBK" w:hAnsi="Times New Roman" w:cs="Times New Roman"/>
          <w:sz w:val="32"/>
          <w:szCs w:val="40"/>
        </w:rPr>
        <w:t>对近年来无违法违规行为的守信大件生产企业及试点单位，在申请运输量较大、固定路线、装载方式、装载物品相同且不需要采取加固、改造的大件运输任务时，根据企业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联络员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提供的项目清单，按照不同类别的货物，采取抽查、线上远程查验等方式，一次审查、批量办理。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信易检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对符合要求且能提供真实、准确信息的船东或船公司申请人，在满足远程检验条件下开展远程检验。对在远程检验中存在欺诈、作假等行为的申请人，收回检验结论并撤销相应的证书，并在</w:t>
      </w:r>
      <w:r>
        <w:rPr>
          <w:rFonts w:ascii="Times New Roman" w:eastAsia="方正仿宋_GBK" w:hAnsi="Times New Roman" w:cs="Times New Roman"/>
          <w:sz w:val="32"/>
          <w:szCs w:val="40"/>
        </w:rPr>
        <w:t>1</w:t>
      </w:r>
      <w:r>
        <w:rPr>
          <w:rFonts w:ascii="Times New Roman" w:eastAsia="方正仿宋_GBK" w:hAnsi="Times New Roman" w:cs="Times New Roman"/>
          <w:sz w:val="32"/>
          <w:szCs w:val="40"/>
        </w:rPr>
        <w:t>年以内不再受理同一申请方的远程检验申请。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b/>
          <w:bCs/>
          <w:snapToGrid w:val="0"/>
          <w:color w:val="000000"/>
          <w:kern w:val="0"/>
          <w:sz w:val="32"/>
          <w:szCs w:val="32"/>
        </w:rPr>
        <w:t>信易</w:t>
      </w:r>
      <w:r>
        <w:rPr>
          <w:rFonts w:ascii="Times New Roman" w:eastAsia="方正仿宋_GBK" w:hAnsi="Times New Roman" w:cs="Times New Roman"/>
          <w:b/>
          <w:bCs/>
          <w:snapToGrid w:val="0"/>
          <w:color w:val="000000"/>
          <w:kern w:val="0"/>
          <w:sz w:val="32"/>
          <w:szCs w:val="32"/>
        </w:rPr>
        <w:t>+</w:t>
      </w:r>
      <w:r>
        <w:rPr>
          <w:rFonts w:ascii="Times New Roman" w:eastAsia="方正仿宋_GBK" w:hAnsi="Times New Roman" w:cs="Times New Roman"/>
          <w:b/>
          <w:bCs/>
          <w:snapToGrid w:val="0"/>
          <w:color w:val="000000"/>
          <w:kern w:val="0"/>
          <w:sz w:val="32"/>
          <w:szCs w:val="32"/>
        </w:rPr>
        <w:t>过闸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依据《江苏省内河航道船舶过闸信用管理办法》，对船舶过闸实行信用记分，鼓励信用状况优秀的船舶使用信用积分兑换优先过闸服务，引导船舶规范过闸行为。</w:t>
      </w:r>
    </w:p>
    <w:p w:rsidR="00836838" w:rsidRDefault="00A327BB" w:rsidP="00A327BB">
      <w:pPr>
        <w:pStyle w:val="a3"/>
        <w:ind w:firstLineChars="200" w:firstLine="643"/>
        <w:rPr>
          <w:rFonts w:ascii="Times New Roman" w:eastAsia="方正仿宋_GBK" w:cs="Times New Roman"/>
          <w:sz w:val="32"/>
          <w:szCs w:val="40"/>
        </w:rPr>
      </w:pPr>
      <w:r>
        <w:rPr>
          <w:rFonts w:ascii="Times New Roman" w:eastAsia="方正仿宋_GBK" w:cs="Times New Roman"/>
          <w:b/>
          <w:bCs/>
          <w:sz w:val="32"/>
          <w:szCs w:val="40"/>
        </w:rPr>
        <w:t>“</w:t>
      </w:r>
      <w:r>
        <w:rPr>
          <w:rFonts w:ascii="Times New Roman" w:eastAsia="方正仿宋_GBK" w:cs="Times New Roman"/>
          <w:b/>
          <w:bCs/>
          <w:sz w:val="32"/>
          <w:szCs w:val="40"/>
        </w:rPr>
        <w:t>信易</w:t>
      </w:r>
      <w:r>
        <w:rPr>
          <w:rFonts w:ascii="Times New Roman" w:eastAsia="方正仿宋_GBK" w:cs="Times New Roman"/>
          <w:b/>
          <w:bCs/>
          <w:sz w:val="32"/>
          <w:szCs w:val="40"/>
        </w:rPr>
        <w:t>+</w:t>
      </w:r>
      <w:r>
        <w:rPr>
          <w:rFonts w:ascii="Times New Roman" w:eastAsia="方正仿宋_GBK" w:cs="Times New Roman"/>
          <w:b/>
          <w:bCs/>
          <w:sz w:val="32"/>
          <w:szCs w:val="40"/>
        </w:rPr>
        <w:t>货运配送</w:t>
      </w:r>
      <w:r>
        <w:rPr>
          <w:rFonts w:ascii="Times New Roman" w:eastAsia="方正仿宋_GBK" w:cs="Times New Roman"/>
          <w:b/>
          <w:bCs/>
          <w:sz w:val="32"/>
          <w:szCs w:val="40"/>
        </w:rPr>
        <w:t>”</w:t>
      </w:r>
      <w:r>
        <w:rPr>
          <w:rFonts w:ascii="Times New Roman" w:eastAsia="方正仿宋_GBK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cs="Times New Roman"/>
          <w:sz w:val="32"/>
          <w:szCs w:val="40"/>
        </w:rPr>
        <w:t>依托南通市城市货运配送公共信息服务平台，构建城市配送企业信用评价模块，对接入平台的企业通过手机</w:t>
      </w:r>
      <w:proofErr w:type="gramStart"/>
      <w:r>
        <w:rPr>
          <w:rFonts w:ascii="Times New Roman" w:eastAsia="方正仿宋_GBK" w:cs="Times New Roman"/>
          <w:sz w:val="32"/>
          <w:szCs w:val="40"/>
        </w:rPr>
        <w:t>扫码即可信用</w:t>
      </w:r>
      <w:proofErr w:type="gramEnd"/>
      <w:r>
        <w:rPr>
          <w:rFonts w:ascii="Times New Roman" w:eastAsia="方正仿宋_GBK" w:cs="Times New Roman"/>
          <w:sz w:val="32"/>
          <w:szCs w:val="40"/>
        </w:rPr>
        <w:t>评分，进一步促进城市配送领域规范经营。</w:t>
      </w:r>
    </w:p>
    <w:p w:rsidR="00836838" w:rsidRDefault="00A327BB" w:rsidP="00A327BB">
      <w:pPr>
        <w:spacing w:line="58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“信易修”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以行业质量信誉考核结果为依托，鼓励信用状况良好的汽车维修企业，主动</w:t>
      </w:r>
      <w:proofErr w:type="gramStart"/>
      <w:r>
        <w:rPr>
          <w:rFonts w:ascii="Times New Roman" w:eastAsia="方正仿宋_GBK" w:hAnsi="Times New Roman" w:cs="Times New Roman"/>
          <w:sz w:val="32"/>
          <w:szCs w:val="40"/>
        </w:rPr>
        <w:t>作出</w:t>
      </w:r>
      <w:proofErr w:type="gramEnd"/>
      <w:r>
        <w:rPr>
          <w:rFonts w:ascii="Times New Roman" w:eastAsia="方正仿宋_GBK" w:hAnsi="Times New Roman" w:cs="Times New Roman"/>
          <w:sz w:val="32"/>
          <w:szCs w:val="40"/>
        </w:rPr>
        <w:t>诚信经营服务、主动接受社会监督的信用承诺，同时对社会诚信企业及个人提供维修保养等优惠服务，</w:t>
      </w:r>
      <w:proofErr w:type="gramStart"/>
      <w:r>
        <w:rPr>
          <w:rFonts w:ascii="Times New Roman" w:eastAsia="方正仿宋_GBK" w:hAnsi="Times New Roman" w:cs="Times New Roman"/>
          <w:sz w:val="32"/>
          <w:szCs w:val="40"/>
        </w:rPr>
        <w:t>助推汽修行</w:t>
      </w:r>
      <w:proofErr w:type="gramEnd"/>
      <w:r>
        <w:rPr>
          <w:rFonts w:ascii="Times New Roman" w:eastAsia="方正仿宋_GBK" w:hAnsi="Times New Roman" w:cs="Times New Roman"/>
          <w:sz w:val="32"/>
          <w:szCs w:val="40"/>
        </w:rPr>
        <w:t>业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“信用有价”</w:t>
      </w:r>
      <w:r>
        <w:rPr>
          <w:rFonts w:ascii="Times New Roman" w:eastAsia="方正仿宋_GBK" w:hAnsi="Times New Roman" w:cs="Times New Roman"/>
          <w:sz w:val="32"/>
          <w:szCs w:val="40"/>
        </w:rPr>
        <w:t>。同时加入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</w:t>
      </w:r>
      <w:r>
        <w:rPr>
          <w:rFonts w:ascii="Times New Roman" w:eastAsia="方正仿宋_GBK" w:hAnsi="Times New Roman" w:cs="Times New Roman"/>
          <w:sz w:val="32"/>
          <w:szCs w:val="40"/>
        </w:rPr>
        <w:t>易修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项目的维修企业依据年度信用评价等级，在政府招投标、政府采购等领域可享受激励政策。</w:t>
      </w:r>
    </w:p>
    <w:p w:rsidR="00836838" w:rsidRDefault="00A327BB" w:rsidP="00A327BB">
      <w:pPr>
        <w:ind w:firstLineChars="150" w:firstLine="482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“信易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培</w:t>
      </w: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科学制定驾培行业考核评估办法，全面开展考核结果应用。将考核结果与驾校报名审核、开班培训、科目结业报备审核等工作相结合，考评得分高的驾校可享受激励政策。</w:t>
      </w:r>
    </w:p>
    <w:p w:rsidR="00836838" w:rsidRDefault="00A327BB" w:rsidP="00A327BB">
      <w:pPr>
        <w:widowControl/>
        <w:ind w:firstLineChars="200" w:firstLine="643"/>
        <w:rPr>
          <w:rFonts w:ascii="Times New Roman" w:eastAsia="方正仿宋_GBK" w:hAnsi="Times New Roman" w:cs="Times New Roman"/>
          <w:snapToGrid w:val="0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“信易惠”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充分应用信用等级评定结果，在</w:t>
      </w:r>
      <w:r>
        <w:rPr>
          <w:rFonts w:ascii="Times New Roman" w:eastAsia="方正仿宋_GBK" w:hAnsi="Times New Roman" w:cs="Times New Roman" w:hint="eastAsia"/>
          <w:bCs/>
          <w:snapToGrid w:val="0"/>
          <w:sz w:val="32"/>
          <w:szCs w:val="40"/>
        </w:rPr>
        <w:t>交通工程建设项目</w:t>
      </w:r>
      <w:r>
        <w:rPr>
          <w:rFonts w:ascii="Times New Roman" w:eastAsia="方正仿宋_GBK" w:hAnsi="Times New Roman" w:cs="Times New Roman" w:hint="eastAsia"/>
          <w:snapToGrid w:val="0"/>
          <w:sz w:val="32"/>
          <w:szCs w:val="40"/>
        </w:rPr>
        <w:t>招投标活动中，全面实行“信用承诺制”，对信用等级高的投标单位</w:t>
      </w:r>
      <w:r>
        <w:rPr>
          <w:rFonts w:ascii="Times New Roman" w:eastAsia="方正仿宋_GBK" w:hAnsi="Times New Roman" w:cs="Times New Roman"/>
          <w:snapToGrid w:val="0"/>
          <w:sz w:val="32"/>
          <w:szCs w:val="40"/>
        </w:rPr>
        <w:t>在</w:t>
      </w:r>
      <w:r>
        <w:rPr>
          <w:rFonts w:ascii="Times New Roman" w:eastAsia="方正仿宋_GBK" w:hAnsi="Times New Roman" w:cs="Times New Roman" w:hint="eastAsia"/>
          <w:snapToGrid w:val="0"/>
          <w:sz w:val="32"/>
          <w:szCs w:val="40"/>
        </w:rPr>
        <w:t>投标保证金、履约保证金、农民工工资保证金</w:t>
      </w:r>
      <w:r>
        <w:rPr>
          <w:rFonts w:ascii="Times New Roman" w:eastAsia="方正仿宋_GBK" w:hAnsi="Times New Roman" w:cs="Times New Roman"/>
          <w:snapToGrid w:val="0"/>
          <w:sz w:val="32"/>
          <w:szCs w:val="40"/>
        </w:rPr>
        <w:t>等享受优惠减免政策，</w:t>
      </w:r>
      <w:r>
        <w:rPr>
          <w:rFonts w:ascii="Times New Roman" w:eastAsia="方正仿宋_GBK" w:hAnsi="Times New Roman" w:cs="Times New Roman" w:hint="eastAsia"/>
          <w:snapToGrid w:val="0"/>
          <w:sz w:val="32"/>
          <w:szCs w:val="40"/>
        </w:rPr>
        <w:t>进一步降低了交通工程项目从业单位的经济成本。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信易</w:t>
      </w: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补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将信用作为</w:t>
      </w:r>
      <w:proofErr w:type="gramStart"/>
      <w:r>
        <w:rPr>
          <w:rFonts w:ascii="Times New Roman" w:eastAsia="方正仿宋_GBK" w:hAnsi="Times New Roman" w:cs="Times New Roman"/>
          <w:sz w:val="32"/>
          <w:szCs w:val="40"/>
        </w:rPr>
        <w:t>专项奖补资金</w:t>
      </w:r>
      <w:proofErr w:type="gramEnd"/>
      <w:r>
        <w:rPr>
          <w:rFonts w:ascii="Times New Roman" w:eastAsia="方正仿宋_GBK" w:hAnsi="Times New Roman" w:cs="Times New Roman"/>
          <w:sz w:val="32"/>
          <w:szCs w:val="40"/>
        </w:rPr>
        <w:t>发放重要依据，在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交通运输行业</w:t>
      </w:r>
      <w:r>
        <w:rPr>
          <w:rFonts w:ascii="Times New Roman" w:eastAsia="方正仿宋_GBK" w:hAnsi="Times New Roman" w:cs="Times New Roman"/>
          <w:sz w:val="32"/>
          <w:szCs w:val="40"/>
        </w:rPr>
        <w:t>各领域</w:t>
      </w:r>
      <w:proofErr w:type="gramStart"/>
      <w:r>
        <w:rPr>
          <w:rFonts w:ascii="Times New Roman" w:eastAsia="方正仿宋_GBK" w:hAnsi="Times New Roman" w:cs="Times New Roman"/>
          <w:sz w:val="32"/>
          <w:szCs w:val="40"/>
        </w:rPr>
        <w:t>专项奖补资金</w:t>
      </w:r>
      <w:proofErr w:type="gramEnd"/>
      <w:r>
        <w:rPr>
          <w:rFonts w:ascii="Times New Roman" w:eastAsia="方正仿宋_GBK" w:hAnsi="Times New Roman" w:cs="Times New Roman"/>
          <w:sz w:val="32"/>
          <w:szCs w:val="40"/>
        </w:rPr>
        <w:t>发放中予以应用。通过签订信用承诺书、对履约践诺情况进行核查、查询公共信用信息报告等方式对符合条件的诚信主体予以</w:t>
      </w:r>
      <w:proofErr w:type="gramStart"/>
      <w:r>
        <w:rPr>
          <w:rFonts w:ascii="Times New Roman" w:eastAsia="方正仿宋_GBK" w:hAnsi="Times New Roman" w:cs="Times New Roman"/>
          <w:sz w:val="32"/>
          <w:szCs w:val="40"/>
        </w:rPr>
        <w:t>发放奖补资金</w:t>
      </w:r>
      <w:proofErr w:type="gramEnd"/>
      <w:r>
        <w:rPr>
          <w:rFonts w:ascii="Times New Roman" w:eastAsia="方正仿宋_GBK" w:hAnsi="Times New Roman" w:cs="Times New Roman"/>
          <w:sz w:val="32"/>
          <w:szCs w:val="40"/>
        </w:rPr>
        <w:t>，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让“守信者一路畅行，失信者处处受限”。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“信易评”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将信用查验与行业评先评优、示范企业评选等活动相结合，严把行业评选“信用关”。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“信易贷”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聚焦道路运输企业“贷款难、融资难”的难题，积极主动对接相关银行机构推进交通运输助企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40"/>
        </w:rPr>
        <w:t>纾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40"/>
        </w:rPr>
        <w:t>困工作，发挥“信用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+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金融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+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交通”力量，为信用好的道路运输企业争取银行机构的金融支持，推动交通运输小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40"/>
        </w:rPr>
        <w:t>微企业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40"/>
        </w:rPr>
        <w:t>贷款申请、授信、审批、放贷全流程便捷通办。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“信易保”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主动对接银保监部门，协调保险机构对信用优良的道路运输企业在购买保险、保险理赔等方面提供优惠或便利，为道路运输企业降本增效。</w:t>
      </w:r>
    </w:p>
    <w:p w:rsidR="00836838" w:rsidRDefault="00A327BB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Cs/>
          <w:sz w:val="32"/>
          <w:szCs w:val="40"/>
        </w:rPr>
        <w:t>鼓励拓展“信易</w:t>
      </w:r>
      <w:r>
        <w:rPr>
          <w:rFonts w:ascii="Times New Roman" w:eastAsia="方正仿宋_GBK" w:hAnsi="Times New Roman" w:cs="Times New Roman" w:hint="eastAsia"/>
          <w:bCs/>
          <w:sz w:val="32"/>
          <w:szCs w:val="40"/>
        </w:rPr>
        <w:t>+</w:t>
      </w:r>
      <w:r>
        <w:rPr>
          <w:rFonts w:ascii="Times New Roman" w:eastAsia="方正仿宋_GBK" w:hAnsi="Times New Roman" w:cs="Times New Roman" w:hint="eastAsia"/>
          <w:bCs/>
          <w:sz w:val="32"/>
          <w:szCs w:val="40"/>
        </w:rPr>
        <w:t>”应用场景。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各单位</w:t>
      </w:r>
      <w:r>
        <w:rPr>
          <w:rFonts w:ascii="Times New Roman" w:eastAsia="方正仿宋_GBK" w:hAnsi="Times New Roman" w:cs="Times New Roman"/>
          <w:sz w:val="32"/>
          <w:szCs w:val="40"/>
        </w:rPr>
        <w:t>及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部门可结合工作要求，进一步创新拓展我市交通运输领域“信易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+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”守信激励应用场景，不断提升交通运输领域服务质量。</w:t>
      </w:r>
    </w:p>
    <w:p w:rsidR="00836838" w:rsidRDefault="00A327BB">
      <w:pPr>
        <w:spacing w:line="590" w:lineRule="exact"/>
        <w:ind w:firstLineChars="200" w:firstLine="640"/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/>
          <w:sz w:val="32"/>
          <w:szCs w:val="40"/>
        </w:rPr>
        <w:t>四、工作保障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1.</w:t>
      </w: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加强组织领导。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要充分认识“信易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+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”场景应用重要意义</w:t>
      </w:r>
      <w:r>
        <w:rPr>
          <w:rFonts w:ascii="Times New Roman" w:eastAsia="方正仿宋_GBK" w:hAnsi="Times New Roman" w:cs="Times New Roman"/>
          <w:sz w:val="32"/>
          <w:szCs w:val="40"/>
        </w:rPr>
        <w:t>，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加快</w:t>
      </w:r>
      <w:r>
        <w:rPr>
          <w:rFonts w:ascii="Times New Roman" w:eastAsia="方正仿宋_GBK" w:hAnsi="Times New Roman" w:cs="Times New Roman"/>
          <w:sz w:val="32"/>
          <w:szCs w:val="40"/>
        </w:rPr>
        <w:t>推进交通运输行业各领域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场景应用落地生效。各单位及部门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要切实</w:t>
      </w:r>
      <w:r>
        <w:rPr>
          <w:rFonts w:ascii="Times New Roman" w:eastAsia="方正仿宋_GBK" w:hAnsi="Times New Roman" w:cs="Times New Roman"/>
          <w:sz w:val="32"/>
          <w:szCs w:val="40"/>
        </w:rPr>
        <w:t>加强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组织领导，明确工作责任，</w:t>
      </w:r>
      <w:r>
        <w:rPr>
          <w:rFonts w:ascii="Times New Roman" w:eastAsia="方正仿宋_GBK" w:hAnsi="Times New Roman" w:cs="Times New Roman"/>
          <w:sz w:val="32"/>
          <w:szCs w:val="40"/>
        </w:rPr>
        <w:t>紧密结合业务，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尽快推进</w:t>
      </w:r>
      <w:r>
        <w:rPr>
          <w:rFonts w:ascii="Times New Roman" w:eastAsia="方正仿宋_GBK" w:hAnsi="Times New Roman" w:cs="Times New Roman"/>
          <w:sz w:val="32"/>
          <w:szCs w:val="40"/>
        </w:rPr>
        <w:t>落实。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2.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推进部门联动。</w:t>
      </w:r>
      <w:r>
        <w:rPr>
          <w:rFonts w:ascii="Times New Roman" w:eastAsia="方正仿宋_GBK" w:hAnsi="Times New Roman" w:cs="Times New Roman"/>
          <w:sz w:val="32"/>
          <w:szCs w:val="40"/>
        </w:rPr>
        <w:t>通过整合工作力量、丰富工作手段，推进各部门信息互享、信用互认、奖惩互助，释放部门间的上下联动、沟通及时的叠加效应，调动各部门参与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+” </w:t>
      </w:r>
      <w:r>
        <w:rPr>
          <w:rFonts w:ascii="Times New Roman" w:eastAsia="方正仿宋_GBK" w:hAnsi="Times New Roman" w:cs="Times New Roman"/>
          <w:sz w:val="32"/>
          <w:szCs w:val="40"/>
        </w:rPr>
        <w:t>工作开展的积极性，形成政府部门协同联动、行业组织自律管理、信用服务机构积极参与、社会舆论广泛监督的齐抓共管的局面。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836838" w:rsidRDefault="00A327BB" w:rsidP="00A327BB">
      <w:pPr>
        <w:spacing w:line="590" w:lineRule="exact"/>
        <w:ind w:firstLineChars="200" w:firstLine="643"/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 w:hint="eastAsia"/>
          <w:b/>
          <w:bCs/>
          <w:sz w:val="32"/>
          <w:szCs w:val="40"/>
        </w:rPr>
        <w:t>3.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强化宣传引导。</w:t>
      </w:r>
      <w:r>
        <w:rPr>
          <w:rFonts w:ascii="Times New Roman" w:eastAsia="方正仿宋_GBK" w:hAnsi="Times New Roman" w:cs="Times New Roman"/>
          <w:sz w:val="32"/>
          <w:szCs w:val="40"/>
        </w:rPr>
        <w:t>各单位及部门加强对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工作、诚信主体、诚信行为、激励措施等的宣传引导。树立诚信典型，将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工作、诚信主体、激励措施在政府门户网站、部门公众号、媒体和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“信用交通江苏”</w:t>
      </w:r>
      <w:r>
        <w:rPr>
          <w:rFonts w:ascii="Times New Roman" w:eastAsia="方正仿宋_GBK" w:hAnsi="Times New Roman" w:cs="Times New Roman"/>
          <w:sz w:val="32"/>
          <w:szCs w:val="40"/>
        </w:rPr>
        <w:t>“</w:t>
      </w:r>
      <w:r>
        <w:rPr>
          <w:rFonts w:ascii="Times New Roman" w:eastAsia="方正仿宋_GBK" w:hAnsi="Times New Roman" w:cs="Times New Roman"/>
          <w:sz w:val="32"/>
          <w:szCs w:val="40"/>
        </w:rPr>
        <w:t>信用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南通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等网站进行公示，并通过电视、报纸、网络等媒介多渠道开展广泛宣传，大力推介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“</w:t>
      </w:r>
      <w:r>
        <w:rPr>
          <w:rFonts w:ascii="Times New Roman" w:eastAsia="方正仿宋_GBK" w:hAnsi="Times New Roman" w:cs="Times New Roman"/>
          <w:sz w:val="32"/>
          <w:szCs w:val="40"/>
        </w:rPr>
        <w:t>信易</w:t>
      </w:r>
      <w:r>
        <w:rPr>
          <w:rFonts w:ascii="Times New Roman" w:eastAsia="方正仿宋_GBK" w:hAnsi="Times New Roman" w:cs="Times New Roman"/>
          <w:sz w:val="32"/>
          <w:szCs w:val="40"/>
        </w:rPr>
        <w:t>+”</w:t>
      </w:r>
      <w:r>
        <w:rPr>
          <w:rFonts w:ascii="Times New Roman" w:eastAsia="方正仿宋_GBK" w:hAnsi="Times New Roman" w:cs="Times New Roman"/>
          <w:sz w:val="32"/>
          <w:szCs w:val="40"/>
        </w:rPr>
        <w:t>系列项目。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836838" w:rsidRDefault="0083683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40"/>
        </w:rPr>
      </w:pPr>
    </w:p>
    <w:p w:rsidR="00710C1F" w:rsidRDefault="00710C1F" w:rsidP="00710C1F">
      <w:pPr>
        <w:spacing w:line="300" w:lineRule="exact"/>
      </w:pPr>
    </w:p>
    <w:p w:rsidR="00710C1F" w:rsidRDefault="00710C1F" w:rsidP="00710C1F">
      <w:pPr>
        <w:spacing w:line="300" w:lineRule="exact"/>
      </w:pPr>
    </w:p>
    <w:p w:rsidR="00710C1F" w:rsidRPr="00F07E94" w:rsidRDefault="00710C1F" w:rsidP="00710C1F">
      <w:pPr>
        <w:spacing w:line="300" w:lineRule="exact"/>
      </w:pPr>
    </w:p>
    <w:p w:rsidR="00710C1F" w:rsidRDefault="00710C1F" w:rsidP="00710C1F">
      <w:pPr>
        <w:pStyle w:val="aa"/>
        <w:snapToGrid w:val="0"/>
        <w:spacing w:line="100" w:lineRule="exact"/>
        <w:ind w:right="0"/>
        <w:rPr>
          <w:b/>
          <w:noProof/>
        </w:rPr>
      </w:pPr>
    </w:p>
    <w:p w:rsidR="00710C1F" w:rsidRDefault="00710C1F" w:rsidP="00710C1F">
      <w:pPr>
        <w:pStyle w:val="aa"/>
        <w:snapToGrid w:val="0"/>
        <w:spacing w:line="100" w:lineRule="exact"/>
        <w:ind w:right="0"/>
        <w:rPr>
          <w:b/>
          <w:noProof/>
        </w:rPr>
      </w:pPr>
    </w:p>
    <w:p w:rsidR="00710C1F" w:rsidRDefault="00710C1F" w:rsidP="00710C1F">
      <w:pPr>
        <w:pStyle w:val="aa"/>
        <w:snapToGrid w:val="0"/>
        <w:spacing w:line="100" w:lineRule="exact"/>
        <w:ind w:right="0"/>
        <w:rPr>
          <w:b/>
          <w:noProof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0806AA" w:rsidRDefault="000806AA" w:rsidP="00710C1F">
      <w:pPr>
        <w:spacing w:line="20" w:lineRule="exact"/>
        <w:rPr>
          <w:rFonts w:eastAsia="方正仿宋_GBK"/>
        </w:rPr>
      </w:pPr>
    </w:p>
    <w:p w:rsidR="000806AA" w:rsidRDefault="000806AA" w:rsidP="00710C1F">
      <w:pPr>
        <w:spacing w:line="20" w:lineRule="exact"/>
        <w:rPr>
          <w:rFonts w:eastAsia="方正仿宋_GBK"/>
        </w:rPr>
      </w:pPr>
    </w:p>
    <w:p w:rsidR="007E49DE" w:rsidRPr="007E49DE" w:rsidRDefault="007E49DE" w:rsidP="00710C1F">
      <w:pPr>
        <w:spacing w:line="20" w:lineRule="exact"/>
        <w:rPr>
          <w:rFonts w:eastAsia="方正仿宋_GBK"/>
        </w:rPr>
      </w:pPr>
    </w:p>
    <w:p w:rsidR="000806AA" w:rsidRPr="000806AA" w:rsidRDefault="000806AA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Default="00710C1F" w:rsidP="00710C1F">
      <w:pPr>
        <w:spacing w:line="20" w:lineRule="exact"/>
        <w:rPr>
          <w:rFonts w:eastAsia="方正仿宋_GBK"/>
        </w:rPr>
      </w:pPr>
    </w:p>
    <w:p w:rsidR="00710C1F" w:rsidRPr="00C0539F" w:rsidRDefault="00710C1F" w:rsidP="00710C1F">
      <w:pPr>
        <w:spacing w:line="20" w:lineRule="exact"/>
        <w:rPr>
          <w:rFonts w:eastAsia="方正仿宋_GBK"/>
        </w:rPr>
      </w:pPr>
    </w:p>
    <w:p w:rsidR="00710C1F" w:rsidRPr="00C0539F" w:rsidRDefault="00710C1F" w:rsidP="00710C1F">
      <w:pPr>
        <w:pStyle w:val="aa"/>
        <w:snapToGrid w:val="0"/>
        <w:spacing w:line="100" w:lineRule="atLeast"/>
        <w:ind w:left="-57" w:right="-57"/>
        <w:rPr>
          <w:sz w:val="28"/>
          <w:szCs w:val="28"/>
        </w:rPr>
      </w:pPr>
      <w:r w:rsidRPr="00C0539F">
        <w:rPr>
          <w:sz w:val="28"/>
          <w:szCs w:val="28"/>
        </w:rPr>
        <w:object w:dxaOrig="7615" w:dyaOrig="40">
          <v:shape id="_x0000_i1026" type="#_x0000_t75" style="width:442.5pt;height:2.25pt" o:ole="" fillcolor="window">
            <v:imagedata r:id="rId12" o:title=""/>
            <o:lock v:ext="edit" aspectratio="f"/>
          </v:shape>
          <o:OLEObject Type="Embed" ProgID="MSDraw" ShapeID="_x0000_i1026" DrawAspect="Content" ObjectID="_1761049704" r:id="rId13">
            <o:FieldCodes>\* MERGEFORMAT</o:FieldCodes>
          </o:OLEObject>
        </w:object>
      </w:r>
      <w:r>
        <w:rPr>
          <w:rFonts w:hint="eastAsia"/>
          <w:sz w:val="28"/>
          <w:szCs w:val="28"/>
        </w:rPr>
        <w:t xml:space="preserve">  </w:t>
      </w:r>
      <w:r w:rsidRPr="00C0539F">
        <w:rPr>
          <w:sz w:val="28"/>
          <w:szCs w:val="28"/>
        </w:rPr>
        <w:t>南通市交通运输局办公室</w:t>
      </w:r>
      <w:r>
        <w:rPr>
          <w:sz w:val="28"/>
          <w:szCs w:val="28"/>
        </w:rPr>
        <w:t xml:space="preserve">           </w:t>
      </w:r>
      <w:r>
        <w:rPr>
          <w:rFonts w:hint="eastAsia"/>
          <w:sz w:val="28"/>
          <w:szCs w:val="28"/>
        </w:rPr>
        <w:t xml:space="preserve">  </w:t>
      </w:r>
      <w:r>
        <w:rPr>
          <w:sz w:val="28"/>
          <w:szCs w:val="28"/>
        </w:rPr>
        <w:t xml:space="preserve">     </w:t>
      </w:r>
      <w:r>
        <w:rPr>
          <w:rFonts w:hint="eastAsia"/>
          <w:sz w:val="28"/>
          <w:szCs w:val="28"/>
        </w:rPr>
        <w:t xml:space="preserve"> </w:t>
      </w:r>
      <w:r w:rsidRPr="00C0539F">
        <w:rPr>
          <w:sz w:val="28"/>
          <w:szCs w:val="28"/>
        </w:rPr>
        <w:t>20</w:t>
      </w:r>
      <w:r>
        <w:rPr>
          <w:rFonts w:hint="eastAsia"/>
          <w:sz w:val="28"/>
          <w:szCs w:val="28"/>
        </w:rPr>
        <w:t>23</w:t>
      </w:r>
      <w:r w:rsidRPr="00C0539F">
        <w:rPr>
          <w:sz w:val="28"/>
          <w:szCs w:val="28"/>
        </w:rPr>
        <w:t>年</w:t>
      </w:r>
      <w:r>
        <w:rPr>
          <w:rFonts w:hint="eastAsia"/>
          <w:sz w:val="28"/>
          <w:szCs w:val="28"/>
        </w:rPr>
        <w:t>11</w:t>
      </w:r>
      <w:r w:rsidRPr="00C0539F">
        <w:rPr>
          <w:sz w:val="28"/>
          <w:szCs w:val="28"/>
        </w:rPr>
        <w:t>月</w:t>
      </w:r>
      <w:r>
        <w:rPr>
          <w:rFonts w:hint="eastAsia"/>
          <w:sz w:val="28"/>
          <w:szCs w:val="28"/>
        </w:rPr>
        <w:t>9</w:t>
      </w:r>
      <w:r w:rsidRPr="00C0539F">
        <w:rPr>
          <w:sz w:val="28"/>
          <w:szCs w:val="28"/>
        </w:rPr>
        <w:t>日印发</w:t>
      </w:r>
    </w:p>
    <w:p w:rsidR="00710C1F" w:rsidRDefault="00710C1F" w:rsidP="00710C1F">
      <w:pPr>
        <w:spacing w:line="60" w:lineRule="exact"/>
        <w:rPr>
          <w:rFonts w:ascii="Times New Roman" w:eastAsia="方正仿宋_GBK" w:hAnsi="Times New Roman" w:cs="Times New Roman"/>
          <w:sz w:val="32"/>
          <w:szCs w:val="40"/>
        </w:rPr>
      </w:pPr>
      <w:r w:rsidRPr="00CC2FA4">
        <w:object w:dxaOrig="7615" w:dyaOrig="40">
          <v:shape id="_x0000_i1027" type="#_x0000_t75" style="width:442.5pt;height:2.25pt" o:ole="" fillcolor="window">
            <v:imagedata r:id="rId12" o:title=""/>
            <o:lock v:ext="edit" aspectratio="f"/>
          </v:shape>
          <o:OLEObject Type="Embed" ProgID="MSDraw" ShapeID="_x0000_i1027" DrawAspect="Content" ObjectID="_1761049705" r:id="rId14">
            <o:FieldCodes>\* MERGEFORMAT</o:FieldCodes>
          </o:OLEObject>
        </w:object>
      </w:r>
    </w:p>
    <w:sectPr w:rsidR="00710C1F" w:rsidSect="00710C1F">
      <w:footerReference w:type="even" r:id="rId15"/>
      <w:footerReference w:type="default" r:id="rId16"/>
      <w:pgSz w:w="11906" w:h="16838" w:code="9"/>
      <w:pgMar w:top="2098" w:right="1474" w:bottom="1985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27BB" w:rsidRDefault="00A327BB" w:rsidP="00A327BB">
      <w:r>
        <w:separator/>
      </w:r>
    </w:p>
  </w:endnote>
  <w:endnote w:type="continuationSeparator" w:id="1">
    <w:p w:rsidR="00A327BB" w:rsidRDefault="00A327BB" w:rsidP="00A327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楷体_GBK">
    <w:altName w:val="Microsoft YaHei U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9334468"/>
      <w:docPartObj>
        <w:docPartGallery w:val="Page Numbers (Bottom of Page)"/>
        <w:docPartUnique/>
      </w:docPartObj>
    </w:sdtPr>
    <w:sdtContent>
      <w:p w:rsidR="00710C1F" w:rsidRDefault="00710C1F" w:rsidP="00710C1F">
        <w:pPr>
          <w:pStyle w:val="a6"/>
          <w:ind w:firstLineChars="50" w:firstLine="90"/>
        </w:pPr>
        <w:r w:rsidRPr="00710C1F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="003E198C" w:rsidRPr="00710C1F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710C1F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="003E198C" w:rsidRPr="00710C1F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872865" w:rsidRPr="00872865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</w:t>
        </w:r>
        <w:r w:rsidR="003E198C" w:rsidRPr="00710C1F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710C1F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  <w:p w:rsidR="00710C1F" w:rsidRDefault="00710C1F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9334459"/>
      <w:docPartObj>
        <w:docPartGallery w:val="Page Numbers (Bottom of Page)"/>
        <w:docPartUnique/>
      </w:docPartObj>
    </w:sdtPr>
    <w:sdtContent>
      <w:p w:rsidR="00710C1F" w:rsidRDefault="00710C1F">
        <w:pPr>
          <w:pStyle w:val="a6"/>
          <w:jc w:val="right"/>
        </w:pPr>
        <w:r w:rsidRPr="00710C1F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="003E198C" w:rsidRPr="00710C1F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710C1F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="003E198C" w:rsidRPr="00710C1F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872865" w:rsidRPr="00872865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="003E198C" w:rsidRPr="00710C1F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710C1F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  <w:p w:rsidR="00710C1F" w:rsidRDefault="00710C1F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27BB" w:rsidRDefault="00A327BB" w:rsidP="00A327BB">
      <w:r>
        <w:separator/>
      </w:r>
    </w:p>
  </w:footnote>
  <w:footnote w:type="continuationSeparator" w:id="1">
    <w:p w:rsidR="00A327BB" w:rsidRDefault="00A327BB" w:rsidP="00A327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C1BF0F2"/>
    <w:multiLevelType w:val="singleLevel"/>
    <w:tmpl w:val="DC1BF0F2"/>
    <w:lvl w:ilvl="0">
      <w:start w:val="1"/>
      <w:numFmt w:val="chineseCounting"/>
      <w:lvlRestart w:val="0"/>
      <w:suff w:val="nothing"/>
      <w:lvlText w:val="（%1）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ocumentProtection w:edit="readOnly" w:enforcement="1" w:cryptProviderType="rsaFull" w:cryptAlgorithmClass="hash" w:cryptAlgorithmType="typeAny" w:cryptAlgorithmSid="4" w:cryptSpinCount="50000" w:hash="M4AQnO9ZcPVm2j3GbdY1zKi0l5M=" w:salt="VDDmgwxaOviEdAU8EVSgBA==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5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</w:compat>
  <w:docVars>
    <w:docVar w:name="{59B5DAAE-3D05-48BD-83E6-2EC681BDD8CF}" w:val="BlEWab+XpkM8qyh3wcNvGFTZK2Cr0x5inU9QAOPSYeLo=1JVsdug7I4zDm/ftHRj6"/>
    <w:docVar w:name="commondata" w:val="eyJoZGlkIjoiNjY4Yjk1MzgzNmJmODlkMmRlOThkY2MwMDhjMjAzMjAifQ=="/>
    <w:docVar w:name="DocumentID" w:val="{8D860D5A-9E24-47A5-8402-E2AA29359179}"/>
  </w:docVars>
  <w:rsids>
    <w:rsidRoot w:val="00836838"/>
    <w:rsid w:val="000806AA"/>
    <w:rsid w:val="001F6207"/>
    <w:rsid w:val="003E198C"/>
    <w:rsid w:val="00564817"/>
    <w:rsid w:val="00710C1F"/>
    <w:rsid w:val="007E49DE"/>
    <w:rsid w:val="00836838"/>
    <w:rsid w:val="00872865"/>
    <w:rsid w:val="00A327BB"/>
    <w:rsid w:val="00CC5B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5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36838"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rsid w:val="00836838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rsid w:val="00836838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a"/>
    <w:next w:val="a"/>
    <w:rsid w:val="00836838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"/>
    <w:rsid w:val="00836838"/>
    <w:pPr>
      <w:spacing w:after="120"/>
    </w:pPr>
    <w:rPr>
      <w:rFonts w:ascii="等线" w:eastAsia="等线" w:hAnsi="Times New Roman"/>
      <w:szCs w:val="22"/>
    </w:rPr>
  </w:style>
  <w:style w:type="character" w:styleId="a4">
    <w:name w:val="Strong"/>
    <w:rsid w:val="00836838"/>
    <w:rPr>
      <w:b/>
      <w:bCs/>
    </w:rPr>
  </w:style>
  <w:style w:type="paragraph" w:styleId="a5">
    <w:name w:val="header"/>
    <w:basedOn w:val="a"/>
    <w:link w:val="Char"/>
    <w:uiPriority w:val="99"/>
    <w:semiHidden/>
    <w:unhideWhenUsed/>
    <w:rsid w:val="00A327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A327BB"/>
    <w:rPr>
      <w:rFonts w:ascii="Calibri" w:hAnsi="Calibri"/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327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327BB"/>
    <w:rPr>
      <w:rFonts w:ascii="Calibri" w:hAnsi="Calibri"/>
      <w:kern w:val="2"/>
      <w:sz w:val="18"/>
      <w:szCs w:val="18"/>
    </w:rPr>
  </w:style>
  <w:style w:type="paragraph" w:customStyle="1" w:styleId="a7">
    <w:name w:val="文头"/>
    <w:basedOn w:val="a"/>
    <w:rsid w:val="00710C1F"/>
    <w:pPr>
      <w:tabs>
        <w:tab w:val="left" w:pos="6663"/>
      </w:tabs>
      <w:autoSpaceDE w:val="0"/>
      <w:autoSpaceDN w:val="0"/>
      <w:snapToGrid w:val="0"/>
      <w:spacing w:after="1000" w:line="3100" w:lineRule="atLeast"/>
      <w:ind w:left="511" w:right="227" w:hanging="284"/>
      <w:jc w:val="distribute"/>
    </w:pPr>
    <w:rPr>
      <w:rFonts w:ascii="汉鼎简大宋" w:eastAsia="汉鼎简大宋" w:hAnsi="Times New Roman" w:cs="汉鼎简大宋"/>
      <w:b/>
      <w:bCs/>
      <w:color w:val="FF0000"/>
      <w:w w:val="62"/>
      <w:kern w:val="0"/>
      <w:sz w:val="140"/>
      <w:szCs w:val="140"/>
    </w:rPr>
  </w:style>
  <w:style w:type="paragraph" w:customStyle="1" w:styleId="a8">
    <w:name w:val="紧急程度"/>
    <w:basedOn w:val="a"/>
    <w:rsid w:val="00710C1F"/>
    <w:pPr>
      <w:autoSpaceDE w:val="0"/>
      <w:autoSpaceDN w:val="0"/>
      <w:adjustRightInd w:val="0"/>
      <w:spacing w:line="500" w:lineRule="atLeast"/>
      <w:jc w:val="right"/>
    </w:pPr>
    <w:rPr>
      <w:rFonts w:ascii="方正黑体_GBK" w:eastAsia="方正黑体_GBK" w:hAnsi="Times New Roman" w:cs="方正黑体_GBK"/>
      <w:kern w:val="0"/>
      <w:sz w:val="32"/>
      <w:szCs w:val="32"/>
    </w:rPr>
  </w:style>
  <w:style w:type="paragraph" w:customStyle="1" w:styleId="a9">
    <w:name w:val="红线"/>
    <w:basedOn w:val="1"/>
    <w:rsid w:val="00710C1F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 w:hAnsi="Times New Roman" w:cs="宋体"/>
      <w:kern w:val="0"/>
      <w:sz w:val="10"/>
      <w:szCs w:val="10"/>
    </w:rPr>
  </w:style>
  <w:style w:type="paragraph" w:customStyle="1" w:styleId="aa">
    <w:name w:val="线型"/>
    <w:basedOn w:val="a"/>
    <w:qFormat/>
    <w:rsid w:val="00710C1F"/>
    <w:pPr>
      <w:autoSpaceDE w:val="0"/>
      <w:autoSpaceDN w:val="0"/>
      <w:adjustRightInd w:val="0"/>
      <w:ind w:right="357"/>
      <w:jc w:val="center"/>
    </w:pPr>
    <w:rPr>
      <w:rFonts w:ascii="Times New Roman" w:eastAsia="方正仿宋_GBK" w:hAnsi="Times New Roman" w:cs="Times New Roman"/>
      <w:snapToGrid w:val="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2.bin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1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oleObject" Target="embeddings/oleObject3.bin"/></Relationships>
</file>

<file path=word/activeX/activeX1.xml><?xml version="1.0" encoding="utf-8"?>
<ax:ocx xmlns:ax="http://schemas.microsoft.com/office/2006/activeX" xmlns:r="http://schemas.openxmlformats.org/officeDocument/2006/relationships" ax:classid="{E531053D-0904-4D26-ABF3-6E07DD308AB0}" ax:persistence="persistPropertyBag">
  <ax:ocxPr ax:name="DoubleBuffered" ax:value="0"/>
  <ax:ocxPr ax:name="Enabled" ax:value="-1"/>
  <ax:ocxPr ax:name="Visible" ax:value="-1"/>
  <ax:ocxPr ax:name="GroupFirst" ax:value="0"/>
  <ax:ocxPr ax:name="GroupIndex" ax:value="0"/>
  <ax:ocxPr ax:name="GroupPass" ax:value=""/>
  <ax:ocxPr ax:name="GroupValue" ax:value=""/>
  <ax:ocxPr ax:name="ISGroup" ax:value="0"/>
  <ax:ocxPr ax:name="PropList" ax:value="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"/>
  <ax:ocxPr ax:name="SelectIndex" ax:value="0"/>
</ax:ocx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E7ACA240-BA01-466A-9981-5B8237A59523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3043</Words>
  <Characters>332</Characters>
  <Application>Microsoft Office Word</Application>
  <DocSecurity>0</DocSecurity>
  <Lines>23</Lines>
  <Paragraphs>44</Paragraphs>
  <ScaleCrop>false</ScaleCrop>
  <Company/>
  <LinksUpToDate>false</LinksUpToDate>
  <CharactersWithSpaces>3331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抱膝灯前影伴身</dc:creator>
  <cp:lastModifiedBy>朱晓霞</cp:lastModifiedBy>
  <cp:revision>5</cp:revision>
  <dcterms:created xsi:type="dcterms:W3CDTF">2023-10-13T02:00:00Z</dcterms:created>
  <dcterms:modified xsi:type="dcterms:W3CDTF">2023-11-09T06:01:00Z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99C8A6A154ED4E0E96CEA105F8F37A52_13</vt:lpwstr>
  </property>
</Properties>
</file>