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both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  <w:bookmarkStart w:id="0" w:name="_Toc32311"/>
      <w:r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  <w:t>江苏交通运输电子证照行政执法应用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操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作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手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册</w:t>
      </w:r>
    </w:p>
    <w:p>
      <w:pPr>
        <w:bidi w:val="0"/>
        <w:ind w:firstLine="3522" w:firstLineChars="800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江苏省交通运输厅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江苏省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政务服务管理办公室</w:t>
      </w:r>
    </w:p>
    <w:p>
      <w:pPr>
        <w:jc w:val="center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2020-1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</w:t>
      </w:r>
    </w:p>
    <w:p>
      <w:pPr>
        <w:rPr>
          <w:sz w:val="24"/>
        </w:rPr>
      </w:pPr>
    </w:p>
    <w:p>
      <w:pPr>
        <w:pStyle w:val="6"/>
        <w:tabs>
          <w:tab w:val="right" w:leader="dot" w:pos="8306"/>
        </w:tabs>
        <w:jc w:val="center"/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</w:pPr>
      <w:bookmarkStart w:id="1" w:name="_Toc1520"/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目录</w:t>
      </w:r>
    </w:p>
    <w:p>
      <w:pPr>
        <w:pStyle w:val="6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TOC \o "1-3" \u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1. 综合执法APP系统功能界面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_Toc28105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业户查询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_Toc12166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2.1. 苏服码扫描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_Toc15646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2.2. 长三角电子证照二维码扫描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_Toc26844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长三角电子证照/苏服码应用场景主要是：车辆查询、船舶查询、人员查询、道路业户查询，水路业户查询，以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业户查询</w:t>
      </w:r>
      <w:r>
        <w:rPr>
          <w:rFonts w:hint="eastAsia" w:ascii="宋体" w:hAnsi="宋体" w:eastAsia="宋体" w:cs="宋体"/>
          <w:sz w:val="24"/>
        </w:rPr>
        <w:t>为例。</w:t>
      </w:r>
    </w:p>
    <w:bookmarkEnd w:id="0"/>
    <w:p>
      <w:pPr>
        <w:pStyle w:val="2"/>
        <w:numPr>
          <w:ilvl w:val="0"/>
          <w:numId w:val="1"/>
        </w:numPr>
      </w:pPr>
      <w:bookmarkStart w:id="2" w:name="_Toc28105"/>
      <w:r>
        <w:rPr>
          <w:rFonts w:hint="eastAsia"/>
        </w:rPr>
        <w:t>综合执法APP系统功能界面</w:t>
      </w:r>
      <w:bookmarkEnd w:id="2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功能主要集中在信息查询菜单栏下：</w:t>
      </w:r>
    </w:p>
    <w:bookmarkEnd w:id="1"/>
    <w:p>
      <w:pPr>
        <w:spacing w:line="360" w:lineRule="auto"/>
        <w:jc w:val="center"/>
      </w:pPr>
      <w:bookmarkStart w:id="3" w:name="_Toc2736"/>
      <w:r>
        <w:drawing>
          <wp:inline distT="0" distB="0" distL="114300" distR="114300">
            <wp:extent cx="2752725" cy="5562600"/>
            <wp:effectExtent l="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系统功能图</w:t>
      </w:r>
    </w:p>
    <w:p/>
    <w:p>
      <w:pPr>
        <w:pStyle w:val="2"/>
        <w:numPr>
          <w:ilvl w:val="0"/>
          <w:numId w:val="1"/>
        </w:numPr>
      </w:pPr>
      <w:bookmarkStart w:id="4" w:name="_Toc12166"/>
      <w:r>
        <w:rPr>
          <w:rFonts w:hint="eastAsia"/>
        </w:rPr>
        <w:t>业户查询</w:t>
      </w:r>
      <w:bookmarkEnd w:id="4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业户查询功能内含“苏服码”与“长三角电子证照二维码”识别功能，管理人员可使用此功能识别从业人员提供的电子二维码（业户）获取详细的证照信息，以下为具体介绍。</w:t>
      </w:r>
    </w:p>
    <w:p>
      <w:pPr>
        <w:pStyle w:val="3"/>
        <w:numPr>
          <w:ilvl w:val="1"/>
          <w:numId w:val="1"/>
        </w:numPr>
      </w:pPr>
      <w:bookmarkStart w:id="5" w:name="_Toc15646"/>
      <w:r>
        <w:rPr>
          <w:rFonts w:hint="eastAsia"/>
        </w:rPr>
        <w:t>苏服码扫描</w:t>
      </w:r>
      <w:bookmarkEnd w:id="5"/>
    </w:p>
    <w:p>
      <w:pPr>
        <w:spacing w:line="360" w:lineRule="auto"/>
        <w:ind w:left="479" w:leftChars="228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点击“道路业户查询”进入业户查询页面。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2771775" cy="49911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left="479" w:leftChars="228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点击“</w:t>
      </w:r>
      <w:r>
        <w:drawing>
          <wp:inline distT="0" distB="0" distL="114300" distR="114300">
            <wp:extent cx="666750" cy="53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”进入识别页面，功能分为“苏服码扫描与证照二维码扫描，点击“</w:t>
      </w:r>
      <w:r>
        <w:drawing>
          <wp:inline distT="0" distB="0" distL="114300" distR="114300">
            <wp:extent cx="619125" cy="247650"/>
            <wp:effectExtent l="0" t="0" r="9525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”进入扫描页面，扫描即可：</w:t>
      </w:r>
    </w:p>
    <w:p>
      <w:pPr>
        <w:spacing w:line="360" w:lineRule="auto"/>
        <w:ind w:left="479" w:leftChars="228"/>
        <w:jc w:val="center"/>
      </w:pPr>
      <w:r>
        <w:drawing>
          <wp:inline distT="0" distB="0" distL="114300" distR="114300">
            <wp:extent cx="2905125" cy="5210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/>
        <w:jc w:val="center"/>
      </w:pPr>
      <w:r>
        <w:drawing>
          <wp:inline distT="0" distB="0" distL="114300" distR="114300">
            <wp:extent cx="2371725" cy="36480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/>
        <w:jc w:val="center"/>
        <w:rPr>
          <w:b/>
          <w:bCs/>
        </w:rPr>
      </w:pPr>
      <w:r>
        <w:rPr>
          <w:rFonts w:hint="eastAsia"/>
          <w:b/>
          <w:bCs/>
        </w:rPr>
        <w:t>扫描苏服码</w:t>
      </w:r>
    </w:p>
    <w:p>
      <w:pPr>
        <w:spacing w:line="360" w:lineRule="auto"/>
        <w:ind w:left="479" w:leftChars="228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扫描出的信息如下：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857500" cy="5143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</w:rPr>
        <w:t>证件信息</w:t>
      </w:r>
    </w:p>
    <w:bookmarkEnd w:id="3"/>
    <w:p>
      <w:pPr>
        <w:pStyle w:val="3"/>
        <w:numPr>
          <w:ilvl w:val="1"/>
          <w:numId w:val="1"/>
        </w:numPr>
      </w:pPr>
      <w:bookmarkStart w:id="6" w:name="_Toc26844"/>
      <w:bookmarkStart w:id="7" w:name="_GoBack"/>
      <w:bookmarkEnd w:id="7"/>
      <w:r>
        <w:rPr>
          <w:rFonts w:hint="eastAsia"/>
        </w:rPr>
        <w:t>长三角电子证照二维码扫描</w:t>
      </w:r>
      <w:bookmarkEnd w:id="6"/>
    </w:p>
    <w:p>
      <w:pPr>
        <w:spacing w:line="360" w:lineRule="auto"/>
        <w:ind w:left="479" w:leftChars="228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同上述功能页面，点击“</w:t>
      </w:r>
      <w:r>
        <w:drawing>
          <wp:inline distT="0" distB="0" distL="114300" distR="114300">
            <wp:extent cx="819150" cy="276225"/>
            <wp:effectExtent l="0" t="0" r="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”进入扫描页面，扫描即可。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2905125" cy="52101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扫描出的信息如下（以从业人员为例）：</w:t>
      </w:r>
    </w:p>
    <w:p>
      <w:pPr>
        <w:spacing w:line="360" w:lineRule="auto"/>
        <w:ind w:left="479" w:leftChars="228"/>
        <w:jc w:val="center"/>
        <w:rPr>
          <w:rFonts w:ascii="宋体" w:hAnsi="宋体" w:eastAsia="宋体" w:cs="宋体"/>
          <w:b/>
          <w:bCs/>
          <w:sz w:val="24"/>
        </w:rPr>
      </w:pPr>
      <w:r>
        <w:drawing>
          <wp:inline distT="0" distB="0" distL="114300" distR="114300">
            <wp:extent cx="2705100" cy="4591050"/>
            <wp:effectExtent l="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ind w:left="479" w:leftChars="228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 w:cs="宋体"/>
        <w:sz w:val="44"/>
        <w:szCs w:val="44"/>
      </w:rPr>
    </w:pPr>
    <w:r>
      <w:rPr>
        <w:rFonts w:hint="eastAsia" w:ascii="宋体" w:hAnsi="宋体" w:eastAsia="宋体" w:cs="宋体"/>
        <w:szCs w:val="21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 w:cs="宋体"/>
        <w:sz w:val="44"/>
        <w:szCs w:val="44"/>
      </w:rPr>
    </w:pPr>
    <w:r>
      <w:rPr>
        <w:rFonts w:hint="eastAsia" w:ascii="宋体" w:hAnsi="宋体" w:eastAsia="宋体" w:cs="宋体"/>
        <w:szCs w:val="21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2FCF2"/>
    <w:multiLevelType w:val="multilevel"/>
    <w:tmpl w:val="BFD2FC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C"/>
    <w:rsid w:val="00106ADC"/>
    <w:rsid w:val="00195CC9"/>
    <w:rsid w:val="002D4EB8"/>
    <w:rsid w:val="005B00C2"/>
    <w:rsid w:val="00A6514E"/>
    <w:rsid w:val="01B24430"/>
    <w:rsid w:val="04932611"/>
    <w:rsid w:val="091933EC"/>
    <w:rsid w:val="0EF850F3"/>
    <w:rsid w:val="14AA2816"/>
    <w:rsid w:val="17041DE8"/>
    <w:rsid w:val="18897702"/>
    <w:rsid w:val="1A5239FE"/>
    <w:rsid w:val="1ACC3FAE"/>
    <w:rsid w:val="1CF867D3"/>
    <w:rsid w:val="1FC36D40"/>
    <w:rsid w:val="23C3316B"/>
    <w:rsid w:val="25103393"/>
    <w:rsid w:val="26C22DD6"/>
    <w:rsid w:val="273664D6"/>
    <w:rsid w:val="28954721"/>
    <w:rsid w:val="291E6748"/>
    <w:rsid w:val="2F746598"/>
    <w:rsid w:val="30323C1C"/>
    <w:rsid w:val="30503798"/>
    <w:rsid w:val="313A73C1"/>
    <w:rsid w:val="319C4936"/>
    <w:rsid w:val="31EF23D8"/>
    <w:rsid w:val="33671BE0"/>
    <w:rsid w:val="33A75D17"/>
    <w:rsid w:val="3579116A"/>
    <w:rsid w:val="35BE5CB3"/>
    <w:rsid w:val="377D7BF7"/>
    <w:rsid w:val="38182D88"/>
    <w:rsid w:val="38E2161C"/>
    <w:rsid w:val="39EF0B73"/>
    <w:rsid w:val="3C621EDF"/>
    <w:rsid w:val="3CC40B4E"/>
    <w:rsid w:val="3CF257AF"/>
    <w:rsid w:val="3D50647C"/>
    <w:rsid w:val="3F5D6AD3"/>
    <w:rsid w:val="42414678"/>
    <w:rsid w:val="45F30D18"/>
    <w:rsid w:val="488B70F7"/>
    <w:rsid w:val="48EE7778"/>
    <w:rsid w:val="49C40298"/>
    <w:rsid w:val="4CFB1493"/>
    <w:rsid w:val="4DE1671C"/>
    <w:rsid w:val="4EB7121D"/>
    <w:rsid w:val="507A40FD"/>
    <w:rsid w:val="50E215FB"/>
    <w:rsid w:val="51483E2A"/>
    <w:rsid w:val="51700472"/>
    <w:rsid w:val="53251536"/>
    <w:rsid w:val="54393141"/>
    <w:rsid w:val="544D78E4"/>
    <w:rsid w:val="557B342E"/>
    <w:rsid w:val="565C3029"/>
    <w:rsid w:val="570F28FF"/>
    <w:rsid w:val="596065A8"/>
    <w:rsid w:val="59B1597D"/>
    <w:rsid w:val="59BF3091"/>
    <w:rsid w:val="5B4355C4"/>
    <w:rsid w:val="5ECA2570"/>
    <w:rsid w:val="5ECE4600"/>
    <w:rsid w:val="5F510D8E"/>
    <w:rsid w:val="615F1A9C"/>
    <w:rsid w:val="61601F78"/>
    <w:rsid w:val="66EA565F"/>
    <w:rsid w:val="6953439A"/>
    <w:rsid w:val="6A22682A"/>
    <w:rsid w:val="6C293121"/>
    <w:rsid w:val="6CAB265F"/>
    <w:rsid w:val="702472BD"/>
    <w:rsid w:val="758D17DA"/>
    <w:rsid w:val="76D51C73"/>
    <w:rsid w:val="76E96C8B"/>
    <w:rsid w:val="795F0132"/>
    <w:rsid w:val="7B2E7854"/>
    <w:rsid w:val="7B5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customStyle="1" w:styleId="10">
    <w:name w:val="标题 1 字符"/>
    <w:link w:val="2"/>
    <w:qFormat/>
    <w:uiPriority w:val="0"/>
    <w:rPr>
      <w:b/>
      <w:kern w:val="44"/>
      <w:sz w:val="44"/>
    </w:rPr>
  </w:style>
  <w:style w:type="character" w:customStyle="1" w:styleId="11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2020-09-11T05:16:00Z</dcterms:created>
  <dc:creator>Administrator</dc:creator>
  <cp:lastModifiedBy>。</cp:lastModifiedBy>
  <dcterms:modified xsi:type="dcterms:W3CDTF">2020-11-26T08:39:51Z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