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</w:rPr>
      </w:pPr>
    </w:p>
    <w:p>
      <w:pPr>
        <w:jc w:val="center"/>
        <w:rPr>
          <w:rFonts w:ascii="宋体" w:hAnsi="宋体" w:eastAsia="宋体" w:cs="宋体"/>
          <w:sz w:val="24"/>
        </w:rPr>
      </w:pPr>
    </w:p>
    <w:p>
      <w:pPr>
        <w:jc w:val="center"/>
        <w:rPr>
          <w:rFonts w:ascii="宋体" w:hAnsi="宋体" w:eastAsia="宋体" w:cs="宋体"/>
          <w:sz w:val="24"/>
        </w:rPr>
      </w:pPr>
    </w:p>
    <w:p>
      <w:pPr>
        <w:jc w:val="center"/>
        <w:rPr>
          <w:rFonts w:ascii="宋体" w:hAnsi="宋体" w:eastAsia="宋体" w:cs="宋体"/>
          <w:sz w:val="24"/>
        </w:rPr>
      </w:pP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江苏交通运输电子证照政务服务窗口应用</w:t>
      </w:r>
    </w:p>
    <w:p>
      <w:pPr>
        <w:bidi w:val="0"/>
        <w:jc w:val="both"/>
        <w:rPr>
          <w:rFonts w:hint="eastAsia" w:ascii="微软雅黑" w:hAnsi="微软雅黑" w:eastAsia="微软雅黑" w:cs="微软雅黑"/>
          <w:b/>
          <w:bCs/>
          <w:sz w:val="48"/>
          <w:szCs w:val="56"/>
          <w:lang w:val="en-US" w:eastAsia="zh-CN"/>
        </w:rPr>
      </w:pP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操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作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手</w:t>
      </w:r>
      <w:bookmarkStart w:id="8" w:name="_GoBack"/>
      <w:bookmarkEnd w:id="8"/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册</w:t>
      </w:r>
    </w:p>
    <w:p>
      <w:pPr>
        <w:bidi w:val="0"/>
        <w:ind w:firstLine="3522" w:firstLineChars="80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bidi w:val="0"/>
        <w:ind w:firstLine="3522" w:firstLineChars="80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bidi w:val="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bidi w:val="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bidi w:val="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江苏省交通运输厅</w:t>
      </w:r>
    </w:p>
    <w:p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江苏省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政务服务管理办公室</w:t>
      </w:r>
    </w:p>
    <w:p>
      <w:pPr>
        <w:jc w:val="center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2020-1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</w:t>
      </w:r>
    </w:p>
    <w:p>
      <w:pPr>
        <w:rPr>
          <w:rFonts w:ascii="宋体" w:hAnsi="宋体" w:eastAsia="宋体" w:cs="宋体"/>
          <w:sz w:val="44"/>
          <w:szCs w:val="44"/>
        </w:rPr>
      </w:pPr>
    </w:p>
    <w:p>
      <w:pPr>
        <w:rPr>
          <w:rFonts w:ascii="宋体" w:hAnsi="宋体" w:eastAsia="宋体" w:cs="宋体"/>
          <w:color w:val="0000FF"/>
          <w:sz w:val="24"/>
        </w:rPr>
        <w:sectPr>
          <w:head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宋体" w:hAnsi="宋体" w:eastAsia="宋体" w:cs="宋体"/>
          <w:color w:val="0000FF"/>
          <w:sz w:val="24"/>
        </w:rPr>
      </w:pPr>
    </w:p>
    <w:p>
      <w:pPr>
        <w:pStyle w:val="7"/>
        <w:tabs>
          <w:tab w:val="right" w:leader="dot" w:pos="8306"/>
        </w:tabs>
        <w:jc w:val="center"/>
        <w:rPr>
          <w:b/>
          <w:bCs/>
          <w:color w:val="0000FF"/>
          <w:sz w:val="24"/>
        </w:rPr>
      </w:pPr>
      <w:r>
        <w:rPr>
          <w:rFonts w:hint="eastAsia"/>
          <w:b/>
          <w:bCs/>
          <w:color w:val="0000FF"/>
          <w:sz w:val="24"/>
        </w:rPr>
        <w:t>目录</w:t>
      </w:r>
    </w:p>
    <w:p>
      <w:pPr>
        <w:pStyle w:val="6"/>
        <w:tabs>
          <w:tab w:val="right" w:leader="dot" w:pos="8306"/>
        </w:tabs>
      </w:pPr>
      <w:bookmarkStart w:id="0" w:name="_Toc32311"/>
      <w:r>
        <w:rPr>
          <w:sz w:val="24"/>
        </w:rPr>
        <w:fldChar w:fldCharType="begin"/>
      </w:r>
      <w:r>
        <w:rPr>
          <w:sz w:val="24"/>
        </w:rPr>
        <w:instrText xml:space="preserve">TOC \o "1-3" \u </w:instrText>
      </w:r>
      <w:r>
        <w:rPr>
          <w:sz w:val="24"/>
        </w:rPr>
        <w:fldChar w:fldCharType="separate"/>
      </w:r>
      <w:r>
        <w:t xml:space="preserve">1. </w:t>
      </w:r>
      <w:r>
        <w:rPr>
          <w:rFonts w:hint="eastAsia"/>
        </w:rPr>
        <w:t>江苏运政公众号与运政人员绑定</w:t>
      </w:r>
      <w:r>
        <w:tab/>
      </w:r>
      <w:r>
        <w:fldChar w:fldCharType="begin"/>
      </w:r>
      <w:r>
        <w:instrText xml:space="preserve"> PAGEREF _Toc18120 </w:instrText>
      </w:r>
      <w:r>
        <w:fldChar w:fldCharType="separate"/>
      </w:r>
      <w:r>
        <w:t>2</w:t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t xml:space="preserve">2. </w:t>
      </w:r>
      <w:r>
        <w:rPr>
          <w:rFonts w:hint="eastAsia"/>
        </w:rPr>
        <w:t>微信扫描电子二维码（长三角电子证照二维码）</w:t>
      </w:r>
      <w:r>
        <w:tab/>
      </w:r>
      <w:r>
        <w:fldChar w:fldCharType="begin"/>
      </w:r>
      <w:r>
        <w:instrText xml:space="preserve"> PAGEREF _Toc8384 </w:instrText>
      </w:r>
      <w:r>
        <w:fldChar w:fldCharType="separate"/>
      </w:r>
      <w:r>
        <w:t>3</w:t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t xml:space="preserve">2.1. </w:t>
      </w:r>
      <w:r>
        <w:rPr>
          <w:rFonts w:hint="eastAsia"/>
        </w:rPr>
        <w:t>运政端查看电子证件信息</w:t>
      </w:r>
      <w:r>
        <w:tab/>
      </w:r>
      <w:r>
        <w:fldChar w:fldCharType="begin"/>
      </w:r>
      <w:r>
        <w:instrText xml:space="preserve"> PAGEREF _Toc4970 </w:instrText>
      </w:r>
      <w:r>
        <w:fldChar w:fldCharType="separate"/>
      </w:r>
      <w:r>
        <w:t>4</w:t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t xml:space="preserve">3. </w:t>
      </w:r>
      <w:r>
        <w:rPr>
          <w:rFonts w:hint="eastAsia"/>
        </w:rPr>
        <w:t>微信扫描电子二维码（苏服码）</w:t>
      </w:r>
      <w:r>
        <w:tab/>
      </w:r>
      <w:r>
        <w:fldChar w:fldCharType="begin"/>
      </w:r>
      <w:r>
        <w:instrText xml:space="preserve"> PAGEREF _Toc3110 </w:instrText>
      </w:r>
      <w:r>
        <w:fldChar w:fldCharType="separate"/>
      </w:r>
      <w:r>
        <w:t>5</w:t>
      </w:r>
      <w:r>
        <w:fldChar w:fldCharType="end"/>
      </w:r>
    </w:p>
    <w:p>
      <w:pPr>
        <w:pStyle w:val="7"/>
        <w:tabs>
          <w:tab w:val="right" w:leader="dot" w:pos="8306"/>
        </w:tabs>
      </w:pPr>
      <w:r>
        <w:t xml:space="preserve">3.1. </w:t>
      </w:r>
      <w:r>
        <w:rPr>
          <w:rFonts w:hint="eastAsia"/>
        </w:rPr>
        <w:t>运政端查看电子证件信息</w:t>
      </w:r>
      <w:r>
        <w:tab/>
      </w:r>
      <w:r>
        <w:fldChar w:fldCharType="begin"/>
      </w:r>
      <w:r>
        <w:instrText xml:space="preserve"> PAGEREF _Toc30836 </w:instrText>
      </w:r>
      <w:r>
        <w:fldChar w:fldCharType="separate"/>
      </w:r>
      <w:r>
        <w:t>7</w:t>
      </w:r>
      <w:r>
        <w:fldChar w:fldCharType="end"/>
      </w:r>
    </w:p>
    <w:p>
      <w:pPr>
        <w:pStyle w:val="6"/>
        <w:tabs>
          <w:tab w:val="right" w:leader="dot" w:pos="8306"/>
        </w:tabs>
      </w:pPr>
      <w:r>
        <w:t xml:space="preserve">4. </w:t>
      </w:r>
      <w:r>
        <w:rPr>
          <w:rFonts w:hint="eastAsia"/>
        </w:rPr>
        <w:t>苏服码获取指南（江苏政务服务APP）：</w:t>
      </w:r>
      <w:r>
        <w:tab/>
      </w:r>
      <w:r>
        <w:fldChar w:fldCharType="begin"/>
      </w:r>
      <w:r>
        <w:instrText xml:space="preserve"> PAGEREF _Toc5625 </w:instrText>
      </w:r>
      <w:r>
        <w:fldChar w:fldCharType="separate"/>
      </w:r>
      <w:r>
        <w:t>9</w:t>
      </w:r>
      <w:r>
        <w:fldChar w:fldCharType="end"/>
      </w:r>
    </w:p>
    <w:p>
      <w:pPr>
        <w:rPr>
          <w:sz w:val="24"/>
        </w:rPr>
      </w:pPr>
      <w:r>
        <w:fldChar w:fldCharType="end"/>
      </w:r>
    </w:p>
    <w:p>
      <w:r>
        <w:br w:type="page"/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长三角电子证照/苏服码应用场景主要分为：客运车辆年审，货运车辆年审，客运业户年审，货运业户年审、从业人员换证。</w:t>
      </w:r>
    </w:p>
    <w:p>
      <w:pPr>
        <w:spacing w:line="360" w:lineRule="auto"/>
        <w:ind w:left="479" w:leftChars="228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三大功能模块主要是：从业人员电子证件，车辆电子证件，业户电子证件。</w:t>
      </w:r>
    </w:p>
    <w:p>
      <w:pPr>
        <w:pStyle w:val="2"/>
        <w:numPr>
          <w:ilvl w:val="0"/>
          <w:numId w:val="1"/>
        </w:numPr>
      </w:pPr>
      <w:bookmarkStart w:id="1" w:name="_Toc18120"/>
      <w:r>
        <w:rPr>
          <w:rFonts w:hint="eastAsia"/>
        </w:rPr>
        <w:t>江苏运政公众号与运政人员绑定</w:t>
      </w:r>
      <w:bookmarkEnd w:id="0"/>
      <w:bookmarkEnd w:id="1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窗口业务人员登录运政在线后，需在相应的业务办理模块绑定微信号。如车辆年审业务，点击“道路货运--车辆年审”，点击上方“</w:t>
      </w:r>
      <w:r>
        <w:rPr>
          <w:sz w:val="24"/>
        </w:rPr>
        <w:drawing>
          <wp:inline distT="0" distB="0" distL="114300" distR="114300">
            <wp:extent cx="1590675" cy="2857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”获取绑定二维码。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5269230" cy="2449830"/>
            <wp:effectExtent l="0" t="0" r="762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62880" cy="2451735"/>
            <wp:effectExtent l="0" t="0" r="1397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2736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获取二维码后，打开微信扫码</w:t>
      </w:r>
      <w:r>
        <w:rPr>
          <w:rFonts w:hint="eastAsia" w:ascii="宋体" w:hAnsi="宋体" w:eastAsia="宋体" w:cs="宋体"/>
          <w:b/>
          <w:bCs/>
          <w:sz w:val="24"/>
        </w:rPr>
        <w:t>关注</w:t>
      </w:r>
      <w:r>
        <w:rPr>
          <w:rFonts w:hint="eastAsia" w:ascii="宋体" w:hAnsi="宋体" w:eastAsia="宋体" w:cs="宋体"/>
          <w:sz w:val="24"/>
        </w:rPr>
        <w:t>即可：</w:t>
      </w:r>
    </w:p>
    <w:p>
      <w:pPr>
        <w:spacing w:line="360" w:lineRule="auto"/>
      </w:pPr>
    </w:p>
    <w:p>
      <w:pPr>
        <w:spacing w:line="360" w:lineRule="auto"/>
        <w:jc w:val="center"/>
      </w:pPr>
      <w:r>
        <w:drawing>
          <wp:inline distT="0" distB="0" distL="114300" distR="114300">
            <wp:extent cx="2556510" cy="4009390"/>
            <wp:effectExtent l="0" t="0" r="15240" b="10160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37435" cy="4019550"/>
            <wp:effectExtent l="0" t="0" r="5715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</w:pPr>
      <w:bookmarkStart w:id="3" w:name="_Toc8384"/>
      <w:r>
        <w:rPr>
          <w:rFonts w:hint="eastAsia"/>
        </w:rPr>
        <w:t>微信扫描电子二维码</w:t>
      </w:r>
      <w:bookmarkEnd w:id="2"/>
      <w:r>
        <w:rPr>
          <w:rFonts w:hint="eastAsia"/>
        </w:rPr>
        <w:t>（长三角电子证照二维码）</w:t>
      </w:r>
      <w:bookmarkEnd w:id="3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扫码关注后点击“</w:t>
      </w:r>
      <w:r>
        <w:rPr>
          <w:rFonts w:hint="eastAsia" w:ascii="宋体" w:hAnsi="宋体" w:eastAsia="宋体" w:cs="宋体"/>
          <w:sz w:val="24"/>
        </w:rPr>
        <w:drawing>
          <wp:inline distT="0" distB="0" distL="114300" distR="114300">
            <wp:extent cx="1200150" cy="3143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”进入事项页面，选择事项然后点击“</w:t>
      </w:r>
      <w:r>
        <w:drawing>
          <wp:inline distT="0" distB="0" distL="114300" distR="114300">
            <wp:extent cx="762000" cy="314325"/>
            <wp:effectExtent l="0" t="0" r="0" b="9525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”进入识别页面,识别用户提供的“长三角二维码”,此时系统会自动生成PDF供管理端下载查看。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</w:pPr>
    </w:p>
    <w:p>
      <w:pPr>
        <w:spacing w:line="360" w:lineRule="auto"/>
        <w:jc w:val="left"/>
      </w:pPr>
      <w:r>
        <w:drawing>
          <wp:inline distT="0" distB="0" distL="114300" distR="114300">
            <wp:extent cx="2432050" cy="4319905"/>
            <wp:effectExtent l="0" t="0" r="635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16860" cy="430212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b/>
          <w:bCs/>
          <w:sz w:val="18"/>
          <w:szCs w:val="18"/>
        </w:rPr>
      </w:pPr>
      <w:r>
        <w:rPr>
          <w:rFonts w:hint="eastAsia"/>
        </w:rPr>
        <w:t xml:space="preserve">          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公众号扫描功能                                    扫描示例</w:t>
      </w:r>
    </w:p>
    <w:p>
      <w:pPr>
        <w:pStyle w:val="3"/>
        <w:numPr>
          <w:ilvl w:val="1"/>
          <w:numId w:val="1"/>
        </w:numPr>
      </w:pPr>
      <w:bookmarkStart w:id="4" w:name="_Toc4970"/>
      <w:r>
        <w:rPr>
          <w:rFonts w:hint="eastAsia"/>
        </w:rPr>
        <w:t>运政后台获取证件信息</w:t>
      </w:r>
      <w:bookmarkEnd w:id="4"/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bCs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</w:rPr>
        <w:t>应用场景之一：货车年审：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扫描获取信息后，再次登录运政在线，以车辆为例（业户跟车辆操作一致）。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点击“道路货运--车辆年审”进入年审页面，输入车辆号码选择车牌颜色然后点击“</w:t>
      </w:r>
      <w:r>
        <w:rPr>
          <w:sz w:val="24"/>
        </w:rPr>
        <w:drawing>
          <wp:inline distT="0" distB="0" distL="114300" distR="114300">
            <wp:extent cx="895350" cy="304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”可查看车辆的年审信息。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5262880" cy="2006600"/>
            <wp:effectExtent l="0" t="0" r="13970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在附件材料一栏，点击“</w:t>
      </w:r>
      <w:r>
        <w:drawing>
          <wp:inline distT="0" distB="0" distL="114300" distR="114300">
            <wp:extent cx="228600" cy="2000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”然后点击“</w:t>
      </w:r>
      <w:r>
        <w:drawing>
          <wp:inline distT="0" distB="0" distL="114300" distR="114300">
            <wp:extent cx="371475" cy="2381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”可查看，之前用微信扫描出的证件信息。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5273675" cy="1954530"/>
            <wp:effectExtent l="0" t="0" r="317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3373" w:firstLineChars="1600"/>
        <w:rPr>
          <w:b/>
          <w:bCs/>
        </w:rPr>
      </w:pPr>
      <w:r>
        <w:rPr>
          <w:rFonts w:hint="eastAsia"/>
          <w:b/>
          <w:bCs/>
        </w:rPr>
        <w:t>电子证件信息查看</w:t>
      </w:r>
    </w:p>
    <w:p>
      <w:pPr>
        <w:pStyle w:val="2"/>
        <w:numPr>
          <w:ilvl w:val="0"/>
          <w:numId w:val="1"/>
        </w:numPr>
      </w:pPr>
      <w:bookmarkStart w:id="5" w:name="_Toc3110"/>
      <w:r>
        <w:rPr>
          <w:rFonts w:hint="eastAsia"/>
        </w:rPr>
        <w:t>微信扫描电子二维码（苏服码）</w:t>
      </w:r>
      <w:bookmarkEnd w:id="5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扫码关注后点击“</w:t>
      </w:r>
      <w:r>
        <w:drawing>
          <wp:inline distT="0" distB="0" distL="114300" distR="114300">
            <wp:extent cx="828675" cy="361950"/>
            <wp:effectExtent l="0" t="0" r="9525" b="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”进入事项页面。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838450" cy="4981575"/>
            <wp:effectExtent l="0" t="0" r="0" b="9525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选择事项然后点击“</w:t>
      </w:r>
      <w:r>
        <w:drawing>
          <wp:inline distT="0" distB="0" distL="114300" distR="114300">
            <wp:extent cx="762000" cy="314325"/>
            <wp:effectExtent l="0" t="0" r="0" b="952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”进入识别页面,识别用户提供的“苏服码”,此时系统会自动生成PDF供管理端下载查看。</w:t>
      </w:r>
    </w:p>
    <w:p>
      <w:pPr>
        <w:spacing w:line="360" w:lineRule="auto"/>
      </w:pPr>
    </w:p>
    <w:p>
      <w:pPr>
        <w:spacing w:line="360" w:lineRule="auto"/>
        <w:jc w:val="center"/>
      </w:pPr>
      <w:r>
        <w:drawing>
          <wp:inline distT="0" distB="0" distL="114300" distR="114300">
            <wp:extent cx="2800350" cy="4943475"/>
            <wp:effectExtent l="0" t="0" r="0" b="952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pStyle w:val="3"/>
        <w:numPr>
          <w:ilvl w:val="1"/>
          <w:numId w:val="1"/>
        </w:numPr>
      </w:pPr>
      <w:bookmarkStart w:id="6" w:name="_Toc30836"/>
      <w:r>
        <w:rPr>
          <w:rFonts w:hint="eastAsia"/>
        </w:rPr>
        <w:t>运政端查看电子证件信息</w:t>
      </w:r>
      <w:bookmarkEnd w:id="6"/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bCs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</w:rPr>
        <w:t>应用场景之一：从业人员换证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扫描获取信息后，再次登录运政在线，以从业人员换证为例（业户跟车辆操作一致）。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点击“从业人员--从业人员换证”进入换证页面，选择从业人员并查看其信息。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5265420" cy="2468880"/>
            <wp:effectExtent l="0" t="0" r="11430" b="762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点击“</w:t>
      </w:r>
      <w:r>
        <w:drawing>
          <wp:inline distT="0" distB="0" distL="114300" distR="114300">
            <wp:extent cx="228600" cy="200025"/>
            <wp:effectExtent l="0" t="0" r="0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”，此时系统会自动生成PDF（之前在微信端扫描的证件信息）然后点击“</w:t>
      </w:r>
      <w:r>
        <w:drawing>
          <wp:inline distT="0" distB="0" distL="114300" distR="114300">
            <wp:extent cx="371475" cy="238125"/>
            <wp:effectExtent l="0" t="0" r="9525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”查看即可：</w:t>
      </w:r>
    </w:p>
    <w:p>
      <w:pPr>
        <w:spacing w:line="360" w:lineRule="auto"/>
      </w:pPr>
      <w:r>
        <w:drawing>
          <wp:inline distT="0" distB="0" distL="114300" distR="114300">
            <wp:extent cx="5272405" cy="1991995"/>
            <wp:effectExtent l="0" t="0" r="4445" b="8255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drawing>
          <wp:inline distT="0" distB="0" distL="114300" distR="114300">
            <wp:extent cx="5270500" cy="2637790"/>
            <wp:effectExtent l="0" t="0" r="6350" b="10160"/>
            <wp:docPr id="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/>
    <w:p>
      <w:pPr>
        <w:pStyle w:val="2"/>
        <w:numPr>
          <w:ilvl w:val="0"/>
          <w:numId w:val="1"/>
        </w:numPr>
      </w:pPr>
      <w:bookmarkStart w:id="7" w:name="_Toc5625"/>
      <w:r>
        <w:rPr>
          <w:rFonts w:hint="eastAsia"/>
        </w:rPr>
        <w:t>苏服码获取指南（江苏政务服务APP）：</w:t>
      </w:r>
      <w:bookmarkEnd w:id="7"/>
    </w:p>
    <w:p>
      <w:pPr>
        <w:numPr>
          <w:ilvl w:val="0"/>
          <w:numId w:val="2"/>
        </w:num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登录“江苏政务服务”APP，城市切换为苏州。</w:t>
      </w:r>
    </w:p>
    <w:p>
      <w:pPr>
        <w:rPr>
          <w:rFonts w:ascii="宋体" w:hAnsi="宋体" w:eastAsia="宋体" w:cs="宋体"/>
          <w:sz w:val="24"/>
        </w:rPr>
      </w:pPr>
    </w:p>
    <w:p>
      <w:pPr>
        <w:jc w:val="center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2743200" cy="4800600"/>
            <wp:effectExtent l="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numPr>
          <w:ilvl w:val="0"/>
          <w:numId w:val="2"/>
        </w:num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搜索“苏服码”。</w:t>
      </w:r>
    </w:p>
    <w:p>
      <w:pPr>
        <w:jc w:val="center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2790825" cy="4591050"/>
            <wp:effectExtent l="0" t="0" r="9525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进入应用，获取即可。</w:t>
      </w:r>
    </w:p>
    <w:p>
      <w:pPr>
        <w:rPr>
          <w:rFonts w:ascii="宋体" w:hAnsi="宋体" w:eastAsia="宋体" w:cs="宋体"/>
          <w:sz w:val="24"/>
        </w:rPr>
      </w:pPr>
    </w:p>
    <w:p>
      <w:pPr>
        <w:jc w:val="center"/>
      </w:pPr>
      <w:r>
        <w:drawing>
          <wp:inline distT="0" distB="0" distL="114300" distR="114300">
            <wp:extent cx="2752725" cy="4429125"/>
            <wp:effectExtent l="0" t="0" r="9525" b="952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2743200" cy="4048125"/>
            <wp:effectExtent l="0" t="0" r="0" b="9525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p>
      <w:pPr>
        <w:rPr>
          <w:rFonts w:ascii="宋体" w:hAnsi="宋体" w:eastAsia="宋体" w:cs="宋体"/>
          <w:sz w:val="2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 w:hAnsi="宋体" w:eastAsia="宋体" w:cs="宋体"/>
        <w:sz w:val="44"/>
        <w:szCs w:val="44"/>
      </w:rPr>
    </w:pPr>
    <w:r>
      <w:rPr>
        <w:rFonts w:hint="eastAsia" w:ascii="宋体" w:hAnsi="宋体" w:eastAsia="宋体" w:cs="宋体"/>
        <w:szCs w:val="21"/>
      </w:rPr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 w:hAnsi="宋体" w:eastAsia="宋体" w:cs="宋体"/>
        <w:sz w:val="44"/>
        <w:szCs w:val="44"/>
      </w:rPr>
    </w:pPr>
    <w:r>
      <w:rPr>
        <w:rFonts w:hint="eastAsia" w:ascii="宋体" w:hAnsi="宋体" w:eastAsia="宋体" w:cs="宋体"/>
        <w:szCs w:val="21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CA73A9"/>
    <w:multiLevelType w:val="multilevel"/>
    <w:tmpl w:val="FBCA73A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0307CA3C"/>
    <w:multiLevelType w:val="singleLevel"/>
    <w:tmpl w:val="0307CA3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5D"/>
    <w:rsid w:val="000738E1"/>
    <w:rsid w:val="001A6A4D"/>
    <w:rsid w:val="002727AA"/>
    <w:rsid w:val="00977374"/>
    <w:rsid w:val="00AC32E3"/>
    <w:rsid w:val="00D14A5D"/>
    <w:rsid w:val="00E33D72"/>
    <w:rsid w:val="00E8200B"/>
    <w:rsid w:val="01B24430"/>
    <w:rsid w:val="02B838AF"/>
    <w:rsid w:val="042B2D55"/>
    <w:rsid w:val="04932611"/>
    <w:rsid w:val="069663F2"/>
    <w:rsid w:val="0898735A"/>
    <w:rsid w:val="091933EC"/>
    <w:rsid w:val="1713113D"/>
    <w:rsid w:val="18897702"/>
    <w:rsid w:val="18AD1129"/>
    <w:rsid w:val="19757750"/>
    <w:rsid w:val="1A5239FE"/>
    <w:rsid w:val="1ACC3FAE"/>
    <w:rsid w:val="1CAB0F71"/>
    <w:rsid w:val="1D99424C"/>
    <w:rsid w:val="1E2A386A"/>
    <w:rsid w:val="1E390333"/>
    <w:rsid w:val="1EF37EBC"/>
    <w:rsid w:val="1FC36D40"/>
    <w:rsid w:val="1FF66575"/>
    <w:rsid w:val="212A6337"/>
    <w:rsid w:val="21DA624B"/>
    <w:rsid w:val="23C3316B"/>
    <w:rsid w:val="2443268F"/>
    <w:rsid w:val="266F2BC9"/>
    <w:rsid w:val="273664D6"/>
    <w:rsid w:val="28954721"/>
    <w:rsid w:val="29DB46C8"/>
    <w:rsid w:val="2AC16EB9"/>
    <w:rsid w:val="2B753779"/>
    <w:rsid w:val="2C316FD9"/>
    <w:rsid w:val="2D895368"/>
    <w:rsid w:val="2E9C1E4F"/>
    <w:rsid w:val="2F746598"/>
    <w:rsid w:val="31EF23D8"/>
    <w:rsid w:val="33671BE0"/>
    <w:rsid w:val="33A75D17"/>
    <w:rsid w:val="35BE5CB3"/>
    <w:rsid w:val="37315D44"/>
    <w:rsid w:val="377D7BF7"/>
    <w:rsid w:val="39134A18"/>
    <w:rsid w:val="3BC56354"/>
    <w:rsid w:val="3CE833EC"/>
    <w:rsid w:val="3CF257AF"/>
    <w:rsid w:val="403B0EDE"/>
    <w:rsid w:val="42414678"/>
    <w:rsid w:val="450A02EA"/>
    <w:rsid w:val="4A915029"/>
    <w:rsid w:val="4C2D4DF9"/>
    <w:rsid w:val="4CE56602"/>
    <w:rsid w:val="51483E2A"/>
    <w:rsid w:val="51700472"/>
    <w:rsid w:val="58385DD4"/>
    <w:rsid w:val="59315947"/>
    <w:rsid w:val="59B1597D"/>
    <w:rsid w:val="5BE72B36"/>
    <w:rsid w:val="5E4245BE"/>
    <w:rsid w:val="5ECE4600"/>
    <w:rsid w:val="61141B96"/>
    <w:rsid w:val="61601F78"/>
    <w:rsid w:val="625432A4"/>
    <w:rsid w:val="630773E0"/>
    <w:rsid w:val="635C5019"/>
    <w:rsid w:val="63EA3186"/>
    <w:rsid w:val="64A20CA5"/>
    <w:rsid w:val="68AC1995"/>
    <w:rsid w:val="6C4F3F05"/>
    <w:rsid w:val="6CAB265F"/>
    <w:rsid w:val="6DBC6F8E"/>
    <w:rsid w:val="702472BD"/>
    <w:rsid w:val="758D17DA"/>
    <w:rsid w:val="759F06B5"/>
    <w:rsid w:val="76D51C73"/>
    <w:rsid w:val="76E96C8B"/>
    <w:rsid w:val="7A4A333A"/>
    <w:rsid w:val="7A4B13FD"/>
    <w:rsid w:val="7A8E3C5D"/>
    <w:rsid w:val="7B2E7854"/>
    <w:rsid w:val="7B5050A3"/>
    <w:rsid w:val="7E52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customStyle="1" w:styleId="10">
    <w:name w:val="标题 1 字符"/>
    <w:link w:val="2"/>
    <w:qFormat/>
    <w:uiPriority w:val="0"/>
    <w:rPr>
      <w:b/>
      <w:kern w:val="44"/>
      <w:sz w:val="44"/>
    </w:rPr>
  </w:style>
  <w:style w:type="character" w:customStyle="1" w:styleId="11">
    <w:name w:val="标题 2 字符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179</Words>
  <Characters>1022</Characters>
  <Lines>8</Lines>
  <Paragraphs>2</Paragraphs>
  <TotalTime>3</TotalTime>
  <ScaleCrop>false</ScaleCrop>
  <LinksUpToDate>false</LinksUpToDate>
  <CharactersWithSpaces>1199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2020-09-11T05:16:00Z</dcterms:created>
  <dc:creator>Administrator</dc:creator>
  <cp:lastModifiedBy>。</cp:lastModifiedBy>
  <dcterms:modified xsi:type="dcterms:W3CDTF">2020-11-26T08:39:02Z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