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4C" w:rsidRDefault="00912A4C" w:rsidP="00912A4C">
      <w:pPr>
        <w:jc w:val="center"/>
        <w:rPr>
          <w:rFonts w:ascii="方正小标宋简体" w:eastAsia="方正小标宋简体"/>
          <w:sz w:val="44"/>
          <w:szCs w:val="44"/>
        </w:rPr>
      </w:pPr>
    </w:p>
    <w:p w:rsidR="00181538" w:rsidRDefault="00912A4C" w:rsidP="00912A4C">
      <w:pPr>
        <w:jc w:val="center"/>
        <w:rPr>
          <w:rFonts w:ascii="方正小标宋简体" w:eastAsia="方正小标宋简体"/>
          <w:sz w:val="44"/>
          <w:szCs w:val="44"/>
        </w:rPr>
      </w:pPr>
      <w:r w:rsidRPr="00912A4C">
        <w:rPr>
          <w:rFonts w:ascii="方正小标宋简体" w:eastAsia="方正小标宋简体" w:hint="eastAsia"/>
          <w:sz w:val="44"/>
          <w:szCs w:val="44"/>
        </w:rPr>
        <w:t>厅门户网站信息</w:t>
      </w:r>
      <w:r>
        <w:rPr>
          <w:rFonts w:ascii="方正小标宋简体" w:eastAsia="方正小标宋简体" w:hint="eastAsia"/>
          <w:sz w:val="44"/>
          <w:szCs w:val="44"/>
        </w:rPr>
        <w:t>更新</w:t>
      </w:r>
    </w:p>
    <w:p w:rsidR="00912A4C" w:rsidRPr="00912A4C" w:rsidRDefault="00912A4C" w:rsidP="00912A4C">
      <w:pPr>
        <w:jc w:val="center"/>
        <w:rPr>
          <w:rFonts w:ascii="楷体_GB2312" w:eastAsia="楷体_GB2312"/>
          <w:sz w:val="32"/>
          <w:szCs w:val="32"/>
        </w:rPr>
      </w:pPr>
      <w:r w:rsidRPr="00912A4C">
        <w:rPr>
          <w:rFonts w:ascii="楷体_GB2312" w:eastAsia="楷体_GB2312" w:hint="eastAsia"/>
          <w:sz w:val="32"/>
          <w:szCs w:val="32"/>
        </w:rPr>
        <w:t>厅综计处</w:t>
      </w:r>
    </w:p>
    <w:p w:rsidR="00912A4C" w:rsidRDefault="00912A4C" w:rsidP="00912A4C">
      <w:pPr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4A39EE">
        <w:rPr>
          <w:rFonts w:ascii="Times New Roman" w:eastAsia="楷体_GB2312" w:hAnsi="Times New Roman" w:cs="Times New Roman"/>
          <w:sz w:val="32"/>
          <w:szCs w:val="32"/>
        </w:rPr>
        <w:t>2016</w:t>
      </w:r>
      <w:r w:rsidRPr="004A39EE">
        <w:rPr>
          <w:rFonts w:ascii="Times New Roman" w:eastAsia="楷体_GB2312" w:hAnsi="Times New Roman" w:cs="Times New Roman"/>
          <w:sz w:val="32"/>
          <w:szCs w:val="32"/>
        </w:rPr>
        <w:t>年</w:t>
      </w:r>
      <w:r w:rsidRPr="004A39EE">
        <w:rPr>
          <w:rFonts w:ascii="Times New Roman" w:eastAsia="楷体_GB2312" w:hAnsi="Times New Roman" w:cs="Times New Roman"/>
          <w:sz w:val="32"/>
          <w:szCs w:val="32"/>
        </w:rPr>
        <w:t>3</w:t>
      </w:r>
      <w:r w:rsidRPr="004A39EE">
        <w:rPr>
          <w:rFonts w:ascii="Times New Roman" w:eastAsia="楷体_GB2312" w:hAnsi="Times New Roman" w:cs="Times New Roman"/>
          <w:sz w:val="32"/>
          <w:szCs w:val="32"/>
        </w:rPr>
        <w:t>月</w:t>
      </w:r>
    </w:p>
    <w:p w:rsidR="000A0E8F" w:rsidRPr="000A0E8F" w:rsidRDefault="000A0E8F" w:rsidP="000A0E8F">
      <w:pPr>
        <w:pStyle w:val="1"/>
        <w:spacing w:line="240" w:lineRule="auto"/>
        <w:rPr>
          <w:rFonts w:asciiTheme="minorHAnsi" w:hAnsiTheme="minorHAnsi" w:cstheme="minorBidi"/>
          <w:sz w:val="32"/>
          <w:szCs w:val="32"/>
        </w:rPr>
      </w:pPr>
      <w:r w:rsidRPr="000A0E8F">
        <w:rPr>
          <w:rFonts w:asciiTheme="minorHAnsi" w:hAnsiTheme="minorHAnsi" w:cstheme="minorBidi"/>
          <w:sz w:val="32"/>
          <w:szCs w:val="32"/>
        </w:rPr>
        <w:t>2015</w:t>
      </w:r>
      <w:r w:rsidRPr="000A0E8F">
        <w:rPr>
          <w:rFonts w:asciiTheme="minorHAnsi" w:hAnsiTheme="minorHAnsi" w:cstheme="minorBidi"/>
          <w:sz w:val="32"/>
          <w:szCs w:val="32"/>
        </w:rPr>
        <w:t>年全省交通经济运行情况快报</w:t>
      </w:r>
    </w:p>
    <w:p w:rsidR="000A0E8F" w:rsidRPr="00E22B2A" w:rsidRDefault="000A0E8F" w:rsidP="000A0E8F">
      <w:pPr>
        <w:autoSpaceDE w:val="0"/>
        <w:autoSpaceDN w:val="0"/>
        <w:snapToGrid w:val="0"/>
        <w:spacing w:line="590" w:lineRule="exact"/>
        <w:ind w:firstLine="556"/>
        <w:rPr>
          <w:rFonts w:eastAsia="黑体"/>
          <w:snapToGrid w:val="0"/>
          <w:kern w:val="0"/>
          <w:sz w:val="32"/>
          <w:szCs w:val="32"/>
        </w:rPr>
      </w:pPr>
      <w:r w:rsidRPr="00EE6740">
        <w:rPr>
          <w:rFonts w:eastAsia="仿宋_GB2312" w:hint="eastAsia"/>
          <w:sz w:val="32"/>
          <w:szCs w:val="32"/>
        </w:rPr>
        <w:t>2015</w:t>
      </w:r>
      <w:r w:rsidRPr="00EE6740"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，</w:t>
      </w:r>
      <w:r w:rsidRPr="00E22B2A">
        <w:rPr>
          <w:rFonts w:eastAsia="仿宋_GB2312"/>
          <w:sz w:val="32"/>
          <w:szCs w:val="32"/>
        </w:rPr>
        <w:t>全省交通运输系统主动适应经济发展新常态，坚持稳中求进工作总基调，</w:t>
      </w:r>
      <w:r w:rsidRPr="00E22B2A">
        <w:rPr>
          <w:rFonts w:eastAsia="仿宋_GB2312" w:hint="eastAsia"/>
          <w:sz w:val="32"/>
          <w:szCs w:val="32"/>
        </w:rPr>
        <w:t>扎实推进实施“一带一路”、“长江经济带”等国家重大战略，进一步强化各项</w:t>
      </w:r>
      <w:proofErr w:type="gramStart"/>
      <w:r w:rsidRPr="00E22B2A">
        <w:rPr>
          <w:rFonts w:eastAsia="仿宋_GB2312" w:hint="eastAsia"/>
          <w:sz w:val="32"/>
          <w:szCs w:val="32"/>
        </w:rPr>
        <w:t>稳增长</w:t>
      </w:r>
      <w:proofErr w:type="gramEnd"/>
      <w:r w:rsidRPr="00E22B2A">
        <w:rPr>
          <w:rFonts w:eastAsia="仿宋_GB2312" w:hint="eastAsia"/>
          <w:sz w:val="32"/>
          <w:szCs w:val="32"/>
        </w:rPr>
        <w:t>政策措施，充分发挥交通“先行官”作用。</w:t>
      </w:r>
      <w:r>
        <w:rPr>
          <w:rFonts w:eastAsia="仿宋_GB2312" w:hint="eastAsia"/>
          <w:sz w:val="32"/>
          <w:szCs w:val="32"/>
        </w:rPr>
        <w:t>全年我</w:t>
      </w:r>
      <w:r w:rsidRPr="00E22B2A">
        <w:rPr>
          <w:rFonts w:eastAsia="仿宋_GB2312" w:hint="eastAsia"/>
          <w:sz w:val="32"/>
          <w:szCs w:val="32"/>
        </w:rPr>
        <w:t>省交通运输经济运行总体平稳，</w:t>
      </w:r>
      <w:r w:rsidRPr="007843BD">
        <w:rPr>
          <w:rFonts w:eastAsia="仿宋_GB2312" w:hint="eastAsia"/>
          <w:sz w:val="32"/>
          <w:szCs w:val="32"/>
        </w:rPr>
        <w:t>主要指标完成情况总体较好。</w:t>
      </w:r>
    </w:p>
    <w:p w:rsidR="000A0E8F" w:rsidRPr="001F593E" w:rsidRDefault="000A0E8F" w:rsidP="000A0E8F">
      <w:pPr>
        <w:autoSpaceDE w:val="0"/>
        <w:autoSpaceDN w:val="0"/>
        <w:adjustRightInd w:val="0"/>
        <w:spacing w:line="590" w:lineRule="exact"/>
        <w:ind w:firstLineChars="200" w:firstLine="640"/>
        <w:rPr>
          <w:rFonts w:eastAsia="仿宋_GB2312"/>
          <w:color w:val="FF0000"/>
          <w:sz w:val="32"/>
          <w:szCs w:val="32"/>
          <w:highlight w:val="yellow"/>
        </w:rPr>
      </w:pPr>
      <w:r w:rsidRPr="001E4B64">
        <w:rPr>
          <w:rFonts w:eastAsia="仿宋_GB2312" w:hint="eastAsia"/>
          <w:sz w:val="32"/>
          <w:szCs w:val="32"/>
        </w:rPr>
        <w:t>2015</w:t>
      </w:r>
      <w:r w:rsidRPr="001E4B64">
        <w:rPr>
          <w:rFonts w:eastAsia="仿宋_GB2312" w:hint="eastAsia"/>
          <w:sz w:val="32"/>
          <w:szCs w:val="32"/>
        </w:rPr>
        <w:t>年</w:t>
      </w:r>
      <w:r w:rsidRPr="001E4B64">
        <w:rPr>
          <w:rFonts w:eastAsia="仿宋_GB2312"/>
          <w:sz w:val="32"/>
          <w:szCs w:val="32"/>
        </w:rPr>
        <w:t>，全省</w:t>
      </w:r>
      <w:r w:rsidRPr="00F43376">
        <w:rPr>
          <w:rFonts w:eastAsia="仿宋_GB2312"/>
          <w:sz w:val="32"/>
          <w:szCs w:val="32"/>
        </w:rPr>
        <w:t>公铁水空</w:t>
      </w:r>
      <w:r w:rsidRPr="001E4B64">
        <w:rPr>
          <w:rFonts w:eastAsia="仿宋_GB2312"/>
          <w:sz w:val="32"/>
          <w:szCs w:val="32"/>
        </w:rPr>
        <w:t>交通基础设施建设完成投资</w:t>
      </w:r>
      <w:r>
        <w:rPr>
          <w:rFonts w:eastAsia="仿宋_GB2312" w:hint="eastAsia"/>
          <w:sz w:val="32"/>
          <w:szCs w:val="32"/>
        </w:rPr>
        <w:t>939.7</w:t>
      </w:r>
      <w:r w:rsidRPr="001E4B64">
        <w:rPr>
          <w:rFonts w:eastAsia="仿宋_GB2312"/>
          <w:sz w:val="32"/>
          <w:szCs w:val="32"/>
        </w:rPr>
        <w:t>亿元，为年度计划的</w:t>
      </w:r>
      <w:r>
        <w:rPr>
          <w:rFonts w:eastAsia="仿宋_GB2312" w:hint="eastAsia"/>
          <w:sz w:val="32"/>
          <w:szCs w:val="32"/>
        </w:rPr>
        <w:t>112.0</w:t>
      </w:r>
      <w:r w:rsidRPr="001E4B64">
        <w:rPr>
          <w:rFonts w:eastAsia="仿宋_GB2312"/>
          <w:sz w:val="32"/>
          <w:szCs w:val="32"/>
        </w:rPr>
        <w:t>%</w:t>
      </w:r>
      <w:r w:rsidRPr="001E4B64">
        <w:rPr>
          <w:rFonts w:eastAsia="仿宋_GB2312"/>
          <w:sz w:val="32"/>
          <w:szCs w:val="32"/>
        </w:rPr>
        <w:t>。</w:t>
      </w:r>
      <w:r w:rsidRPr="0073268D">
        <w:rPr>
          <w:rFonts w:eastAsia="仿宋_GB2312" w:hint="eastAsia"/>
          <w:sz w:val="32"/>
          <w:szCs w:val="32"/>
        </w:rPr>
        <w:t>全省公铁水空四种运输方式完成综合客运总量</w:t>
      </w:r>
      <w:r w:rsidRPr="0073268D">
        <w:rPr>
          <w:rFonts w:eastAsia="仿宋_GB2312" w:hint="eastAsia"/>
          <w:sz w:val="32"/>
          <w:szCs w:val="32"/>
        </w:rPr>
        <w:t>15.4</w:t>
      </w:r>
      <w:r w:rsidRPr="0073268D">
        <w:rPr>
          <w:rFonts w:eastAsia="仿宋_GB2312" w:hint="eastAsia"/>
          <w:sz w:val="32"/>
          <w:szCs w:val="32"/>
        </w:rPr>
        <w:t>亿人次，同比下降</w:t>
      </w:r>
      <w:r w:rsidRPr="0073268D">
        <w:rPr>
          <w:rFonts w:eastAsia="仿宋_GB2312" w:hint="eastAsia"/>
          <w:sz w:val="32"/>
          <w:szCs w:val="32"/>
        </w:rPr>
        <w:t>1.2</w:t>
      </w:r>
      <w:r w:rsidRPr="0073268D">
        <w:rPr>
          <w:rFonts w:eastAsia="仿宋_GB2312"/>
          <w:sz w:val="32"/>
          <w:szCs w:val="32"/>
        </w:rPr>
        <w:t>%</w:t>
      </w:r>
      <w:r w:rsidRPr="0073268D">
        <w:rPr>
          <w:rFonts w:eastAsia="仿宋_GB2312" w:hint="eastAsia"/>
          <w:sz w:val="32"/>
          <w:szCs w:val="32"/>
        </w:rPr>
        <w:t>；完成综合旅客周转量</w:t>
      </w:r>
      <w:r w:rsidRPr="0073268D">
        <w:rPr>
          <w:rFonts w:eastAsia="仿宋_GB2312" w:hint="eastAsia"/>
          <w:sz w:val="32"/>
          <w:szCs w:val="32"/>
        </w:rPr>
        <w:t>1576</w:t>
      </w:r>
      <w:r w:rsidRPr="0073268D">
        <w:rPr>
          <w:rFonts w:eastAsia="仿宋_GB2312" w:hint="eastAsia"/>
          <w:sz w:val="32"/>
          <w:szCs w:val="32"/>
        </w:rPr>
        <w:t>亿人公里，同比增长</w:t>
      </w:r>
      <w:r w:rsidRPr="0073268D">
        <w:rPr>
          <w:rFonts w:eastAsia="仿宋_GB2312" w:hint="eastAsia"/>
          <w:sz w:val="32"/>
          <w:szCs w:val="32"/>
        </w:rPr>
        <w:t>1.6</w:t>
      </w:r>
      <w:r w:rsidRPr="0073268D">
        <w:rPr>
          <w:rFonts w:eastAsia="仿宋_GB2312"/>
          <w:sz w:val="32"/>
          <w:szCs w:val="32"/>
        </w:rPr>
        <w:t>%</w:t>
      </w:r>
      <w:r>
        <w:rPr>
          <w:rFonts w:eastAsia="仿宋_GB2312" w:hint="eastAsia"/>
          <w:sz w:val="32"/>
          <w:szCs w:val="32"/>
        </w:rPr>
        <w:t>。客运结构调整加快</w:t>
      </w:r>
      <w:r w:rsidRPr="0073268D">
        <w:rPr>
          <w:rFonts w:eastAsia="仿宋_GB2312" w:hint="eastAsia"/>
          <w:sz w:val="32"/>
          <w:szCs w:val="32"/>
        </w:rPr>
        <w:t>；</w:t>
      </w:r>
      <w:r w:rsidRPr="0073268D">
        <w:rPr>
          <w:rFonts w:eastAsia="仿宋_GB2312"/>
          <w:sz w:val="32"/>
          <w:szCs w:val="32"/>
        </w:rPr>
        <w:t>完</w:t>
      </w:r>
      <w:r w:rsidRPr="00636381">
        <w:rPr>
          <w:rFonts w:eastAsia="仿宋_GB2312"/>
          <w:sz w:val="32"/>
          <w:szCs w:val="32"/>
        </w:rPr>
        <w:t>成综合货运总量</w:t>
      </w:r>
      <w:r>
        <w:rPr>
          <w:rFonts w:eastAsia="仿宋_GB2312" w:hint="eastAsia"/>
          <w:sz w:val="32"/>
          <w:szCs w:val="32"/>
        </w:rPr>
        <w:t>19.8</w:t>
      </w:r>
      <w:r w:rsidRPr="00636381">
        <w:rPr>
          <w:rFonts w:eastAsia="仿宋_GB2312"/>
          <w:sz w:val="32"/>
          <w:szCs w:val="32"/>
        </w:rPr>
        <w:t>亿吨，完成综合货运周转量</w:t>
      </w:r>
      <w:r>
        <w:rPr>
          <w:rFonts w:eastAsia="仿宋_GB2312" w:hint="eastAsia"/>
          <w:sz w:val="32"/>
          <w:szCs w:val="32"/>
        </w:rPr>
        <w:t>8003</w:t>
      </w:r>
      <w:r w:rsidRPr="00636381">
        <w:rPr>
          <w:rFonts w:eastAsia="仿宋_GB2312"/>
          <w:sz w:val="32"/>
          <w:szCs w:val="32"/>
        </w:rPr>
        <w:t>亿吨公里</w:t>
      </w:r>
      <w:r w:rsidRPr="00EC11A7">
        <w:rPr>
          <w:rFonts w:eastAsia="仿宋_GB2312"/>
          <w:sz w:val="32"/>
          <w:szCs w:val="32"/>
        </w:rPr>
        <w:t>。</w:t>
      </w:r>
    </w:p>
    <w:p w:rsidR="000A0E8F" w:rsidRPr="006E34CD" w:rsidRDefault="000A0E8F" w:rsidP="000A0E8F">
      <w:pPr>
        <w:autoSpaceDE w:val="0"/>
        <w:autoSpaceDN w:val="0"/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1E4B64">
        <w:rPr>
          <w:rFonts w:eastAsia="仿宋_GB2312" w:hint="eastAsia"/>
          <w:sz w:val="32"/>
          <w:szCs w:val="32"/>
        </w:rPr>
        <w:t>2015</w:t>
      </w:r>
      <w:r w:rsidRPr="001E4B64">
        <w:rPr>
          <w:rFonts w:eastAsia="仿宋_GB2312" w:hint="eastAsia"/>
          <w:sz w:val="32"/>
          <w:szCs w:val="32"/>
        </w:rPr>
        <w:t>年</w:t>
      </w:r>
      <w:r w:rsidRPr="001E4B64">
        <w:rPr>
          <w:rFonts w:eastAsia="仿宋_GB2312"/>
          <w:sz w:val="32"/>
          <w:szCs w:val="32"/>
        </w:rPr>
        <w:t>，</w:t>
      </w:r>
      <w:r w:rsidRPr="006E34CD">
        <w:rPr>
          <w:rFonts w:eastAsia="仿宋_GB2312"/>
          <w:sz w:val="32"/>
          <w:szCs w:val="32"/>
        </w:rPr>
        <w:t>全省规模以上港口完成货物吞吐量</w:t>
      </w:r>
      <w:r w:rsidRPr="006E34CD">
        <w:rPr>
          <w:rFonts w:eastAsia="仿宋_GB2312" w:hint="eastAsia"/>
          <w:sz w:val="32"/>
          <w:szCs w:val="32"/>
        </w:rPr>
        <w:t>20.8</w:t>
      </w:r>
      <w:r w:rsidRPr="006E34CD">
        <w:rPr>
          <w:rFonts w:eastAsia="仿宋_GB2312"/>
          <w:sz w:val="32"/>
          <w:szCs w:val="32"/>
        </w:rPr>
        <w:t>亿吨，同比增长</w:t>
      </w:r>
      <w:r w:rsidRPr="006E34CD">
        <w:rPr>
          <w:rFonts w:eastAsia="仿宋_GB2312" w:hint="eastAsia"/>
          <w:sz w:val="32"/>
          <w:szCs w:val="32"/>
        </w:rPr>
        <w:t>2.9</w:t>
      </w:r>
      <w:r w:rsidRPr="006E34CD">
        <w:rPr>
          <w:rFonts w:eastAsia="仿宋_GB2312"/>
          <w:sz w:val="32"/>
          <w:szCs w:val="32"/>
        </w:rPr>
        <w:t>%</w:t>
      </w:r>
      <w:r w:rsidRPr="006E34CD">
        <w:rPr>
          <w:rFonts w:eastAsia="仿宋_GB2312"/>
          <w:sz w:val="32"/>
          <w:szCs w:val="32"/>
        </w:rPr>
        <w:t>；完成外贸货物吞吐量</w:t>
      </w:r>
      <w:r w:rsidRPr="006E34CD">
        <w:rPr>
          <w:rFonts w:eastAsia="仿宋_GB2312" w:hint="eastAsia"/>
          <w:sz w:val="32"/>
          <w:szCs w:val="32"/>
        </w:rPr>
        <w:t>4.0</w:t>
      </w:r>
      <w:r w:rsidRPr="006E34CD">
        <w:rPr>
          <w:rFonts w:eastAsia="仿宋_GB2312"/>
          <w:sz w:val="32"/>
          <w:szCs w:val="32"/>
        </w:rPr>
        <w:t>亿吨，同比增长</w:t>
      </w:r>
      <w:r w:rsidRPr="006E34CD">
        <w:rPr>
          <w:rFonts w:eastAsia="仿宋_GB2312" w:hint="eastAsia"/>
          <w:sz w:val="32"/>
          <w:szCs w:val="32"/>
        </w:rPr>
        <w:t>4.6</w:t>
      </w:r>
      <w:r w:rsidRPr="006E34CD">
        <w:rPr>
          <w:rFonts w:eastAsia="仿宋_GB2312"/>
          <w:sz w:val="32"/>
          <w:szCs w:val="32"/>
        </w:rPr>
        <w:t>%</w:t>
      </w:r>
      <w:r w:rsidRPr="006E34CD">
        <w:rPr>
          <w:rFonts w:eastAsia="仿宋_GB2312"/>
          <w:sz w:val="32"/>
          <w:szCs w:val="32"/>
        </w:rPr>
        <w:t>；完成集装箱吞吐量</w:t>
      </w:r>
      <w:r w:rsidRPr="006E34CD">
        <w:rPr>
          <w:rFonts w:eastAsia="仿宋_GB2312" w:hint="eastAsia"/>
          <w:sz w:val="32"/>
          <w:szCs w:val="32"/>
        </w:rPr>
        <w:t>1582</w:t>
      </w:r>
      <w:r w:rsidRPr="006E34CD">
        <w:rPr>
          <w:rFonts w:eastAsia="仿宋_GB2312"/>
          <w:sz w:val="32"/>
          <w:szCs w:val="32"/>
        </w:rPr>
        <w:t>万标箱，同比增长</w:t>
      </w:r>
      <w:r w:rsidRPr="006E34CD">
        <w:rPr>
          <w:rFonts w:eastAsia="仿宋_GB2312" w:hint="eastAsia"/>
          <w:sz w:val="32"/>
          <w:szCs w:val="32"/>
        </w:rPr>
        <w:t>5.5</w:t>
      </w:r>
      <w:r w:rsidRPr="006E34CD">
        <w:rPr>
          <w:rFonts w:eastAsia="仿宋_GB2312"/>
          <w:sz w:val="32"/>
          <w:szCs w:val="32"/>
        </w:rPr>
        <w:t>%</w:t>
      </w:r>
      <w:r w:rsidRPr="006E34CD">
        <w:rPr>
          <w:rFonts w:eastAsia="仿宋_GB2312"/>
          <w:sz w:val="32"/>
          <w:szCs w:val="32"/>
        </w:rPr>
        <w:t>，其中外贸集装箱吞吐量</w:t>
      </w:r>
      <w:r w:rsidRPr="006E34CD">
        <w:rPr>
          <w:rFonts w:eastAsia="仿宋_GB2312" w:hint="eastAsia"/>
          <w:sz w:val="32"/>
          <w:szCs w:val="32"/>
        </w:rPr>
        <w:t>678</w:t>
      </w:r>
      <w:r w:rsidRPr="006E34CD">
        <w:rPr>
          <w:rFonts w:eastAsia="仿宋_GB2312"/>
          <w:sz w:val="32"/>
          <w:szCs w:val="32"/>
        </w:rPr>
        <w:t>万标箱，同比增长</w:t>
      </w:r>
      <w:r w:rsidRPr="006E34CD">
        <w:rPr>
          <w:rFonts w:eastAsia="仿宋_GB2312" w:hint="eastAsia"/>
          <w:sz w:val="32"/>
          <w:szCs w:val="32"/>
        </w:rPr>
        <w:t>8.6</w:t>
      </w:r>
      <w:r w:rsidRPr="006E34CD">
        <w:rPr>
          <w:rFonts w:eastAsia="仿宋_GB2312"/>
          <w:sz w:val="32"/>
          <w:szCs w:val="32"/>
        </w:rPr>
        <w:t>%</w:t>
      </w:r>
      <w:r w:rsidRPr="006E34CD">
        <w:rPr>
          <w:rFonts w:eastAsia="仿宋_GB2312"/>
          <w:sz w:val="32"/>
          <w:szCs w:val="32"/>
        </w:rPr>
        <w:t>。</w:t>
      </w:r>
    </w:p>
    <w:p w:rsidR="000A0E8F" w:rsidRPr="00E22B2A" w:rsidRDefault="000A0E8F" w:rsidP="000A0E8F">
      <w:pPr>
        <w:autoSpaceDE w:val="0"/>
        <w:autoSpaceDN w:val="0"/>
        <w:snapToGrid w:val="0"/>
        <w:spacing w:line="590" w:lineRule="exact"/>
        <w:ind w:firstLine="556"/>
        <w:rPr>
          <w:rFonts w:eastAsia="仿宋_GB2312"/>
          <w:sz w:val="32"/>
          <w:szCs w:val="32"/>
        </w:rPr>
      </w:pPr>
      <w:r w:rsidRPr="009E0675">
        <w:rPr>
          <w:rFonts w:eastAsia="仿宋_GB2312" w:hint="eastAsia"/>
          <w:sz w:val="32"/>
          <w:szCs w:val="32"/>
        </w:rPr>
        <w:t>一批重点工程顺利建成</w:t>
      </w:r>
      <w:r>
        <w:rPr>
          <w:rFonts w:eastAsia="仿宋_GB2312" w:hint="eastAsia"/>
          <w:sz w:val="32"/>
          <w:szCs w:val="32"/>
        </w:rPr>
        <w:t>、开工。</w:t>
      </w:r>
      <w:r w:rsidRPr="00FF46FE">
        <w:rPr>
          <w:rFonts w:eastAsia="仿宋_GB2312" w:hint="eastAsia"/>
          <w:sz w:val="32"/>
          <w:szCs w:val="32"/>
        </w:rPr>
        <w:t>宁安</w:t>
      </w:r>
      <w:r>
        <w:rPr>
          <w:rFonts w:eastAsia="仿宋_GB2312" w:hint="eastAsia"/>
          <w:sz w:val="32"/>
          <w:szCs w:val="32"/>
        </w:rPr>
        <w:t>城</w:t>
      </w:r>
      <w:proofErr w:type="gramStart"/>
      <w:r>
        <w:rPr>
          <w:rFonts w:eastAsia="仿宋_GB2312" w:hint="eastAsia"/>
          <w:sz w:val="32"/>
          <w:szCs w:val="32"/>
        </w:rPr>
        <w:t>际</w:t>
      </w:r>
      <w:r w:rsidRPr="00FF46FE">
        <w:rPr>
          <w:rFonts w:eastAsia="仿宋_GB2312" w:hint="eastAsia"/>
          <w:sz w:val="32"/>
          <w:szCs w:val="32"/>
        </w:rPr>
        <w:t>铁路</w:t>
      </w:r>
      <w:proofErr w:type="gramEnd"/>
      <w:r>
        <w:rPr>
          <w:rFonts w:eastAsia="仿宋_GB2312" w:hint="eastAsia"/>
          <w:sz w:val="32"/>
          <w:szCs w:val="32"/>
        </w:rPr>
        <w:t>建成并开通运营，</w:t>
      </w:r>
      <w:proofErr w:type="gramStart"/>
      <w:r w:rsidRPr="00FF46FE">
        <w:rPr>
          <w:rFonts w:eastAsia="仿宋_GB2312" w:hint="eastAsia"/>
          <w:sz w:val="32"/>
          <w:szCs w:val="32"/>
        </w:rPr>
        <w:t>宁启铁路</w:t>
      </w:r>
      <w:proofErr w:type="gramEnd"/>
      <w:r>
        <w:rPr>
          <w:rFonts w:eastAsia="仿宋_GB2312" w:hint="eastAsia"/>
          <w:sz w:val="32"/>
          <w:szCs w:val="32"/>
        </w:rPr>
        <w:t>建成并完成首试，新改建铁路</w:t>
      </w:r>
      <w:r>
        <w:rPr>
          <w:rFonts w:eastAsia="仿宋_GB2312" w:hint="eastAsia"/>
          <w:sz w:val="32"/>
          <w:szCs w:val="32"/>
        </w:rPr>
        <w:t>305</w:t>
      </w:r>
      <w:r>
        <w:rPr>
          <w:rFonts w:eastAsia="仿宋_GB2312" w:hint="eastAsia"/>
          <w:sz w:val="32"/>
          <w:szCs w:val="32"/>
        </w:rPr>
        <w:t>公里，</w:t>
      </w:r>
      <w:r w:rsidRPr="0057671C">
        <w:rPr>
          <w:rFonts w:eastAsia="仿宋_GB2312" w:hint="eastAsia"/>
          <w:sz w:val="32"/>
          <w:szCs w:val="32"/>
        </w:rPr>
        <w:t>全省铁路总里程达</w:t>
      </w:r>
      <w:r w:rsidRPr="0057671C">
        <w:rPr>
          <w:rFonts w:eastAsia="仿宋_GB2312" w:hint="eastAsia"/>
          <w:sz w:val="32"/>
          <w:szCs w:val="32"/>
        </w:rPr>
        <w:t>2755</w:t>
      </w:r>
      <w:r w:rsidRPr="0057671C">
        <w:rPr>
          <w:rFonts w:eastAsia="仿宋_GB2312" w:hint="eastAsia"/>
          <w:sz w:val="32"/>
          <w:szCs w:val="32"/>
        </w:rPr>
        <w:t>公里，</w:t>
      </w:r>
      <w:r>
        <w:rPr>
          <w:rFonts w:eastAsia="仿宋_GB2312" w:hint="eastAsia"/>
          <w:sz w:val="32"/>
          <w:szCs w:val="32"/>
        </w:rPr>
        <w:t>拥有</w:t>
      </w:r>
      <w:r w:rsidRPr="0057671C">
        <w:rPr>
          <w:rFonts w:eastAsia="仿宋_GB2312" w:hint="eastAsia"/>
          <w:sz w:val="32"/>
          <w:szCs w:val="32"/>
        </w:rPr>
        <w:t>时速</w:t>
      </w:r>
      <w:r w:rsidRPr="0057671C">
        <w:rPr>
          <w:rFonts w:eastAsia="仿宋_GB2312" w:hint="eastAsia"/>
          <w:sz w:val="32"/>
          <w:szCs w:val="32"/>
        </w:rPr>
        <w:t>200</w:t>
      </w:r>
      <w:r w:rsidRPr="0057671C">
        <w:rPr>
          <w:rFonts w:eastAsia="仿宋_GB2312" w:hint="eastAsia"/>
          <w:sz w:val="32"/>
          <w:szCs w:val="32"/>
        </w:rPr>
        <w:t>公里以上快速铁</w:t>
      </w:r>
      <w:r w:rsidRPr="0057671C">
        <w:rPr>
          <w:rFonts w:eastAsia="仿宋_GB2312" w:hint="eastAsia"/>
          <w:sz w:val="32"/>
          <w:szCs w:val="32"/>
        </w:rPr>
        <w:lastRenderedPageBreak/>
        <w:t>路里程达</w:t>
      </w:r>
      <w:r w:rsidRPr="0057671C">
        <w:rPr>
          <w:rFonts w:eastAsia="仿宋_GB2312" w:hint="eastAsia"/>
          <w:sz w:val="32"/>
          <w:szCs w:val="32"/>
        </w:rPr>
        <w:t>1533</w:t>
      </w:r>
      <w:r w:rsidRPr="0057671C">
        <w:rPr>
          <w:rFonts w:eastAsia="仿宋_GB2312" w:hint="eastAsia"/>
          <w:sz w:val="32"/>
          <w:szCs w:val="32"/>
        </w:rPr>
        <w:t>公里</w:t>
      </w:r>
      <w:r>
        <w:rPr>
          <w:rFonts w:eastAsia="仿宋_GB2312" w:hint="eastAsia"/>
          <w:sz w:val="32"/>
          <w:szCs w:val="32"/>
        </w:rPr>
        <w:t>；</w:t>
      </w:r>
      <w:proofErr w:type="gramStart"/>
      <w:r w:rsidRPr="00E22B2A">
        <w:rPr>
          <w:rFonts w:eastAsia="仿宋_GB2312" w:hint="eastAsia"/>
          <w:sz w:val="32"/>
          <w:szCs w:val="32"/>
        </w:rPr>
        <w:t>南通至洋口</w:t>
      </w:r>
      <w:proofErr w:type="gramEnd"/>
      <w:r w:rsidRPr="00E22B2A">
        <w:rPr>
          <w:rFonts w:eastAsia="仿宋_GB2312" w:hint="eastAsia"/>
          <w:sz w:val="32"/>
          <w:szCs w:val="32"/>
        </w:rPr>
        <w:t>港区高速公路（一期）、常州至溧阳高速公路、阜宁至建湖高速公路</w:t>
      </w:r>
      <w:r>
        <w:rPr>
          <w:rFonts w:eastAsia="仿宋_GB2312" w:hint="eastAsia"/>
          <w:sz w:val="32"/>
          <w:szCs w:val="32"/>
        </w:rPr>
        <w:t>建成通车，新建成高速公路</w:t>
      </w:r>
      <w:r>
        <w:rPr>
          <w:rFonts w:eastAsia="仿宋_GB2312" w:hint="eastAsia"/>
          <w:sz w:val="32"/>
          <w:szCs w:val="32"/>
        </w:rPr>
        <w:t>111.3</w:t>
      </w:r>
      <w:r>
        <w:rPr>
          <w:rFonts w:eastAsia="仿宋_GB2312" w:hint="eastAsia"/>
          <w:sz w:val="32"/>
          <w:szCs w:val="32"/>
        </w:rPr>
        <w:t>公里，全省高速公路</w:t>
      </w:r>
      <w:r w:rsidRPr="0057671C">
        <w:rPr>
          <w:rFonts w:eastAsia="仿宋_GB2312" w:hint="eastAsia"/>
          <w:sz w:val="32"/>
          <w:szCs w:val="32"/>
        </w:rPr>
        <w:t>里程达</w:t>
      </w:r>
      <w:r>
        <w:rPr>
          <w:rFonts w:eastAsia="仿宋_GB2312" w:hint="eastAsia"/>
          <w:sz w:val="32"/>
          <w:szCs w:val="32"/>
        </w:rPr>
        <w:t>4541</w:t>
      </w:r>
      <w:r>
        <w:rPr>
          <w:rFonts w:eastAsia="仿宋_GB2312" w:hint="eastAsia"/>
          <w:sz w:val="32"/>
          <w:szCs w:val="32"/>
        </w:rPr>
        <w:t>公里；</w:t>
      </w:r>
      <w:proofErr w:type="gramStart"/>
      <w:r>
        <w:rPr>
          <w:rFonts w:eastAsia="仿宋_GB2312" w:hint="eastAsia"/>
          <w:sz w:val="32"/>
          <w:szCs w:val="32"/>
        </w:rPr>
        <w:t>芜申线高溧</w:t>
      </w:r>
      <w:proofErr w:type="gramEnd"/>
      <w:r>
        <w:rPr>
          <w:rFonts w:eastAsia="仿宋_GB2312" w:hint="eastAsia"/>
          <w:sz w:val="32"/>
          <w:szCs w:val="32"/>
        </w:rPr>
        <w:t>段航道整治工程</w:t>
      </w:r>
      <w:r w:rsidRPr="009E0675">
        <w:rPr>
          <w:rFonts w:eastAsia="仿宋_GB2312" w:hint="eastAsia"/>
          <w:sz w:val="32"/>
          <w:szCs w:val="32"/>
        </w:rPr>
        <w:t>、杨林塘航道整治工程等交工验收</w:t>
      </w:r>
      <w:r>
        <w:rPr>
          <w:rFonts w:eastAsia="仿宋_GB2312" w:hint="eastAsia"/>
          <w:sz w:val="32"/>
          <w:szCs w:val="32"/>
        </w:rPr>
        <w:t>，新增、改善三级航道</w:t>
      </w:r>
      <w:r w:rsidRPr="00AE37DD">
        <w:rPr>
          <w:rFonts w:eastAsia="仿宋_GB2312" w:hint="eastAsia"/>
          <w:sz w:val="32"/>
          <w:szCs w:val="32"/>
        </w:rPr>
        <w:t>203</w:t>
      </w:r>
      <w:r>
        <w:rPr>
          <w:rFonts w:eastAsia="仿宋_GB2312" w:hint="eastAsia"/>
          <w:sz w:val="32"/>
          <w:szCs w:val="32"/>
        </w:rPr>
        <w:t>公里、五级航道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公里；</w:t>
      </w:r>
      <w:r w:rsidRPr="00F62B29">
        <w:rPr>
          <w:rFonts w:eastAsia="仿宋_GB2312" w:hint="eastAsia"/>
          <w:sz w:val="32"/>
          <w:szCs w:val="32"/>
        </w:rPr>
        <w:t>连云港港赣榆港区</w:t>
      </w:r>
      <w:r w:rsidRPr="00F62B29"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万吨级航道一期工程建成，新改建码头泊位近</w:t>
      </w:r>
      <w:r>
        <w:rPr>
          <w:rFonts w:eastAsia="仿宋_GB2312" w:hint="eastAsia"/>
          <w:sz w:val="32"/>
          <w:szCs w:val="32"/>
        </w:rPr>
        <w:t>80</w:t>
      </w:r>
      <w:r>
        <w:rPr>
          <w:rFonts w:eastAsia="仿宋_GB2312" w:hint="eastAsia"/>
          <w:sz w:val="32"/>
          <w:szCs w:val="32"/>
        </w:rPr>
        <w:t>个；</w:t>
      </w:r>
      <w:r w:rsidRPr="007C2900">
        <w:rPr>
          <w:rFonts w:eastAsia="仿宋_GB2312"/>
          <w:sz w:val="32"/>
          <w:szCs w:val="32"/>
        </w:rPr>
        <w:t>盐城南洋机场</w:t>
      </w:r>
      <w:r w:rsidRPr="007C2900">
        <w:rPr>
          <w:rFonts w:eastAsia="仿宋_GB2312" w:hint="eastAsia"/>
          <w:sz w:val="32"/>
          <w:szCs w:val="32"/>
        </w:rPr>
        <w:t>改扩建工程</w:t>
      </w:r>
      <w:r w:rsidRPr="00576C47">
        <w:rPr>
          <w:rFonts w:eastAsia="仿宋_GB2312" w:hint="eastAsia"/>
          <w:sz w:val="32"/>
          <w:szCs w:val="32"/>
        </w:rPr>
        <w:t>竣工验收</w:t>
      </w:r>
      <w:r>
        <w:rPr>
          <w:rFonts w:eastAsia="仿宋_GB2312" w:hint="eastAsia"/>
          <w:sz w:val="32"/>
          <w:szCs w:val="32"/>
        </w:rPr>
        <w:t>。</w:t>
      </w:r>
      <w:proofErr w:type="gramStart"/>
      <w:r w:rsidRPr="00E22B2A">
        <w:rPr>
          <w:rFonts w:eastAsia="仿宋_GB2312" w:hint="eastAsia"/>
          <w:sz w:val="32"/>
          <w:szCs w:val="32"/>
        </w:rPr>
        <w:t>连淮扬</w:t>
      </w:r>
      <w:proofErr w:type="gramEnd"/>
      <w:r w:rsidRPr="00E22B2A">
        <w:rPr>
          <w:rFonts w:eastAsia="仿宋_GB2312" w:hint="eastAsia"/>
          <w:sz w:val="32"/>
          <w:szCs w:val="32"/>
        </w:rPr>
        <w:t>镇铁路</w:t>
      </w:r>
      <w:r w:rsidRPr="00FF46FE">
        <w:rPr>
          <w:rFonts w:eastAsia="仿宋_GB2312" w:hint="eastAsia"/>
          <w:sz w:val="32"/>
          <w:szCs w:val="32"/>
        </w:rPr>
        <w:t>、徐宿淮盐铁路</w:t>
      </w:r>
      <w:r>
        <w:rPr>
          <w:rFonts w:eastAsia="仿宋_GB2312" w:hint="eastAsia"/>
          <w:sz w:val="32"/>
          <w:szCs w:val="32"/>
        </w:rPr>
        <w:t>、</w:t>
      </w:r>
      <w:r w:rsidRPr="00E22B2A">
        <w:rPr>
          <w:rFonts w:eastAsia="仿宋_GB2312" w:hint="eastAsia"/>
          <w:sz w:val="32"/>
          <w:szCs w:val="32"/>
        </w:rPr>
        <w:t>长江南京以下</w:t>
      </w:r>
      <w:r w:rsidRPr="00E22B2A">
        <w:rPr>
          <w:rFonts w:eastAsia="仿宋_GB2312" w:hint="eastAsia"/>
          <w:sz w:val="32"/>
          <w:szCs w:val="32"/>
        </w:rPr>
        <w:t>12.5</w:t>
      </w:r>
      <w:r w:rsidRPr="00E22B2A">
        <w:rPr>
          <w:rFonts w:eastAsia="仿宋_GB2312" w:hint="eastAsia"/>
          <w:sz w:val="32"/>
          <w:szCs w:val="32"/>
        </w:rPr>
        <w:t>米深水航道二期工程、</w:t>
      </w:r>
      <w:r w:rsidRPr="00366968">
        <w:rPr>
          <w:rFonts w:eastAsia="仿宋_GB2312" w:hint="eastAsia"/>
          <w:sz w:val="32"/>
          <w:szCs w:val="32"/>
        </w:rPr>
        <w:t>淮安涟水机场二期工程</w:t>
      </w:r>
      <w:r>
        <w:rPr>
          <w:rFonts w:eastAsia="仿宋_GB2312" w:hint="eastAsia"/>
          <w:sz w:val="32"/>
          <w:szCs w:val="32"/>
        </w:rPr>
        <w:t>、</w:t>
      </w:r>
      <w:proofErr w:type="gramStart"/>
      <w:r w:rsidRPr="003940CF">
        <w:rPr>
          <w:rFonts w:eastAsia="仿宋_GB2312"/>
          <w:sz w:val="32"/>
          <w:szCs w:val="32"/>
        </w:rPr>
        <w:t>阜</w:t>
      </w:r>
      <w:proofErr w:type="gramEnd"/>
      <w:r w:rsidRPr="003940CF">
        <w:rPr>
          <w:rFonts w:eastAsia="仿宋_GB2312"/>
          <w:sz w:val="32"/>
          <w:szCs w:val="32"/>
        </w:rPr>
        <w:t>兴泰高速公路兴化至泰州段</w:t>
      </w:r>
      <w:r w:rsidRPr="003940CF">
        <w:rPr>
          <w:rFonts w:eastAsia="仿宋_GB2312" w:hint="eastAsia"/>
          <w:sz w:val="32"/>
          <w:szCs w:val="32"/>
        </w:rPr>
        <w:t>、</w:t>
      </w:r>
      <w:r w:rsidRPr="009E0675">
        <w:rPr>
          <w:rFonts w:eastAsia="仿宋_GB2312" w:hint="eastAsia"/>
          <w:sz w:val="32"/>
          <w:szCs w:val="32"/>
        </w:rPr>
        <w:t>宁通高速公路江广段扩建工程</w:t>
      </w:r>
      <w:r>
        <w:rPr>
          <w:rFonts w:eastAsia="仿宋_GB2312" w:hint="eastAsia"/>
          <w:sz w:val="32"/>
          <w:szCs w:val="32"/>
        </w:rPr>
        <w:t>等一批重点工程全面</w:t>
      </w:r>
      <w:r w:rsidRPr="00E22B2A">
        <w:rPr>
          <w:rFonts w:eastAsia="仿宋_GB2312" w:hint="eastAsia"/>
          <w:sz w:val="32"/>
          <w:szCs w:val="32"/>
        </w:rPr>
        <w:t>开工建设</w:t>
      </w:r>
      <w:r>
        <w:rPr>
          <w:rFonts w:eastAsia="仿宋_GB2312" w:hint="eastAsia"/>
          <w:sz w:val="32"/>
          <w:szCs w:val="32"/>
        </w:rPr>
        <w:t>。</w:t>
      </w:r>
    </w:p>
    <w:p w:rsidR="00FD522E" w:rsidRPr="000A0E8F" w:rsidRDefault="00FD522E" w:rsidP="00FD522E">
      <w:pPr>
        <w:jc w:val="center"/>
        <w:rPr>
          <w:rFonts w:eastAsia="黑体"/>
          <w:snapToGrid w:val="0"/>
          <w:kern w:val="0"/>
          <w:sz w:val="32"/>
          <w:szCs w:val="32"/>
        </w:rPr>
      </w:pPr>
    </w:p>
    <w:p w:rsidR="00FD522E" w:rsidRPr="00C31179" w:rsidRDefault="00FD522E" w:rsidP="00FD522E">
      <w:pPr>
        <w:jc w:val="center"/>
        <w:rPr>
          <w:rFonts w:eastAsia="黑体"/>
          <w:snapToGrid w:val="0"/>
          <w:kern w:val="0"/>
          <w:sz w:val="32"/>
          <w:szCs w:val="32"/>
        </w:rPr>
      </w:pPr>
      <w:r w:rsidRPr="00FD522E">
        <w:rPr>
          <w:rFonts w:eastAsia="黑体"/>
          <w:snapToGrid w:val="0"/>
          <w:kern w:val="0"/>
          <w:sz w:val="32"/>
          <w:szCs w:val="32"/>
        </w:rPr>
        <w:t>2016</w:t>
      </w:r>
      <w:r w:rsidRPr="00FD522E">
        <w:rPr>
          <w:rFonts w:eastAsia="黑体" w:hint="eastAsia"/>
          <w:snapToGrid w:val="0"/>
          <w:kern w:val="0"/>
          <w:sz w:val="32"/>
          <w:szCs w:val="32"/>
        </w:rPr>
        <w:t>年</w:t>
      </w:r>
      <w:r w:rsidRPr="00FD522E">
        <w:rPr>
          <w:rFonts w:eastAsia="黑体"/>
          <w:snapToGrid w:val="0"/>
          <w:kern w:val="0"/>
          <w:sz w:val="32"/>
          <w:szCs w:val="32"/>
        </w:rPr>
        <w:t>1~2</w:t>
      </w:r>
      <w:r w:rsidRPr="00FD522E">
        <w:rPr>
          <w:rFonts w:eastAsia="黑体" w:hint="eastAsia"/>
          <w:snapToGrid w:val="0"/>
          <w:kern w:val="0"/>
          <w:sz w:val="32"/>
          <w:szCs w:val="32"/>
        </w:rPr>
        <w:t>月份全省交通经济运行</w:t>
      </w:r>
      <w:r w:rsidRPr="00AF4C8E">
        <w:rPr>
          <w:rFonts w:eastAsia="黑体" w:hint="eastAsia"/>
          <w:snapToGrid w:val="0"/>
          <w:kern w:val="0"/>
          <w:sz w:val="32"/>
          <w:szCs w:val="32"/>
        </w:rPr>
        <w:t>总体</w:t>
      </w:r>
      <w:r>
        <w:rPr>
          <w:rFonts w:eastAsia="黑体" w:hint="eastAsia"/>
          <w:snapToGrid w:val="0"/>
          <w:kern w:val="0"/>
          <w:sz w:val="32"/>
          <w:szCs w:val="32"/>
        </w:rPr>
        <w:t>平稳</w:t>
      </w:r>
    </w:p>
    <w:p w:rsidR="00FD522E" w:rsidRPr="000952AB" w:rsidRDefault="00FD522E" w:rsidP="00FD522E">
      <w:pPr>
        <w:autoSpaceDE w:val="0"/>
        <w:autoSpaceDN w:val="0"/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  <w:highlight w:val="yellow"/>
        </w:rPr>
      </w:pPr>
      <w:r w:rsidRPr="00432912">
        <w:rPr>
          <w:rFonts w:eastAsia="仿宋_GB2312" w:hint="eastAsia"/>
          <w:sz w:val="32"/>
          <w:szCs w:val="32"/>
        </w:rPr>
        <w:t>1~2</w:t>
      </w:r>
      <w:r w:rsidRPr="00432912">
        <w:rPr>
          <w:rFonts w:eastAsia="仿宋_GB2312" w:hint="eastAsia"/>
          <w:sz w:val="32"/>
          <w:szCs w:val="32"/>
        </w:rPr>
        <w:t>月份</w:t>
      </w:r>
      <w:r w:rsidRPr="00432912">
        <w:rPr>
          <w:rFonts w:eastAsia="仿宋_GB2312"/>
          <w:sz w:val="32"/>
          <w:szCs w:val="32"/>
        </w:rPr>
        <w:t>，全省</w:t>
      </w:r>
      <w:r w:rsidRPr="00835330">
        <w:rPr>
          <w:rFonts w:eastAsia="仿宋_GB2312" w:hint="eastAsia"/>
          <w:sz w:val="32"/>
          <w:szCs w:val="32"/>
        </w:rPr>
        <w:t>公铁水空</w:t>
      </w:r>
      <w:r w:rsidRPr="00432912">
        <w:rPr>
          <w:rFonts w:eastAsia="仿宋_GB2312"/>
          <w:sz w:val="32"/>
          <w:szCs w:val="32"/>
        </w:rPr>
        <w:t>交通基础设施建设完成投资</w:t>
      </w:r>
      <w:r w:rsidRPr="00432912">
        <w:rPr>
          <w:rFonts w:eastAsia="仿宋_GB2312" w:hint="eastAsia"/>
          <w:sz w:val="32"/>
          <w:szCs w:val="32"/>
        </w:rPr>
        <w:t>61.0</w:t>
      </w:r>
      <w:r w:rsidRPr="00432912">
        <w:rPr>
          <w:rFonts w:eastAsia="仿宋_GB2312"/>
          <w:sz w:val="32"/>
          <w:szCs w:val="32"/>
        </w:rPr>
        <w:t>亿元</w:t>
      </w:r>
      <w:r>
        <w:rPr>
          <w:rFonts w:eastAsia="仿宋_GB2312" w:hint="eastAsia"/>
          <w:sz w:val="32"/>
          <w:szCs w:val="32"/>
        </w:rPr>
        <w:t>，为年度计划的</w:t>
      </w:r>
      <w:r>
        <w:rPr>
          <w:rFonts w:eastAsia="仿宋_GB2312" w:hint="eastAsia"/>
          <w:sz w:val="32"/>
          <w:szCs w:val="32"/>
        </w:rPr>
        <w:t>7.2%</w:t>
      </w:r>
      <w:r>
        <w:rPr>
          <w:rFonts w:eastAsia="仿宋_GB2312" w:hint="eastAsia"/>
          <w:sz w:val="32"/>
          <w:szCs w:val="32"/>
        </w:rPr>
        <w:t>，同比增长</w:t>
      </w:r>
      <w:r>
        <w:rPr>
          <w:rFonts w:eastAsia="仿宋_GB2312" w:hint="eastAsia"/>
          <w:sz w:val="32"/>
          <w:szCs w:val="32"/>
        </w:rPr>
        <w:t>67.3%</w:t>
      </w:r>
      <w:r w:rsidRPr="00432912">
        <w:rPr>
          <w:rFonts w:eastAsia="仿宋_GB2312"/>
          <w:sz w:val="32"/>
          <w:szCs w:val="32"/>
        </w:rPr>
        <w:t>。</w:t>
      </w:r>
      <w:r w:rsidRPr="009F58FA">
        <w:rPr>
          <w:rFonts w:eastAsia="仿宋_GB2312" w:hint="eastAsia"/>
          <w:sz w:val="32"/>
          <w:szCs w:val="32"/>
        </w:rPr>
        <w:t>全省公铁水空四种运输方式完成综合客运总量</w:t>
      </w:r>
      <w:r>
        <w:rPr>
          <w:rFonts w:eastAsia="仿宋_GB2312" w:hint="eastAsia"/>
          <w:sz w:val="32"/>
          <w:szCs w:val="32"/>
        </w:rPr>
        <w:t>23172</w:t>
      </w:r>
      <w:r>
        <w:rPr>
          <w:rFonts w:eastAsia="仿宋_GB2312" w:hint="eastAsia"/>
          <w:sz w:val="32"/>
          <w:szCs w:val="32"/>
        </w:rPr>
        <w:t>万</w:t>
      </w:r>
      <w:r w:rsidRPr="009F58FA">
        <w:rPr>
          <w:rFonts w:eastAsia="仿宋_GB2312" w:hint="eastAsia"/>
          <w:sz w:val="32"/>
          <w:szCs w:val="32"/>
        </w:rPr>
        <w:t>人次，同比下降</w:t>
      </w:r>
      <w:r w:rsidRPr="009F58FA"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1</w:t>
      </w:r>
      <w:r w:rsidRPr="009F58FA">
        <w:rPr>
          <w:rFonts w:eastAsia="仿宋_GB2312"/>
          <w:sz w:val="32"/>
          <w:szCs w:val="32"/>
        </w:rPr>
        <w:t>%</w:t>
      </w:r>
      <w:r w:rsidRPr="009F58FA">
        <w:rPr>
          <w:rFonts w:eastAsia="仿宋_GB2312" w:hint="eastAsia"/>
          <w:sz w:val="32"/>
          <w:szCs w:val="32"/>
        </w:rPr>
        <w:t>；完成综合旅客周转量</w:t>
      </w:r>
      <w:r w:rsidRPr="009F58FA">
        <w:rPr>
          <w:rFonts w:eastAsia="仿宋_GB2312" w:hint="eastAsia"/>
          <w:sz w:val="32"/>
          <w:szCs w:val="32"/>
        </w:rPr>
        <w:t>245</w:t>
      </w:r>
      <w:r w:rsidRPr="009F58FA">
        <w:rPr>
          <w:rFonts w:eastAsia="仿宋_GB2312" w:hint="eastAsia"/>
          <w:sz w:val="32"/>
          <w:szCs w:val="32"/>
        </w:rPr>
        <w:t>亿人公里，同比下降</w:t>
      </w:r>
      <w:r w:rsidRPr="009F58FA">
        <w:rPr>
          <w:rFonts w:eastAsia="仿宋_GB2312" w:hint="eastAsia"/>
          <w:sz w:val="32"/>
          <w:szCs w:val="32"/>
        </w:rPr>
        <w:t>0.2</w:t>
      </w:r>
      <w:r w:rsidRPr="009F58FA">
        <w:rPr>
          <w:rFonts w:eastAsia="仿宋_GB2312"/>
          <w:sz w:val="32"/>
          <w:szCs w:val="32"/>
        </w:rPr>
        <w:t>%</w:t>
      </w:r>
      <w:r>
        <w:rPr>
          <w:rFonts w:eastAsia="仿宋_GB2312" w:hint="eastAsia"/>
          <w:sz w:val="32"/>
          <w:szCs w:val="32"/>
        </w:rPr>
        <w:t>。</w:t>
      </w:r>
      <w:r w:rsidRPr="00B708DA">
        <w:rPr>
          <w:rFonts w:eastAsia="仿宋_GB2312" w:hint="eastAsia"/>
          <w:sz w:val="32"/>
          <w:szCs w:val="32"/>
        </w:rPr>
        <w:t>客运结构调整</w:t>
      </w:r>
      <w:r>
        <w:rPr>
          <w:rFonts w:eastAsia="仿宋_GB2312" w:hint="eastAsia"/>
          <w:sz w:val="32"/>
          <w:szCs w:val="32"/>
        </w:rPr>
        <w:t>明显加快</w:t>
      </w:r>
      <w:r w:rsidRPr="00B708DA">
        <w:rPr>
          <w:rFonts w:eastAsia="仿宋_GB2312" w:hint="eastAsia"/>
          <w:sz w:val="32"/>
          <w:szCs w:val="32"/>
        </w:rPr>
        <w:t>；</w:t>
      </w:r>
      <w:r w:rsidRPr="000952AB">
        <w:rPr>
          <w:rFonts w:eastAsia="仿宋_GB2312"/>
          <w:sz w:val="32"/>
          <w:szCs w:val="32"/>
        </w:rPr>
        <w:t>完成综合货运总量</w:t>
      </w:r>
      <w:r w:rsidRPr="000952AB">
        <w:rPr>
          <w:rFonts w:eastAsia="仿宋_GB2312" w:hint="eastAsia"/>
          <w:sz w:val="32"/>
          <w:szCs w:val="32"/>
        </w:rPr>
        <w:t>2.4</w:t>
      </w:r>
      <w:r w:rsidRPr="000952AB">
        <w:rPr>
          <w:rFonts w:eastAsia="仿宋_GB2312" w:hint="eastAsia"/>
          <w:sz w:val="32"/>
          <w:szCs w:val="32"/>
        </w:rPr>
        <w:t>亿</w:t>
      </w:r>
      <w:r w:rsidRPr="000952AB">
        <w:rPr>
          <w:rFonts w:eastAsia="仿宋_GB2312"/>
          <w:sz w:val="32"/>
          <w:szCs w:val="32"/>
        </w:rPr>
        <w:t>吨，完成综合货运周转量</w:t>
      </w:r>
      <w:r w:rsidRPr="000952AB">
        <w:rPr>
          <w:rFonts w:eastAsia="仿宋_GB2312" w:hint="eastAsia"/>
          <w:sz w:val="32"/>
          <w:szCs w:val="32"/>
        </w:rPr>
        <w:t>1008.3</w:t>
      </w:r>
      <w:r w:rsidRPr="000952AB">
        <w:rPr>
          <w:rFonts w:eastAsia="仿宋_GB2312"/>
          <w:sz w:val="32"/>
          <w:szCs w:val="32"/>
        </w:rPr>
        <w:t>亿吨公里。</w:t>
      </w:r>
    </w:p>
    <w:p w:rsidR="00FD522E" w:rsidRPr="00912A4C" w:rsidRDefault="00FD522E" w:rsidP="00FD522E">
      <w:pPr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eastAsia="仿宋_GB2312"/>
          <w:sz w:val="32"/>
          <w:szCs w:val="32"/>
        </w:rPr>
        <w:t>1~2</w:t>
      </w:r>
      <w:r>
        <w:rPr>
          <w:rFonts w:eastAsia="仿宋_GB2312" w:hint="eastAsia"/>
          <w:sz w:val="32"/>
          <w:szCs w:val="32"/>
        </w:rPr>
        <w:t>月份，</w:t>
      </w:r>
      <w:r w:rsidRPr="000D29ED">
        <w:rPr>
          <w:rFonts w:eastAsia="仿宋_GB2312" w:hint="eastAsia"/>
          <w:sz w:val="32"/>
          <w:szCs w:val="32"/>
        </w:rPr>
        <w:t>全省规模以上港口完成货物吞吐量</w:t>
      </w:r>
      <w:r w:rsidRPr="000D29ED">
        <w:rPr>
          <w:rFonts w:eastAsia="仿宋_GB2312"/>
          <w:sz w:val="32"/>
          <w:szCs w:val="32"/>
        </w:rPr>
        <w:t>3.3</w:t>
      </w:r>
      <w:r w:rsidRPr="000D29ED">
        <w:rPr>
          <w:rFonts w:eastAsia="仿宋_GB2312" w:hint="eastAsia"/>
          <w:sz w:val="32"/>
          <w:szCs w:val="32"/>
        </w:rPr>
        <w:t>亿吨，同比增长</w:t>
      </w:r>
      <w:r w:rsidRPr="000D29ED">
        <w:rPr>
          <w:rFonts w:eastAsia="仿宋_GB2312"/>
          <w:sz w:val="32"/>
          <w:szCs w:val="32"/>
        </w:rPr>
        <w:t>2.0%</w:t>
      </w:r>
      <w:r w:rsidRPr="000D29ED">
        <w:rPr>
          <w:rFonts w:eastAsia="仿宋_GB2312" w:hint="eastAsia"/>
          <w:sz w:val="32"/>
          <w:szCs w:val="32"/>
        </w:rPr>
        <w:t>；完成外贸货物吞吐量</w:t>
      </w:r>
      <w:r w:rsidRPr="000D29ED">
        <w:rPr>
          <w:rFonts w:eastAsia="仿宋_GB2312"/>
          <w:sz w:val="32"/>
          <w:szCs w:val="32"/>
        </w:rPr>
        <w:t>0.6</w:t>
      </w:r>
      <w:r w:rsidRPr="000D29ED">
        <w:rPr>
          <w:rFonts w:eastAsia="仿宋_GB2312" w:hint="eastAsia"/>
          <w:sz w:val="32"/>
          <w:szCs w:val="32"/>
        </w:rPr>
        <w:t>亿吨，同比增长</w:t>
      </w:r>
      <w:r w:rsidRPr="000D29ED">
        <w:rPr>
          <w:rFonts w:eastAsia="仿宋_GB2312"/>
          <w:sz w:val="32"/>
          <w:szCs w:val="32"/>
        </w:rPr>
        <w:t>3.3%</w:t>
      </w:r>
      <w:r w:rsidRPr="000D29ED">
        <w:rPr>
          <w:rFonts w:eastAsia="仿宋_GB2312" w:hint="eastAsia"/>
          <w:sz w:val="32"/>
          <w:szCs w:val="32"/>
        </w:rPr>
        <w:t>；完成集装箱吞吐量</w:t>
      </w:r>
      <w:r w:rsidRPr="000D29ED">
        <w:rPr>
          <w:rFonts w:eastAsia="仿宋_GB2312"/>
          <w:sz w:val="32"/>
          <w:szCs w:val="32"/>
        </w:rPr>
        <w:t>255.5</w:t>
      </w:r>
      <w:r w:rsidRPr="000D29ED">
        <w:rPr>
          <w:rFonts w:eastAsia="仿宋_GB2312" w:hint="eastAsia"/>
          <w:sz w:val="32"/>
          <w:szCs w:val="32"/>
        </w:rPr>
        <w:t>万标箱，同比增长</w:t>
      </w:r>
      <w:r w:rsidRPr="000D29ED">
        <w:rPr>
          <w:rFonts w:eastAsia="仿宋_GB2312"/>
          <w:sz w:val="32"/>
          <w:szCs w:val="32"/>
        </w:rPr>
        <w:t>4.7%</w:t>
      </w:r>
      <w:r w:rsidRPr="000D29ED">
        <w:rPr>
          <w:rFonts w:eastAsia="仿宋_GB2312" w:hint="eastAsia"/>
          <w:sz w:val="32"/>
          <w:szCs w:val="32"/>
        </w:rPr>
        <w:t>，其中外贸集装箱吞吐量</w:t>
      </w:r>
      <w:r w:rsidRPr="000D29ED">
        <w:rPr>
          <w:rFonts w:eastAsia="仿宋_GB2312"/>
          <w:sz w:val="32"/>
          <w:szCs w:val="32"/>
        </w:rPr>
        <w:t>114</w:t>
      </w:r>
      <w:r w:rsidRPr="000D29ED">
        <w:rPr>
          <w:rFonts w:eastAsia="仿宋_GB2312" w:hint="eastAsia"/>
          <w:sz w:val="32"/>
          <w:szCs w:val="32"/>
        </w:rPr>
        <w:t>万标箱，同比增长</w:t>
      </w:r>
      <w:r w:rsidRPr="000D29ED">
        <w:rPr>
          <w:rFonts w:eastAsia="仿宋_GB2312"/>
          <w:sz w:val="32"/>
          <w:szCs w:val="32"/>
        </w:rPr>
        <w:t>7.2%</w:t>
      </w:r>
      <w:r w:rsidRPr="000D29ED">
        <w:rPr>
          <w:rFonts w:eastAsia="仿宋_GB2312" w:hint="eastAsia"/>
          <w:sz w:val="32"/>
          <w:szCs w:val="32"/>
        </w:rPr>
        <w:t>。</w:t>
      </w:r>
    </w:p>
    <w:sectPr w:rsidR="00FD522E" w:rsidRPr="00912A4C" w:rsidSect="00181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2A4C"/>
    <w:rsid w:val="000027B4"/>
    <w:rsid w:val="000A0E8F"/>
    <w:rsid w:val="00171840"/>
    <w:rsid w:val="00172D66"/>
    <w:rsid w:val="00181538"/>
    <w:rsid w:val="00230CB3"/>
    <w:rsid w:val="002411F7"/>
    <w:rsid w:val="00256682"/>
    <w:rsid w:val="002B60CE"/>
    <w:rsid w:val="004717E7"/>
    <w:rsid w:val="004A39EE"/>
    <w:rsid w:val="005B0322"/>
    <w:rsid w:val="006973A8"/>
    <w:rsid w:val="00912A4C"/>
    <w:rsid w:val="00997386"/>
    <w:rsid w:val="00A655D9"/>
    <w:rsid w:val="00A667CD"/>
    <w:rsid w:val="00C81ACB"/>
    <w:rsid w:val="00D51405"/>
    <w:rsid w:val="00E67362"/>
    <w:rsid w:val="00EE0A2C"/>
    <w:rsid w:val="00F43376"/>
    <w:rsid w:val="00FD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3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A0E8F"/>
    <w:pPr>
      <w:spacing w:line="560" w:lineRule="exact"/>
      <w:jc w:val="center"/>
      <w:outlineLvl w:val="0"/>
    </w:pPr>
    <w:rPr>
      <w:rFonts w:ascii="Times New Roman" w:eastAsia="黑体" w:hAnsi="Times New Roman" w:cs="Times New Roman"/>
      <w:snapToGrid w:val="0"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12A4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12A4C"/>
  </w:style>
  <w:style w:type="paragraph" w:styleId="a4">
    <w:name w:val="List Paragraph"/>
    <w:basedOn w:val="a"/>
    <w:uiPriority w:val="34"/>
    <w:qFormat/>
    <w:rsid w:val="00912A4C"/>
    <w:pPr>
      <w:ind w:firstLineChars="200" w:firstLine="420"/>
    </w:pPr>
  </w:style>
  <w:style w:type="character" w:customStyle="1" w:styleId="1Char">
    <w:name w:val="标题 1 Char"/>
    <w:basedOn w:val="a0"/>
    <w:link w:val="1"/>
    <w:rsid w:val="000A0E8F"/>
    <w:rPr>
      <w:rFonts w:ascii="Times New Roman" w:eastAsia="黑体" w:hAnsi="Times New Roman" w:cs="Times New Roman"/>
      <w:snapToGrid w:val="0"/>
      <w:kern w:val="0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161</Words>
  <Characters>922</Characters>
  <Application>Microsoft Office Word</Application>
  <DocSecurity>0</DocSecurity>
  <Lines>7</Lines>
  <Paragraphs>2</Paragraphs>
  <ScaleCrop>false</ScaleCrop>
  <Company>Microsoft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2016-03-22T03:29:00Z</dcterms:created>
  <dcterms:modified xsi:type="dcterms:W3CDTF">2016-03-23T06:20:00Z</dcterms:modified>
</cp:coreProperties>
</file>