
<file path=[Content_Types].xml><?xml version="1.0" encoding="utf-8"?>
<Types xmlns="http://schemas.openxmlformats.org/package/2006/content-types">
  <Default Extension="xml" ContentType="application/xml"/>
  <Default Extension="jpeg" ContentType="image/jpeg"/>
  <Default Extension="JPG" ContentType="image/.jpg"/>
  <Default Extension="emf" ContentType="image/x-emf"/>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tabs>
          <w:tab w:val="right" w:pos="9780"/>
        </w:tabs>
      </w:pPr>
      <w:r>
        <w:drawing>
          <wp:anchor distT="0" distB="0" distL="114300" distR="114300" simplePos="0" relativeHeight="251662336" behindDoc="1" locked="0" layoutInCell="1" allowOverlap="1">
            <wp:simplePos x="0" y="0"/>
            <wp:positionH relativeFrom="column">
              <wp:posOffset>-49530</wp:posOffset>
            </wp:positionH>
            <wp:positionV relativeFrom="paragraph">
              <wp:posOffset>-17780</wp:posOffset>
            </wp:positionV>
            <wp:extent cx="6304915" cy="8825865"/>
            <wp:effectExtent l="0" t="0" r="635" b="0"/>
            <wp:wrapNone/>
            <wp:docPr id="5" name="图片 5" descr="F:\项目\2020\ZX2024-2020交调路网（80.5）\02-假日研判\05-2021年春节\2021年春节图片\封面-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F:\项目\2020\ZX2024-2020交调路网（80.5）\02-假日研判\05-2021年春节\2021年春节图片\封面-01.jpg"/>
                    <pic:cNvPicPr>
                      <a:picLocks noChangeAspect="1" noChangeArrowheads="1"/>
                    </pic:cNvPicPr>
                  </pic:nvPicPr>
                  <pic:blipFill>
                    <a:blip r:embed="rId14">
                      <a:extLst>
                        <a:ext uri="{28A0092B-C50C-407E-A947-70E740481C1C}">
                          <a14:useLocalDpi xmlns:a14="http://schemas.microsoft.com/office/drawing/2010/main" val="0"/>
                        </a:ext>
                      </a:extLst>
                    </a:blip>
                    <a:srcRect t="1039" b="2680"/>
                    <a:stretch>
                      <a:fillRect/>
                    </a:stretch>
                  </pic:blipFill>
                  <pic:spPr>
                    <a:xfrm>
                      <a:off x="0" y="0"/>
                      <a:ext cx="6304915" cy="8825948"/>
                    </a:xfrm>
                    <a:prstGeom prst="rect">
                      <a:avLst/>
                    </a:prstGeom>
                    <a:noFill/>
                    <a:ln>
                      <a:noFill/>
                    </a:ln>
                  </pic:spPr>
                </pic:pic>
              </a:graphicData>
            </a:graphic>
          </wp:anchor>
        </w:drawing>
      </w:r>
      <w:r>
        <w:tab/>
      </w:r>
    </w:p>
    <w:p>
      <w:pPr>
        <w:tabs>
          <w:tab w:val="left" w:pos="5895"/>
        </w:tabs>
      </w:pPr>
      <w:r>
        <w:tab/>
      </w:r>
    </w:p>
    <w:p>
      <w:pPr>
        <w:adjustRightInd w:val="0"/>
        <w:snapToGrid w:val="0"/>
        <w:ind w:left="-84" w:leftChars="-40"/>
        <w:jc w:val="center"/>
        <w:rPr>
          <w:rFonts w:ascii="Times New Roman" w:hAnsi="Times New Roman" w:eastAsia="微软雅黑" w:cs="Times New Roman"/>
          <w:sz w:val="28"/>
          <w:szCs w:val="28"/>
        </w:rPr>
      </w:pPr>
    </w:p>
    <w:p>
      <w:pPr>
        <w:adjustRightInd w:val="0"/>
        <w:snapToGrid w:val="0"/>
        <w:ind w:left="-84" w:leftChars="-40"/>
        <w:jc w:val="center"/>
        <w:rPr>
          <w:rFonts w:ascii="Times New Roman" w:hAnsi="Times New Roman" w:eastAsia="微软雅黑" w:cs="Times New Roman"/>
          <w:sz w:val="28"/>
          <w:szCs w:val="28"/>
        </w:rPr>
      </w:pPr>
    </w:p>
    <w:p>
      <w:pPr>
        <w:adjustRightInd w:val="0"/>
        <w:snapToGrid w:val="0"/>
        <w:ind w:left="-84" w:leftChars="-40"/>
        <w:jc w:val="center"/>
        <w:rPr>
          <w:rFonts w:ascii="Times New Roman" w:hAnsi="Times New Roman" w:eastAsia="微软雅黑" w:cs="Times New Roman"/>
          <w:sz w:val="28"/>
          <w:szCs w:val="28"/>
        </w:rPr>
      </w:pPr>
    </w:p>
    <w:p>
      <w:pPr>
        <w:adjustRightInd w:val="0"/>
        <w:snapToGrid w:val="0"/>
        <w:ind w:left="-84" w:leftChars="-40"/>
        <w:jc w:val="center"/>
        <w:rPr>
          <w:rFonts w:ascii="Times New Roman" w:hAnsi="Times New Roman" w:eastAsia="微软雅黑" w:cs="Times New Roman"/>
          <w:sz w:val="28"/>
          <w:szCs w:val="28"/>
        </w:rPr>
      </w:pPr>
    </w:p>
    <w:p>
      <w:pPr>
        <w:adjustRightInd w:val="0"/>
        <w:snapToGrid w:val="0"/>
        <w:ind w:left="-84" w:leftChars="-40"/>
        <w:jc w:val="center"/>
        <w:rPr>
          <w:rFonts w:ascii="Times New Roman" w:hAnsi="Times New Roman" w:eastAsia="微软雅黑" w:cs="Times New Roman"/>
          <w:sz w:val="28"/>
          <w:szCs w:val="28"/>
        </w:rPr>
      </w:pPr>
    </w:p>
    <w:p>
      <w:pPr>
        <w:adjustRightInd w:val="0"/>
        <w:snapToGrid w:val="0"/>
        <w:ind w:left="-84" w:leftChars="-40"/>
        <w:jc w:val="center"/>
        <w:rPr>
          <w:rFonts w:ascii="Times New Roman" w:hAnsi="Times New Roman" w:eastAsia="微软雅黑" w:cs="Times New Roman"/>
          <w:sz w:val="28"/>
          <w:szCs w:val="28"/>
        </w:rPr>
      </w:pPr>
    </w:p>
    <w:p>
      <w:pPr>
        <w:adjustRightInd w:val="0"/>
        <w:snapToGrid w:val="0"/>
        <w:ind w:left="-84" w:leftChars="-40"/>
        <w:jc w:val="right"/>
        <w:rPr>
          <w:rFonts w:ascii="Times New Roman" w:hAnsi="Times New Roman" w:eastAsia="微软雅黑" w:cs="Times New Roman"/>
          <w:sz w:val="28"/>
          <w:szCs w:val="28"/>
        </w:rPr>
      </w:pPr>
    </w:p>
    <w:p>
      <w:pPr>
        <w:adjustRightInd w:val="0"/>
        <w:snapToGrid w:val="0"/>
        <w:ind w:left="-84" w:leftChars="-40"/>
        <w:jc w:val="center"/>
        <w:rPr>
          <w:rFonts w:ascii="Times New Roman" w:hAnsi="Times New Roman" w:eastAsia="微软雅黑" w:cs="Times New Roman"/>
          <w:sz w:val="28"/>
          <w:szCs w:val="28"/>
        </w:rPr>
      </w:pPr>
    </w:p>
    <w:p>
      <w:pPr>
        <w:adjustRightInd w:val="0"/>
        <w:snapToGrid w:val="0"/>
        <w:ind w:left="-84" w:leftChars="-40"/>
        <w:jc w:val="right"/>
        <w:rPr>
          <w:rFonts w:ascii="Times New Roman" w:hAnsi="Times New Roman" w:eastAsia="微软雅黑" w:cs="Times New Roman"/>
          <w:sz w:val="28"/>
          <w:szCs w:val="28"/>
        </w:rPr>
      </w:pPr>
    </w:p>
    <w:p>
      <w:pPr>
        <w:adjustRightInd w:val="0"/>
        <w:snapToGrid w:val="0"/>
        <w:ind w:left="-84" w:leftChars="-40"/>
        <w:jc w:val="center"/>
        <w:rPr>
          <w:rFonts w:ascii="Times New Roman" w:hAnsi="Times New Roman" w:eastAsia="微软雅黑" w:cs="Times New Roman"/>
          <w:sz w:val="28"/>
          <w:szCs w:val="28"/>
        </w:rPr>
      </w:pPr>
    </w:p>
    <w:p>
      <w:pPr>
        <w:tabs>
          <w:tab w:val="left" w:pos="8940"/>
        </w:tabs>
        <w:adjustRightInd w:val="0"/>
        <w:snapToGrid w:val="0"/>
        <w:rPr>
          <w:rFonts w:ascii="Times New Roman" w:hAnsi="Times New Roman" w:eastAsia="微软雅黑" w:cs="Times New Roman"/>
          <w:sz w:val="28"/>
          <w:szCs w:val="28"/>
        </w:rPr>
      </w:pPr>
      <w:r>
        <w:rPr>
          <w:rFonts w:ascii="Times New Roman" w:hAnsi="Times New Roman" w:eastAsia="微软雅黑" w:cs="Times New Roman"/>
          <w:sz w:val="28"/>
          <w:szCs w:val="28"/>
        </w:rPr>
        <w:tab/>
      </w:r>
    </w:p>
    <w:p>
      <w:pPr>
        <w:adjustRightInd w:val="0"/>
        <w:snapToGrid w:val="0"/>
        <w:ind w:left="-84" w:leftChars="-40"/>
        <w:jc w:val="center"/>
        <w:rPr>
          <w:rFonts w:ascii="Times New Roman" w:hAnsi="Times New Roman" w:eastAsia="微软雅黑" w:cs="Times New Roman"/>
          <w:sz w:val="28"/>
          <w:szCs w:val="28"/>
        </w:rPr>
      </w:pPr>
    </w:p>
    <w:p>
      <w:pPr>
        <w:adjustRightInd w:val="0"/>
        <w:snapToGrid w:val="0"/>
        <w:ind w:left="-84" w:leftChars="-40"/>
        <w:jc w:val="center"/>
        <w:rPr>
          <w:rFonts w:ascii="Times New Roman" w:hAnsi="Times New Roman" w:eastAsia="微软雅黑" w:cs="Times New Roman"/>
          <w:sz w:val="28"/>
          <w:szCs w:val="28"/>
        </w:rPr>
      </w:pPr>
    </w:p>
    <w:p>
      <w:pPr>
        <w:tabs>
          <w:tab w:val="left" w:pos="8905"/>
        </w:tabs>
        <w:adjustRightInd w:val="0"/>
        <w:snapToGrid w:val="0"/>
        <w:ind w:left="-84" w:leftChars="-40"/>
        <w:jc w:val="left"/>
        <w:rPr>
          <w:rFonts w:ascii="Times New Roman" w:hAnsi="Times New Roman" w:eastAsia="微软雅黑" w:cs="Times New Roman"/>
          <w:sz w:val="28"/>
          <w:szCs w:val="28"/>
        </w:rPr>
      </w:pPr>
      <w:r>
        <w:rPr>
          <w:rFonts w:ascii="Times New Roman" w:hAnsi="Times New Roman" w:eastAsia="微软雅黑" w:cs="Times New Roman"/>
          <w:sz w:val="28"/>
          <w:szCs w:val="28"/>
        </w:rPr>
        <w:tab/>
      </w:r>
    </w:p>
    <w:p>
      <w:pPr>
        <w:adjustRightInd w:val="0"/>
        <w:snapToGrid w:val="0"/>
        <w:ind w:left="-84" w:leftChars="-40"/>
        <w:jc w:val="center"/>
        <w:rPr>
          <w:rFonts w:ascii="Times New Roman" w:hAnsi="Times New Roman" w:eastAsia="微软雅黑" w:cs="Times New Roman"/>
          <w:sz w:val="28"/>
          <w:szCs w:val="28"/>
        </w:rPr>
      </w:pPr>
    </w:p>
    <w:p>
      <w:pPr>
        <w:tabs>
          <w:tab w:val="left" w:pos="7935"/>
        </w:tabs>
        <w:adjustRightInd w:val="0"/>
        <w:snapToGrid w:val="0"/>
        <w:ind w:left="-84" w:leftChars="-40"/>
        <w:jc w:val="left"/>
        <w:rPr>
          <w:rFonts w:ascii="Times New Roman" w:hAnsi="Times New Roman" w:eastAsia="微软雅黑" w:cs="Times New Roman"/>
          <w:sz w:val="28"/>
          <w:szCs w:val="28"/>
        </w:rPr>
      </w:pPr>
      <w:r>
        <w:rPr>
          <w:rFonts w:ascii="Times New Roman" w:hAnsi="Times New Roman" w:eastAsia="微软雅黑" w:cs="Times New Roman"/>
          <w:sz w:val="28"/>
          <w:szCs w:val="28"/>
        </w:rPr>
        <w:tab/>
      </w:r>
    </w:p>
    <w:p>
      <w:pPr>
        <w:adjustRightInd w:val="0"/>
        <w:snapToGrid w:val="0"/>
        <w:ind w:left="-84" w:leftChars="-40"/>
        <w:jc w:val="center"/>
        <w:rPr>
          <w:rFonts w:ascii="Times New Roman" w:hAnsi="Times New Roman" w:eastAsia="微软雅黑" w:cs="Times New Roman"/>
          <w:sz w:val="28"/>
          <w:szCs w:val="28"/>
        </w:rPr>
      </w:pPr>
    </w:p>
    <w:p>
      <w:pPr>
        <w:adjustRightInd w:val="0"/>
        <w:snapToGrid w:val="0"/>
        <w:ind w:left="-84" w:leftChars="-40"/>
        <w:jc w:val="right"/>
        <w:rPr>
          <w:rFonts w:ascii="Times New Roman" w:hAnsi="Times New Roman" w:eastAsia="微软雅黑" w:cs="Times New Roman"/>
          <w:sz w:val="28"/>
          <w:szCs w:val="28"/>
        </w:rPr>
      </w:pPr>
    </w:p>
    <w:p>
      <w:pPr>
        <w:adjustRightInd w:val="0"/>
        <w:snapToGrid w:val="0"/>
        <w:ind w:left="-84" w:leftChars="-40"/>
        <w:jc w:val="center"/>
        <w:rPr>
          <w:rFonts w:ascii="Times New Roman" w:hAnsi="Times New Roman" w:eastAsia="微软雅黑" w:cs="Times New Roman"/>
          <w:sz w:val="28"/>
          <w:szCs w:val="28"/>
        </w:rPr>
      </w:pPr>
    </w:p>
    <w:p>
      <w:pPr>
        <w:adjustRightInd w:val="0"/>
        <w:snapToGrid w:val="0"/>
        <w:ind w:left="-84" w:leftChars="-40"/>
        <w:jc w:val="center"/>
        <w:rPr>
          <w:rFonts w:ascii="Times New Roman" w:hAnsi="Times New Roman" w:eastAsia="微软雅黑" w:cs="Times New Roman"/>
          <w:sz w:val="28"/>
          <w:szCs w:val="28"/>
        </w:rPr>
      </w:pPr>
    </w:p>
    <w:p>
      <w:pPr>
        <w:tabs>
          <w:tab w:val="left" w:pos="8098"/>
        </w:tabs>
        <w:adjustRightInd w:val="0"/>
        <w:snapToGrid w:val="0"/>
        <w:ind w:left="-84" w:leftChars="-40"/>
        <w:jc w:val="left"/>
        <w:rPr>
          <w:rFonts w:ascii="Times New Roman" w:hAnsi="Times New Roman" w:eastAsia="微软雅黑" w:cs="Times New Roman"/>
          <w:sz w:val="28"/>
          <w:szCs w:val="28"/>
        </w:rPr>
      </w:pPr>
      <w:r>
        <w:rPr>
          <w:rFonts w:ascii="Times New Roman" w:hAnsi="Times New Roman" w:eastAsia="微软雅黑" w:cs="Times New Roman"/>
          <w:sz w:val="28"/>
          <w:szCs w:val="28"/>
        </w:rPr>
        <w:tab/>
      </w:r>
    </w:p>
    <w:p>
      <w:pPr>
        <w:adjustRightInd w:val="0"/>
        <w:snapToGrid w:val="0"/>
        <w:ind w:left="-84" w:leftChars="-40"/>
        <w:jc w:val="center"/>
        <w:rPr>
          <w:rFonts w:ascii="Times New Roman" w:hAnsi="Times New Roman" w:eastAsia="微软雅黑" w:cs="Times New Roman"/>
          <w:sz w:val="28"/>
          <w:szCs w:val="28"/>
        </w:rPr>
      </w:pPr>
    </w:p>
    <w:p>
      <w:pPr>
        <w:adjustRightInd w:val="0"/>
        <w:snapToGrid w:val="0"/>
        <w:ind w:left="-84" w:leftChars="-40"/>
        <w:jc w:val="center"/>
        <w:rPr>
          <w:rFonts w:ascii="Times New Roman" w:hAnsi="Times New Roman" w:eastAsia="微软雅黑" w:cs="Times New Roman"/>
          <w:sz w:val="28"/>
          <w:szCs w:val="28"/>
        </w:rPr>
      </w:pPr>
    </w:p>
    <w:p>
      <w:pPr>
        <w:adjustRightInd w:val="0"/>
        <w:snapToGrid w:val="0"/>
        <w:ind w:left="-84" w:leftChars="-40"/>
        <w:jc w:val="center"/>
        <w:rPr>
          <w:rFonts w:ascii="Times New Roman" w:hAnsi="Times New Roman" w:eastAsia="微软雅黑" w:cs="Times New Roman"/>
          <w:sz w:val="28"/>
          <w:szCs w:val="28"/>
        </w:rPr>
      </w:pPr>
    </w:p>
    <w:p>
      <w:pPr>
        <w:adjustRightInd w:val="0"/>
        <w:snapToGrid w:val="0"/>
        <w:ind w:left="-84" w:leftChars="-40"/>
        <w:jc w:val="center"/>
        <w:rPr>
          <w:rFonts w:ascii="黑体" w:hAnsi="黑体" w:eastAsia="黑体" w:cs="Times New Roman"/>
          <w:color w:val="C00000"/>
          <w:sz w:val="40"/>
          <w:szCs w:val="40"/>
        </w:rPr>
      </w:pPr>
    </w:p>
    <w:p>
      <w:pPr>
        <w:adjustRightInd w:val="0"/>
        <w:snapToGrid w:val="0"/>
        <w:ind w:left="-84" w:leftChars="-40"/>
        <w:jc w:val="right"/>
        <w:rPr>
          <w:rFonts w:ascii="Times New Roman" w:hAnsi="Times New Roman" w:eastAsia="微软雅黑" w:cs="Times New Roman"/>
          <w:sz w:val="28"/>
          <w:szCs w:val="28"/>
        </w:rPr>
      </w:pPr>
    </w:p>
    <w:p>
      <w:pPr>
        <w:adjustRightInd w:val="0"/>
        <w:snapToGrid w:val="0"/>
        <w:rPr>
          <w:rFonts w:ascii="Times New Roman" w:hAnsi="Times New Roman" w:eastAsia="微软雅黑" w:cs="Times New Roman"/>
          <w:sz w:val="28"/>
          <w:szCs w:val="28"/>
        </w:rPr>
      </w:pPr>
    </w:p>
    <w:p>
      <w:pPr>
        <w:adjustRightInd w:val="0"/>
        <w:snapToGrid w:val="0"/>
        <w:ind w:left="-84" w:leftChars="-40"/>
        <w:rPr>
          <w:rFonts w:ascii="Times New Roman" w:hAnsi="Times New Roman" w:eastAsia="微软雅黑" w:cs="Times New Roman"/>
          <w:sz w:val="28"/>
          <w:szCs w:val="28"/>
        </w:rPr>
      </w:pPr>
    </w:p>
    <w:p>
      <w:pPr>
        <w:adjustRightInd w:val="0"/>
        <w:snapToGrid w:val="0"/>
        <w:ind w:left="-84" w:leftChars="-40"/>
        <w:jc w:val="center"/>
        <w:rPr>
          <w:rFonts w:ascii="Times New Roman" w:hAnsi="Times New Roman" w:eastAsia="微软雅黑" w:cs="Times New Roman"/>
          <w:b/>
          <w:sz w:val="24"/>
          <w:szCs w:val="30"/>
        </w:rPr>
      </w:pPr>
    </w:p>
    <w:tbl>
      <w:tblPr>
        <w:tblStyle w:val="12"/>
        <w:tblpPr w:leftFromText="180" w:rightFromText="180" w:vertAnchor="text" w:horzAnchor="margin" w:tblpXSpec="center" w:tblpY="811"/>
        <w:tblOverlap w:val="never"/>
        <w:tblW w:w="3543"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354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3543" w:type="dxa"/>
          </w:tcPr>
          <w:p>
            <w:pPr>
              <w:adjustRightInd w:val="0"/>
              <w:snapToGrid w:val="0"/>
              <w:spacing w:line="240" w:lineRule="atLeast"/>
              <w:jc w:val="distribute"/>
              <w:rPr>
                <w:rFonts w:ascii="Times New Roman" w:hAnsi="Times New Roman" w:eastAsia="华文楷体" w:cs="Times New Roman"/>
                <w:b/>
                <w:sz w:val="32"/>
              </w:rPr>
            </w:pPr>
            <w:r>
              <w:rPr>
                <w:rFonts w:ascii="Times New Roman" w:hAnsi="Times New Roman" w:eastAsia="华文楷体" w:cs="Times New Roman"/>
                <w:b/>
                <w:sz w:val="32"/>
              </w:rPr>
              <w:t>江苏省交通运输厅</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3543" w:type="dxa"/>
          </w:tcPr>
          <w:p>
            <w:pPr>
              <w:adjustRightInd w:val="0"/>
              <w:snapToGrid w:val="0"/>
              <w:spacing w:line="240" w:lineRule="atLeast"/>
              <w:jc w:val="distribute"/>
              <w:rPr>
                <w:rFonts w:ascii="Times New Roman" w:hAnsi="Times New Roman" w:eastAsia="华文楷体" w:cs="Times New Roman"/>
                <w:b/>
                <w:sz w:val="32"/>
              </w:rPr>
            </w:pPr>
            <w:r>
              <w:rPr>
                <w:rFonts w:ascii="Times New Roman" w:hAnsi="Times New Roman" w:eastAsia="华文楷体" w:cs="Times New Roman"/>
                <w:b/>
                <w:sz w:val="32"/>
              </w:rPr>
              <w:t>江苏省公安厅</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3543" w:type="dxa"/>
          </w:tcPr>
          <w:p>
            <w:pPr>
              <w:adjustRightInd w:val="0"/>
              <w:snapToGrid w:val="0"/>
              <w:spacing w:line="240" w:lineRule="atLeast"/>
              <w:jc w:val="distribute"/>
              <w:rPr>
                <w:rFonts w:ascii="Times New Roman" w:hAnsi="Times New Roman" w:eastAsia="华文楷体" w:cs="Times New Roman"/>
                <w:b/>
                <w:sz w:val="32"/>
              </w:rPr>
            </w:pPr>
            <w:r>
              <w:rPr>
                <w:rFonts w:ascii="Times New Roman" w:hAnsi="Times New Roman" w:eastAsia="华文楷体" w:cs="Times New Roman"/>
                <w:b/>
                <w:sz w:val="32"/>
              </w:rPr>
              <w:t>江苏交通控股有限公司</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3543" w:type="dxa"/>
          </w:tcPr>
          <w:p>
            <w:pPr>
              <w:adjustRightInd w:val="0"/>
              <w:snapToGrid w:val="0"/>
              <w:spacing w:line="40" w:lineRule="atLeast"/>
              <w:jc w:val="center"/>
              <w:rPr>
                <w:rFonts w:ascii="Times New Roman" w:hAnsi="Times New Roman" w:eastAsia="华文楷体" w:cs="Times New Roman"/>
                <w:b/>
                <w:sz w:val="4"/>
                <w:szCs w:val="10"/>
              </w:rPr>
            </w:pPr>
          </w:p>
          <w:p>
            <w:pPr>
              <w:adjustRightInd w:val="0"/>
              <w:snapToGrid w:val="0"/>
              <w:spacing w:line="240" w:lineRule="atLeast"/>
              <w:jc w:val="center"/>
              <w:rPr>
                <w:rFonts w:ascii="Times New Roman" w:hAnsi="Times New Roman" w:eastAsia="华文楷体" w:cs="Times New Roman"/>
                <w:b/>
                <w:sz w:val="32"/>
              </w:rPr>
            </w:pPr>
            <w:r>
              <w:rPr>
                <w:rFonts w:ascii="Times New Roman" w:hAnsi="Times New Roman" w:eastAsia="华文楷体" w:cs="Times New Roman"/>
                <w:b/>
                <w:sz w:val="32"/>
              </w:rPr>
              <w:t>联合发布</w:t>
            </w:r>
          </w:p>
        </w:tc>
      </w:tr>
    </w:tbl>
    <w:p>
      <w:pPr>
        <w:adjustRightInd w:val="0"/>
        <w:snapToGrid w:val="0"/>
        <w:ind w:left="-84" w:leftChars="-40"/>
        <w:jc w:val="center"/>
        <w:rPr>
          <w:rFonts w:ascii="Times New Roman" w:hAnsi="Times New Roman" w:eastAsia="微软雅黑" w:cs="Times New Roman"/>
          <w:sz w:val="28"/>
          <w:szCs w:val="28"/>
        </w:rPr>
        <w:sectPr>
          <w:headerReference r:id="rId5" w:type="first"/>
          <w:footerReference r:id="rId8" w:type="first"/>
          <w:headerReference r:id="rId3" w:type="default"/>
          <w:footerReference r:id="rId6" w:type="default"/>
          <w:headerReference r:id="rId4" w:type="even"/>
          <w:footerReference r:id="rId7" w:type="even"/>
          <w:pgSz w:w="11906" w:h="16838"/>
          <w:pgMar w:top="1418" w:right="1133" w:bottom="1560" w:left="993" w:header="851" w:footer="992" w:gutter="0"/>
          <w:pgBorders>
            <w:top w:val="dashSmallGap" w:color="FFD965" w:themeColor="accent4" w:themeTint="99" w:sz="2" w:space="1"/>
            <w:left w:val="dashSmallGap" w:color="FFD965" w:themeColor="accent4" w:themeTint="99" w:sz="2" w:space="4"/>
            <w:bottom w:val="dashSmallGap" w:color="FFD965" w:themeColor="accent4" w:themeTint="99" w:sz="2" w:space="1"/>
            <w:right w:val="dashSmallGap" w:color="FFD965" w:themeColor="accent4" w:themeTint="99" w:sz="2" w:space="4"/>
          </w:pgBorders>
          <w:pgNumType w:start="0"/>
          <w:cols w:space="425" w:num="1"/>
          <w:docGrid w:type="lines" w:linePitch="312" w:charSpace="0"/>
        </w:sectPr>
      </w:pPr>
    </w:p>
    <w:sdt>
      <w:sdtPr>
        <w:rPr>
          <w:rFonts w:ascii="微软雅黑" w:hAnsi="微软雅黑" w:eastAsia="微软雅黑" w:cstheme="minorBidi"/>
          <w:b w:val="0"/>
          <w:bCs w:val="0"/>
          <w:color w:val="auto"/>
          <w:kern w:val="2"/>
          <w:sz w:val="22"/>
          <w:szCs w:val="22"/>
          <w:lang w:val="zh-CN"/>
        </w:rPr>
        <w:id w:val="-2143796910"/>
        <w:docPartObj>
          <w:docPartGallery w:val="Table of Contents"/>
          <w:docPartUnique/>
        </w:docPartObj>
      </w:sdtPr>
      <w:sdtEndPr>
        <w:rPr>
          <w:rFonts w:ascii="Times New Roman" w:hAnsi="Times New Roman" w:cs="Times New Roman" w:eastAsiaTheme="minorEastAsia"/>
          <w:b w:val="0"/>
          <w:bCs w:val="0"/>
          <w:color w:val="BF9000" w:themeColor="accent4" w:themeShade="BF"/>
          <w:kern w:val="2"/>
          <w:sz w:val="30"/>
          <w:szCs w:val="30"/>
          <w:lang w:val="zh-CN"/>
        </w:rPr>
      </w:sdtEndPr>
      <w:sdtContent>
        <w:p>
          <w:pPr>
            <w:pStyle w:val="27"/>
            <w:spacing w:before="120" w:line="240" w:lineRule="auto"/>
            <w:jc w:val="center"/>
            <w:rPr>
              <w:rFonts w:ascii="Times New Roman" w:hAnsi="Times New Roman" w:eastAsia="黑体" w:cs="Times New Roman"/>
              <w:color w:val="7F6000" w:themeColor="accent4" w:themeShade="80"/>
              <w:sz w:val="36"/>
              <w:szCs w:val="36"/>
            </w:rPr>
          </w:pPr>
          <w:r>
            <w:rPr>
              <w:rFonts w:ascii="Times New Roman" w:hAnsi="Times New Roman" w:eastAsia="黑体" w:cs="Times New Roman"/>
              <w:color w:val="7F6000" w:themeColor="accent4" w:themeShade="80"/>
              <w:sz w:val="36"/>
              <w:szCs w:val="36"/>
            </w:rPr>
            <w:t>目</w:t>
          </w:r>
          <w:r>
            <w:rPr>
              <w:rFonts w:hint="eastAsia" w:ascii="Times New Roman" w:hAnsi="Times New Roman" w:eastAsia="黑体" w:cs="Times New Roman"/>
              <w:color w:val="7F6000" w:themeColor="accent4" w:themeShade="80"/>
              <w:sz w:val="36"/>
              <w:szCs w:val="36"/>
            </w:rPr>
            <w:t xml:space="preserve">  </w:t>
          </w:r>
          <w:r>
            <w:rPr>
              <w:rFonts w:ascii="Times New Roman" w:hAnsi="Times New Roman" w:eastAsia="黑体" w:cs="Times New Roman"/>
              <w:color w:val="7F6000" w:themeColor="accent4" w:themeShade="80"/>
              <w:sz w:val="36"/>
              <w:szCs w:val="36"/>
            </w:rPr>
            <w:t>录</w:t>
          </w:r>
        </w:p>
        <w:p>
          <w:pPr>
            <w:pStyle w:val="7"/>
            <w:spacing w:line="540" w:lineRule="exact"/>
          </w:pPr>
          <w:r>
            <w:t>一、通行政策</w:t>
          </w:r>
          <w:r>
            <w:ptab w:relativeTo="margin" w:alignment="right" w:leader="dot"/>
          </w:r>
          <w:r>
            <w:rPr>
              <w:lang w:val="zh-CN"/>
            </w:rPr>
            <w:t>1</w:t>
          </w:r>
        </w:p>
        <w:p>
          <w:pPr>
            <w:pStyle w:val="9"/>
            <w:spacing w:line="540" w:lineRule="exact"/>
            <w:rPr>
              <w:color w:val="C55A11" w:themeColor="accent2" w:themeShade="BF"/>
              <w:lang w:val="zh-CN"/>
            </w:rPr>
          </w:pPr>
          <w:r>
            <w:rPr>
              <w:color w:val="C55A11" w:themeColor="accent2" w:themeShade="BF"/>
            </w:rPr>
            <w:t>1、</w:t>
          </w:r>
          <w:r>
            <w:rPr>
              <w:rFonts w:hint="eastAsia"/>
              <w:color w:val="C55A11" w:themeColor="accent2" w:themeShade="BF"/>
            </w:rPr>
            <w:t>收费公路小型客车免费</w:t>
          </w:r>
          <w:r>
            <w:rPr>
              <w:color w:val="C55A11" w:themeColor="accent2" w:themeShade="BF"/>
            </w:rPr>
            <w:ptab w:relativeTo="margin" w:alignment="right" w:leader="dot"/>
          </w:r>
          <w:r>
            <w:rPr>
              <w:color w:val="C55A11" w:themeColor="accent2" w:themeShade="BF"/>
              <w:lang w:val="zh-CN"/>
            </w:rPr>
            <w:t>2</w:t>
          </w:r>
        </w:p>
        <w:p>
          <w:pPr>
            <w:pStyle w:val="9"/>
            <w:spacing w:line="540" w:lineRule="exact"/>
            <w:rPr>
              <w:color w:val="C55A11" w:themeColor="accent2" w:themeShade="BF"/>
              <w:lang w:val="zh-CN"/>
            </w:rPr>
          </w:pPr>
          <w:r>
            <w:rPr>
              <w:color w:val="C55A11" w:themeColor="accent2" w:themeShade="BF"/>
            </w:rPr>
            <w:t>2、</w:t>
          </w:r>
          <w:r>
            <w:rPr>
              <w:rFonts w:hint="eastAsia"/>
              <w:color w:val="C55A11" w:themeColor="accent2" w:themeShade="BF"/>
            </w:rPr>
            <w:t>疫情防控政策</w:t>
          </w:r>
          <w:r>
            <w:rPr>
              <w:color w:val="C55A11" w:themeColor="accent2" w:themeShade="BF"/>
            </w:rPr>
            <w:ptab w:relativeTo="margin" w:alignment="right" w:leader="dot"/>
          </w:r>
          <w:r>
            <w:rPr>
              <w:color w:val="C55A11" w:themeColor="accent2" w:themeShade="BF"/>
              <w:lang w:val="zh-CN"/>
            </w:rPr>
            <w:t>2</w:t>
          </w:r>
        </w:p>
        <w:p>
          <w:pPr>
            <w:pStyle w:val="9"/>
            <w:spacing w:line="540" w:lineRule="exact"/>
            <w:rPr>
              <w:color w:val="C55A11" w:themeColor="accent2" w:themeShade="BF"/>
              <w:lang w:val="zh-CN"/>
            </w:rPr>
          </w:pPr>
          <w:r>
            <w:rPr>
              <w:color w:val="C55A11" w:themeColor="accent2" w:themeShade="BF"/>
            </w:rPr>
            <w:t>3、</w:t>
          </w:r>
          <w:r>
            <w:rPr>
              <w:rFonts w:hint="eastAsia"/>
              <w:color w:val="C55A11" w:themeColor="accent2" w:themeShade="BF"/>
            </w:rPr>
            <w:t>部分路段节点车辆限行</w:t>
          </w:r>
          <w:r>
            <w:rPr>
              <w:color w:val="C55A11" w:themeColor="accent2" w:themeShade="BF"/>
            </w:rPr>
            <w:ptab w:relativeTo="margin" w:alignment="right" w:leader="dot"/>
          </w:r>
          <w:r>
            <w:rPr>
              <w:color w:val="C55A11" w:themeColor="accent2" w:themeShade="BF"/>
              <w:lang w:val="zh-CN"/>
            </w:rPr>
            <w:t>3</w:t>
          </w:r>
        </w:p>
        <w:p>
          <w:pPr>
            <w:pStyle w:val="9"/>
            <w:spacing w:line="540" w:lineRule="exact"/>
            <w:rPr>
              <w:color w:val="C55A11" w:themeColor="accent2" w:themeShade="BF"/>
              <w:lang w:val="zh-CN"/>
            </w:rPr>
          </w:pPr>
          <w:r>
            <w:rPr>
              <w:color w:val="C55A11" w:themeColor="accent2" w:themeShade="BF"/>
            </w:rPr>
            <w:t>4、</w:t>
          </w:r>
          <w:r>
            <w:rPr>
              <w:rFonts w:hint="eastAsia"/>
              <w:color w:val="C55A11" w:themeColor="accent2" w:themeShade="BF"/>
            </w:rPr>
            <w:t>货车右侧通行管控</w:t>
          </w:r>
          <w:r>
            <w:rPr>
              <w:color w:val="C55A11" w:themeColor="accent2" w:themeShade="BF"/>
            </w:rPr>
            <w:ptab w:relativeTo="margin" w:alignment="right" w:leader="dot"/>
          </w:r>
          <w:r>
            <w:rPr>
              <w:color w:val="C55A11" w:themeColor="accent2" w:themeShade="BF"/>
              <w:lang w:val="zh-CN"/>
            </w:rPr>
            <w:t>3</w:t>
          </w:r>
        </w:p>
        <w:p>
          <w:pPr>
            <w:pStyle w:val="9"/>
            <w:spacing w:line="540" w:lineRule="exact"/>
            <w:rPr>
              <w:color w:val="C55A11" w:themeColor="accent2" w:themeShade="BF"/>
              <w:lang w:val="zh-CN"/>
            </w:rPr>
          </w:pPr>
          <w:r>
            <w:rPr>
              <w:color w:val="C55A11" w:themeColor="accent2" w:themeShade="BF"/>
            </w:rPr>
            <w:t>5、</w:t>
          </w:r>
          <w:r>
            <w:rPr>
              <w:rFonts w:hint="eastAsia"/>
              <w:color w:val="C55A11" w:themeColor="accent2" w:themeShade="BF"/>
            </w:rPr>
            <w:t>高速公路区间测速</w:t>
          </w:r>
          <w:r>
            <w:rPr>
              <w:color w:val="C55A11" w:themeColor="accent2" w:themeShade="BF"/>
            </w:rPr>
            <w:ptab w:relativeTo="margin" w:alignment="right" w:leader="dot"/>
          </w:r>
          <w:r>
            <w:rPr>
              <w:color w:val="C55A11" w:themeColor="accent2" w:themeShade="BF"/>
              <w:lang w:val="zh-CN"/>
            </w:rPr>
            <w:t>4</w:t>
          </w:r>
        </w:p>
        <w:p>
          <w:pPr>
            <w:pStyle w:val="7"/>
            <w:spacing w:line="540" w:lineRule="exact"/>
          </w:pPr>
          <w:r>
            <w:t>二、路网环境</w:t>
          </w:r>
          <w:r>
            <w:ptab w:relativeTo="margin" w:alignment="right" w:leader="dot"/>
          </w:r>
          <w:r>
            <w:rPr>
              <w:lang w:val="zh-CN"/>
            </w:rPr>
            <w:t>5</w:t>
          </w:r>
        </w:p>
        <w:p>
          <w:pPr>
            <w:pStyle w:val="9"/>
            <w:spacing w:line="540" w:lineRule="exact"/>
            <w:rPr>
              <w:color w:val="C55A11" w:themeColor="accent2" w:themeShade="BF"/>
              <w:lang w:val="zh-CN"/>
            </w:rPr>
          </w:pPr>
          <w:r>
            <w:rPr>
              <w:color w:val="C55A11" w:themeColor="accent2" w:themeShade="BF"/>
            </w:rPr>
            <w:t>1、</w:t>
          </w:r>
          <w:r>
            <w:rPr>
              <w:rFonts w:hint="eastAsia"/>
              <w:color w:val="C55A11" w:themeColor="accent2" w:themeShade="BF"/>
            </w:rPr>
            <w:t>干线</w:t>
          </w:r>
          <w:r>
            <w:rPr>
              <w:color w:val="C55A11" w:themeColor="accent2" w:themeShade="BF"/>
            </w:rPr>
            <w:t>公路</w:t>
          </w:r>
          <w:r>
            <w:rPr>
              <w:rFonts w:hint="eastAsia"/>
              <w:color w:val="C55A11" w:themeColor="accent2" w:themeShade="BF"/>
            </w:rPr>
            <w:t>设施</w:t>
          </w:r>
          <w:r>
            <w:rPr>
              <w:color w:val="C55A11" w:themeColor="accent2" w:themeShade="BF"/>
            </w:rPr>
            <w:ptab w:relativeTo="margin" w:alignment="right" w:leader="dot"/>
          </w:r>
          <w:r>
            <w:rPr>
              <w:color w:val="C55A11" w:themeColor="accent2" w:themeShade="BF"/>
              <w:lang w:val="zh-CN"/>
            </w:rPr>
            <w:t>5</w:t>
          </w:r>
        </w:p>
        <w:p>
          <w:pPr>
            <w:pStyle w:val="9"/>
            <w:spacing w:line="540" w:lineRule="exact"/>
            <w:rPr>
              <w:color w:val="C55A11" w:themeColor="accent2" w:themeShade="BF"/>
            </w:rPr>
          </w:pPr>
          <w:r>
            <w:rPr>
              <w:color w:val="C55A11" w:themeColor="accent2" w:themeShade="BF"/>
            </w:rPr>
            <w:t>2</w:t>
          </w:r>
          <w:r>
            <w:rPr>
              <w:rFonts w:hint="eastAsia"/>
              <w:color w:val="C55A11" w:themeColor="accent2" w:themeShade="BF"/>
            </w:rPr>
            <w:t>、施工路段节点</w:t>
          </w:r>
          <w:r>
            <w:rPr>
              <w:color w:val="C55A11" w:themeColor="accent2" w:themeShade="BF"/>
            </w:rPr>
            <w:ptab w:relativeTo="margin" w:alignment="right" w:leader="dot"/>
          </w:r>
          <w:r>
            <w:rPr>
              <w:color w:val="C55A11" w:themeColor="accent2" w:themeShade="BF"/>
            </w:rPr>
            <w:t>6</w:t>
          </w:r>
        </w:p>
        <w:p>
          <w:pPr>
            <w:pStyle w:val="9"/>
            <w:spacing w:line="540" w:lineRule="exact"/>
            <w:rPr>
              <w:color w:val="C55A11" w:themeColor="accent2" w:themeShade="BF"/>
              <w:lang w:val="zh-CN"/>
            </w:rPr>
          </w:pPr>
          <w:r>
            <w:rPr>
              <w:color w:val="C55A11" w:themeColor="accent2" w:themeShade="BF"/>
            </w:rPr>
            <w:t>3、</w:t>
          </w:r>
          <w:r>
            <w:rPr>
              <w:rFonts w:hint="eastAsia"/>
              <w:color w:val="C55A11" w:themeColor="accent2" w:themeShade="BF"/>
            </w:rPr>
            <w:t>服务区</w:t>
          </w:r>
          <w:r>
            <w:rPr>
              <w:color w:val="C55A11" w:themeColor="accent2" w:themeShade="BF"/>
            </w:rPr>
            <w:t>特情</w:t>
          </w:r>
          <w:r>
            <w:rPr>
              <w:color w:val="C55A11" w:themeColor="accent2" w:themeShade="BF"/>
            </w:rPr>
            <w:ptab w:relativeTo="margin" w:alignment="right" w:leader="dot"/>
          </w:r>
          <w:r>
            <w:rPr>
              <w:color w:val="C55A11" w:themeColor="accent2" w:themeShade="BF"/>
              <w:lang w:val="zh-CN"/>
            </w:rPr>
            <w:t>9</w:t>
          </w:r>
        </w:p>
        <w:p>
          <w:pPr>
            <w:pStyle w:val="9"/>
            <w:spacing w:line="540" w:lineRule="exact"/>
            <w:rPr>
              <w:color w:val="C55A11" w:themeColor="accent2" w:themeShade="BF"/>
              <w:lang w:val="zh-CN"/>
            </w:rPr>
          </w:pPr>
          <w:r>
            <w:rPr>
              <w:color w:val="C55A11" w:themeColor="accent2" w:themeShade="BF"/>
            </w:rPr>
            <w:t>4、</w:t>
          </w:r>
          <w:r>
            <w:rPr>
              <w:rFonts w:hint="eastAsia"/>
              <w:color w:val="C55A11" w:themeColor="accent2" w:themeShade="BF"/>
            </w:rPr>
            <w:t>实时路况直播</w:t>
          </w:r>
          <w:r>
            <w:rPr>
              <w:color w:val="C55A11" w:themeColor="accent2" w:themeShade="BF"/>
            </w:rPr>
            <w:ptab w:relativeTo="margin" w:alignment="right" w:leader="dot"/>
          </w:r>
          <w:r>
            <w:rPr>
              <w:color w:val="C55A11" w:themeColor="accent2" w:themeShade="BF"/>
              <w:lang w:val="zh-CN"/>
            </w:rPr>
            <w:t>10</w:t>
          </w:r>
        </w:p>
        <w:p>
          <w:pPr>
            <w:pStyle w:val="9"/>
            <w:spacing w:line="540" w:lineRule="exact"/>
            <w:rPr>
              <w:color w:val="C55A11" w:themeColor="accent2" w:themeShade="BF"/>
              <w:lang w:val="zh-CN"/>
            </w:rPr>
          </w:pPr>
          <w:r>
            <w:rPr>
              <w:color w:val="C55A11" w:themeColor="accent2" w:themeShade="BF"/>
            </w:rPr>
            <w:t>5、</w:t>
          </w:r>
          <w:r>
            <w:rPr>
              <w:rFonts w:hint="eastAsia"/>
              <w:color w:val="C55A11" w:themeColor="accent2" w:themeShade="BF"/>
            </w:rPr>
            <w:t>安全应急保障</w:t>
          </w:r>
          <w:r>
            <w:rPr>
              <w:color w:val="C55A11" w:themeColor="accent2" w:themeShade="BF"/>
            </w:rPr>
            <w:ptab w:relativeTo="margin" w:alignment="right" w:leader="dot"/>
          </w:r>
          <w:r>
            <w:rPr>
              <w:color w:val="C55A11" w:themeColor="accent2" w:themeShade="BF"/>
              <w:lang w:val="zh-CN"/>
            </w:rPr>
            <w:t>11</w:t>
          </w:r>
        </w:p>
        <w:p>
          <w:pPr>
            <w:pStyle w:val="7"/>
            <w:spacing w:line="540" w:lineRule="exact"/>
          </w:pPr>
          <w:r>
            <w:t>三、流量预测</w:t>
          </w:r>
          <w:r>
            <w:ptab w:relativeTo="margin" w:alignment="right" w:leader="dot"/>
          </w:r>
          <w:r>
            <w:rPr>
              <w:lang w:val="zh-CN"/>
            </w:rPr>
            <w:t>13</w:t>
          </w:r>
        </w:p>
        <w:p>
          <w:pPr>
            <w:pStyle w:val="9"/>
            <w:spacing w:line="540" w:lineRule="exact"/>
            <w:rPr>
              <w:color w:val="C55A11" w:themeColor="accent2" w:themeShade="BF"/>
              <w:lang w:val="zh-CN"/>
            </w:rPr>
          </w:pPr>
          <w:r>
            <w:rPr>
              <w:color w:val="C55A11" w:themeColor="accent2" w:themeShade="BF"/>
            </w:rPr>
            <w:t>1、总体流量</w:t>
          </w:r>
          <w:r>
            <w:rPr>
              <w:rFonts w:hint="eastAsia"/>
              <w:color w:val="C55A11" w:themeColor="accent2" w:themeShade="BF"/>
            </w:rPr>
            <w:t>变化</w:t>
          </w:r>
          <w:r>
            <w:rPr>
              <w:color w:val="C55A11" w:themeColor="accent2" w:themeShade="BF"/>
            </w:rPr>
            <w:ptab w:relativeTo="margin" w:alignment="right" w:leader="dot"/>
          </w:r>
          <w:r>
            <w:rPr>
              <w:color w:val="C55A11" w:themeColor="accent2" w:themeShade="BF"/>
              <w:lang w:val="zh-CN"/>
            </w:rPr>
            <w:t>13</w:t>
          </w:r>
        </w:p>
        <w:p>
          <w:pPr>
            <w:pStyle w:val="9"/>
            <w:spacing w:line="540" w:lineRule="exact"/>
            <w:rPr>
              <w:color w:val="C55A11" w:themeColor="accent2" w:themeShade="BF"/>
              <w:lang w:val="zh-CN"/>
            </w:rPr>
          </w:pPr>
          <w:r>
            <w:rPr>
              <w:color w:val="C55A11" w:themeColor="accent2" w:themeShade="BF"/>
            </w:rPr>
            <w:t>2、</w:t>
          </w:r>
          <w:r>
            <w:rPr>
              <w:rFonts w:hint="eastAsia"/>
              <w:color w:val="C55A11" w:themeColor="accent2" w:themeShade="BF"/>
            </w:rPr>
            <w:t>高峰出行时段</w:t>
          </w:r>
          <w:r>
            <w:rPr>
              <w:color w:val="C55A11" w:themeColor="accent2" w:themeShade="BF"/>
            </w:rPr>
            <w:ptab w:relativeTo="margin" w:alignment="right" w:leader="dot"/>
          </w:r>
          <w:r>
            <w:rPr>
              <w:color w:val="C55A11" w:themeColor="accent2" w:themeShade="BF"/>
              <w:lang w:val="zh-CN"/>
            </w:rPr>
            <w:t>14</w:t>
          </w:r>
        </w:p>
        <w:p>
          <w:pPr>
            <w:pStyle w:val="9"/>
            <w:spacing w:line="540" w:lineRule="exact"/>
            <w:rPr>
              <w:color w:val="C55A11" w:themeColor="accent2" w:themeShade="BF"/>
            </w:rPr>
          </w:pPr>
          <w:r>
            <w:rPr>
              <w:color w:val="C55A11" w:themeColor="accent2" w:themeShade="BF"/>
            </w:rPr>
            <w:t>3、</w:t>
          </w:r>
          <w:r>
            <w:rPr>
              <w:rFonts w:hint="eastAsia"/>
              <w:color w:val="C55A11" w:themeColor="accent2" w:themeShade="BF"/>
            </w:rPr>
            <w:t>车型结构</w:t>
          </w:r>
          <w:r>
            <w:rPr>
              <w:color w:val="C55A11" w:themeColor="accent2" w:themeShade="BF"/>
            </w:rPr>
            <w:t>特征</w:t>
          </w:r>
          <w:r>
            <w:rPr>
              <w:color w:val="C55A11" w:themeColor="accent2" w:themeShade="BF"/>
            </w:rPr>
            <w:ptab w:relativeTo="margin" w:alignment="right" w:leader="dot"/>
          </w:r>
          <w:r>
            <w:rPr>
              <w:color w:val="C55A11" w:themeColor="accent2" w:themeShade="BF"/>
            </w:rPr>
            <w:t>14</w:t>
          </w:r>
        </w:p>
        <w:p>
          <w:pPr>
            <w:pStyle w:val="9"/>
            <w:spacing w:line="540" w:lineRule="exact"/>
            <w:rPr>
              <w:color w:val="C55A11" w:themeColor="accent2" w:themeShade="BF"/>
            </w:rPr>
          </w:pPr>
          <w:r>
            <w:rPr>
              <w:color w:val="C55A11" w:themeColor="accent2" w:themeShade="BF"/>
            </w:rPr>
            <w:t>4、地市</w:t>
          </w:r>
          <w:r>
            <w:rPr>
              <w:rFonts w:hint="eastAsia"/>
              <w:color w:val="C55A11" w:themeColor="accent2" w:themeShade="BF"/>
            </w:rPr>
            <w:t>流量</w:t>
          </w:r>
          <w:r>
            <w:rPr>
              <w:color w:val="C55A11" w:themeColor="accent2" w:themeShade="BF"/>
            </w:rPr>
            <w:t>分布</w:t>
          </w:r>
          <w:r>
            <w:rPr>
              <w:color w:val="C55A11" w:themeColor="accent2" w:themeShade="BF"/>
            </w:rPr>
            <w:ptab w:relativeTo="margin" w:alignment="right" w:leader="dot"/>
          </w:r>
          <w:r>
            <w:rPr>
              <w:color w:val="C55A11" w:themeColor="accent2" w:themeShade="BF"/>
            </w:rPr>
            <w:t>15</w:t>
          </w:r>
        </w:p>
        <w:p>
          <w:pPr>
            <w:pStyle w:val="7"/>
            <w:spacing w:line="540" w:lineRule="exact"/>
          </w:pPr>
          <w:r>
            <w:t>四、拥堵预警</w:t>
          </w:r>
          <w:r>
            <w:ptab w:relativeTo="margin" w:alignment="right" w:leader="dot"/>
          </w:r>
          <w:r>
            <w:rPr>
              <w:lang w:val="zh-CN"/>
            </w:rPr>
            <w:t>16</w:t>
          </w:r>
        </w:p>
        <w:p>
          <w:pPr>
            <w:pStyle w:val="9"/>
            <w:spacing w:line="540" w:lineRule="exact"/>
            <w:rPr>
              <w:color w:val="C55A11" w:themeColor="accent2" w:themeShade="BF"/>
            </w:rPr>
          </w:pPr>
          <w:r>
            <w:rPr>
              <w:color w:val="C55A11" w:themeColor="accent2" w:themeShade="BF"/>
            </w:rPr>
            <w:t>1、易拥堵过江通道</w:t>
          </w:r>
          <w:r>
            <w:rPr>
              <w:color w:val="C55A11" w:themeColor="accent2" w:themeShade="BF"/>
            </w:rPr>
            <w:ptab w:relativeTo="margin" w:alignment="right" w:leader="dot"/>
          </w:r>
          <w:r>
            <w:rPr>
              <w:color w:val="C55A11" w:themeColor="accent2" w:themeShade="BF"/>
              <w:lang w:val="zh-CN"/>
            </w:rPr>
            <w:t>16</w:t>
          </w:r>
        </w:p>
        <w:p>
          <w:pPr>
            <w:pStyle w:val="9"/>
            <w:spacing w:line="540" w:lineRule="exact"/>
            <w:rPr>
              <w:color w:val="C55A11" w:themeColor="accent2" w:themeShade="BF"/>
              <w:lang w:val="zh-CN"/>
            </w:rPr>
          </w:pPr>
          <w:r>
            <w:rPr>
              <w:color w:val="C55A11" w:themeColor="accent2" w:themeShade="BF"/>
            </w:rPr>
            <w:t>2、大流量易拥堵路段</w:t>
          </w:r>
          <w:r>
            <w:rPr>
              <w:color w:val="C55A11" w:themeColor="accent2" w:themeShade="BF"/>
            </w:rPr>
            <w:ptab w:relativeTo="margin" w:alignment="right" w:leader="dot"/>
          </w:r>
          <w:r>
            <w:rPr>
              <w:color w:val="C55A11" w:themeColor="accent2" w:themeShade="BF"/>
              <w:lang w:val="zh-CN"/>
            </w:rPr>
            <w:t>17</w:t>
          </w:r>
        </w:p>
        <w:p>
          <w:pPr>
            <w:pStyle w:val="9"/>
            <w:spacing w:line="540" w:lineRule="exact"/>
            <w:rPr>
              <w:color w:val="C55A11" w:themeColor="accent2" w:themeShade="BF"/>
              <w:lang w:val="zh-CN"/>
            </w:rPr>
          </w:pPr>
          <w:r>
            <w:rPr>
              <w:color w:val="C55A11" w:themeColor="accent2" w:themeShade="BF"/>
            </w:rPr>
            <w:t>3、</w:t>
          </w:r>
          <w:r>
            <w:rPr>
              <w:rFonts w:hint="eastAsia"/>
              <w:color w:val="C55A11" w:themeColor="accent2" w:themeShade="BF"/>
            </w:rPr>
            <w:t>易拥堵枢纽（TOP10</w:t>
          </w:r>
          <w:r>
            <w:rPr>
              <w:color w:val="C55A11" w:themeColor="accent2" w:themeShade="BF"/>
            </w:rPr>
            <w:t>）</w:t>
          </w:r>
          <w:r>
            <w:rPr>
              <w:color w:val="C55A11" w:themeColor="accent2" w:themeShade="BF"/>
            </w:rPr>
            <w:ptab w:relativeTo="margin" w:alignment="right" w:leader="dot"/>
          </w:r>
          <w:r>
            <w:rPr>
              <w:color w:val="C55A11" w:themeColor="accent2" w:themeShade="BF"/>
              <w:lang w:val="zh-CN"/>
            </w:rPr>
            <w:t>19</w:t>
          </w:r>
        </w:p>
        <w:p>
          <w:pPr>
            <w:pStyle w:val="9"/>
            <w:spacing w:line="540" w:lineRule="exact"/>
            <w:rPr>
              <w:color w:val="C55A11" w:themeColor="accent2" w:themeShade="BF"/>
              <w:lang w:val="zh-CN"/>
            </w:rPr>
          </w:pPr>
          <w:r>
            <w:rPr>
              <w:color w:val="C55A11" w:themeColor="accent2" w:themeShade="BF"/>
            </w:rPr>
            <w:t>4、</w:t>
          </w:r>
          <w:r>
            <w:rPr>
              <w:rFonts w:hint="eastAsia"/>
              <w:color w:val="C55A11" w:themeColor="accent2" w:themeShade="BF"/>
            </w:rPr>
            <w:t>易拥堵</w:t>
          </w:r>
          <w:r>
            <w:rPr>
              <w:color w:val="C55A11" w:themeColor="accent2" w:themeShade="BF"/>
            </w:rPr>
            <w:t>服务区（</w:t>
          </w:r>
          <w:r>
            <w:rPr>
              <w:rFonts w:hint="eastAsia"/>
              <w:color w:val="C55A11" w:themeColor="accent2" w:themeShade="BF"/>
            </w:rPr>
            <w:t>TOP10</w:t>
          </w:r>
          <w:r>
            <w:rPr>
              <w:color w:val="C55A11" w:themeColor="accent2" w:themeShade="BF"/>
            </w:rPr>
            <w:t>）</w:t>
          </w:r>
          <w:r>
            <w:rPr>
              <w:color w:val="C55A11" w:themeColor="accent2" w:themeShade="BF"/>
            </w:rPr>
            <w:ptab w:relativeTo="margin" w:alignment="right" w:leader="dot"/>
          </w:r>
          <w:r>
            <w:rPr>
              <w:color w:val="C55A11" w:themeColor="accent2" w:themeShade="BF"/>
              <w:lang w:val="zh-CN"/>
            </w:rPr>
            <w:t>20</w:t>
          </w:r>
        </w:p>
        <w:p>
          <w:pPr>
            <w:pStyle w:val="9"/>
            <w:spacing w:line="540" w:lineRule="exact"/>
            <w:rPr>
              <w:color w:val="C55A11" w:themeColor="accent2" w:themeShade="BF"/>
              <w:lang w:val="zh-CN"/>
            </w:rPr>
          </w:pPr>
          <w:r>
            <w:rPr>
              <w:color w:val="C55A11" w:themeColor="accent2" w:themeShade="BF"/>
            </w:rPr>
            <w:t>5、</w:t>
          </w:r>
          <w:r>
            <w:rPr>
              <w:rFonts w:hint="eastAsia"/>
              <w:color w:val="C55A11" w:themeColor="accent2" w:themeShade="BF"/>
            </w:rPr>
            <w:t>易拥堵收费站（TOP10</w:t>
          </w:r>
          <w:r>
            <w:rPr>
              <w:color w:val="C55A11" w:themeColor="accent2" w:themeShade="BF"/>
            </w:rPr>
            <w:t>）</w:t>
          </w:r>
          <w:r>
            <w:rPr>
              <w:color w:val="C55A11" w:themeColor="accent2" w:themeShade="BF"/>
            </w:rPr>
            <w:ptab w:relativeTo="margin" w:alignment="right" w:leader="dot"/>
          </w:r>
          <w:r>
            <w:rPr>
              <w:color w:val="C55A11" w:themeColor="accent2" w:themeShade="BF"/>
              <w:lang w:val="zh-CN"/>
            </w:rPr>
            <w:t>21</w:t>
          </w:r>
        </w:p>
        <w:p>
          <w:pPr>
            <w:adjustRightInd w:val="0"/>
            <w:snapToGrid w:val="0"/>
            <w:spacing w:line="540" w:lineRule="exact"/>
            <w:rPr>
              <w:color w:val="BF9000" w:themeColor="accent4" w:themeShade="BF"/>
            </w:rPr>
          </w:pPr>
          <w:bookmarkStart w:id="0" w:name="_Hlk19817954"/>
          <w:r>
            <w:rPr>
              <w:rFonts w:hint="eastAsia" w:ascii="Times New Roman" w:hAnsi="Times New Roman" w:eastAsia="微软雅黑" w:cs="Times New Roman"/>
              <w:b/>
              <w:color w:val="BF9000" w:themeColor="accent4" w:themeShade="BF"/>
              <w:kern w:val="0"/>
              <w:sz w:val="30"/>
              <w:szCs w:val="30"/>
            </w:rPr>
            <w:t>五</w:t>
          </w:r>
          <w:r>
            <w:rPr>
              <w:rFonts w:ascii="Times New Roman" w:hAnsi="Times New Roman" w:eastAsia="微软雅黑" w:cs="Times New Roman"/>
              <w:b/>
              <w:color w:val="BF9000" w:themeColor="accent4" w:themeShade="BF"/>
              <w:kern w:val="0"/>
              <w:sz w:val="30"/>
              <w:szCs w:val="30"/>
            </w:rPr>
            <w:t>、出行提示</w:t>
          </w:r>
          <w:r>
            <w:rPr>
              <w:rFonts w:ascii="Times New Roman" w:hAnsi="Times New Roman" w:cs="Times New Roman"/>
              <w:color w:val="BF9000" w:themeColor="accent4" w:themeShade="BF"/>
              <w:sz w:val="30"/>
              <w:szCs w:val="30"/>
            </w:rPr>
            <w:ptab w:relativeTo="margin" w:alignment="right" w:leader="dot"/>
          </w:r>
          <w:r>
            <w:rPr>
              <w:rFonts w:ascii="Times New Roman" w:hAnsi="Times New Roman" w:cs="Times New Roman"/>
              <w:b/>
              <w:color w:val="BF9000" w:themeColor="accent4" w:themeShade="BF"/>
              <w:sz w:val="30"/>
              <w:szCs w:val="30"/>
            </w:rPr>
            <w:t>22</w:t>
          </w:r>
        </w:p>
      </w:sdtContent>
    </w:sdt>
    <w:bookmarkEnd w:id="0"/>
    <w:p>
      <w:pPr>
        <w:adjustRightInd w:val="0"/>
        <w:snapToGrid w:val="0"/>
        <w:spacing w:line="540" w:lineRule="exact"/>
        <w:ind w:left="-84" w:leftChars="-40"/>
        <w:jc w:val="center"/>
        <w:rPr>
          <w:rFonts w:ascii="Times New Roman" w:hAnsi="Times New Roman" w:eastAsia="微软雅黑" w:cs="Times New Roman"/>
          <w:color w:val="BF9000" w:themeColor="accent4" w:themeShade="BF"/>
          <w:sz w:val="28"/>
          <w:szCs w:val="28"/>
        </w:rPr>
        <w:sectPr>
          <w:footerReference r:id="rId9" w:type="default"/>
          <w:pgSz w:w="11906" w:h="16838"/>
          <w:pgMar w:top="1418" w:right="1133" w:bottom="1560" w:left="993" w:header="851" w:footer="992" w:gutter="0"/>
          <w:pgBorders>
            <w:top w:val="dashSmallGap" w:color="FFD965" w:themeColor="accent4" w:themeTint="99" w:sz="2" w:space="1"/>
            <w:left w:val="dashSmallGap" w:color="FFD965" w:themeColor="accent4" w:themeTint="99" w:sz="2" w:space="4"/>
            <w:bottom w:val="dashSmallGap" w:color="FFD965" w:themeColor="accent4" w:themeTint="99" w:sz="2" w:space="1"/>
            <w:right w:val="dashSmallGap" w:color="FFD965" w:themeColor="accent4" w:themeTint="99" w:sz="2" w:space="4"/>
          </w:pgBorders>
          <w:pgNumType w:start="0"/>
          <w:cols w:space="425" w:num="1"/>
          <w:titlePg/>
          <w:docGrid w:type="lines" w:linePitch="312" w:charSpace="0"/>
        </w:sectPr>
      </w:pPr>
    </w:p>
    <w:p>
      <w:pPr>
        <w:widowControl/>
        <w:adjustRightInd w:val="0"/>
        <w:snapToGrid w:val="0"/>
        <w:ind w:left="-63" w:leftChars="-30"/>
        <w:jc w:val="center"/>
        <w:rPr>
          <w:rFonts w:ascii="Times New Roman" w:hAnsi="Times New Roman" w:eastAsia="华文行楷" w:cs="Times New Roman"/>
          <w:sz w:val="56"/>
          <w:szCs w:val="96"/>
        </w:rPr>
      </w:pPr>
      <w:r>
        <w:drawing>
          <wp:inline distT="0" distB="0" distL="0" distR="0">
            <wp:extent cx="6306820" cy="802640"/>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6307200" cy="803024"/>
                    </a:xfrm>
                    <a:prstGeom prst="rect">
                      <a:avLst/>
                    </a:prstGeom>
                    <a:noFill/>
                    <a:ln>
                      <a:noFill/>
                    </a:ln>
                  </pic:spPr>
                </pic:pic>
              </a:graphicData>
            </a:graphic>
          </wp:inline>
        </w:drawing>
      </w:r>
    </w:p>
    <w:p>
      <w:pPr>
        <w:widowControl/>
        <w:spacing w:line="600" w:lineRule="exact"/>
        <w:ind w:firstLine="560" w:firstLineChars="200"/>
        <w:rPr>
          <w:rFonts w:ascii="Times New Roman" w:hAnsi="Times New Roman" w:eastAsia="微软雅黑" w:cs="Times New Roman"/>
          <w:b/>
          <w:color w:val="FF0000"/>
          <w:sz w:val="32"/>
          <w:szCs w:val="28"/>
        </w:rPr>
      </w:pPr>
      <w:r>
        <w:rPr>
          <w:rFonts w:ascii="Times New Roman" w:hAnsi="Times New Roman" w:eastAsia="微软雅黑" w:cs="Times New Roman"/>
          <w:sz w:val="28"/>
          <w:szCs w:val="28"/>
        </w:rPr>
        <w:t>2021</w:t>
      </w:r>
      <w:r>
        <w:rPr>
          <w:rFonts w:hint="eastAsia" w:ascii="Times New Roman" w:hAnsi="Times New Roman" w:eastAsia="微软雅黑" w:cs="Times New Roman"/>
          <w:sz w:val="28"/>
          <w:szCs w:val="28"/>
        </w:rPr>
        <w:t>年春节放假时间为</w:t>
      </w:r>
      <w:r>
        <w:rPr>
          <w:rFonts w:ascii="Times New Roman" w:hAnsi="Times New Roman" w:eastAsia="微软雅黑" w:cs="Times New Roman"/>
          <w:b/>
          <w:color w:val="C55A11" w:themeColor="accent2" w:themeShade="BF"/>
          <w:sz w:val="32"/>
          <w:szCs w:val="28"/>
        </w:rPr>
        <w:t>2</w:t>
      </w:r>
      <w:r>
        <w:rPr>
          <w:rFonts w:hint="eastAsia" w:ascii="Times New Roman" w:hAnsi="Times New Roman" w:eastAsia="微软雅黑" w:cs="Times New Roman"/>
          <w:b/>
          <w:color w:val="C55A11" w:themeColor="accent2" w:themeShade="BF"/>
          <w:sz w:val="32"/>
          <w:szCs w:val="28"/>
        </w:rPr>
        <w:t>月</w:t>
      </w:r>
      <w:r>
        <w:rPr>
          <w:rFonts w:ascii="Times New Roman" w:hAnsi="Times New Roman" w:eastAsia="微软雅黑" w:cs="Times New Roman"/>
          <w:b/>
          <w:color w:val="C55A11" w:themeColor="accent2" w:themeShade="BF"/>
          <w:sz w:val="32"/>
          <w:szCs w:val="28"/>
        </w:rPr>
        <w:t>11</w:t>
      </w:r>
      <w:r>
        <w:rPr>
          <w:rFonts w:hint="eastAsia" w:ascii="Times New Roman" w:hAnsi="Times New Roman" w:eastAsia="微软雅黑" w:cs="Times New Roman"/>
          <w:b/>
          <w:color w:val="C55A11" w:themeColor="accent2" w:themeShade="BF"/>
          <w:sz w:val="32"/>
          <w:szCs w:val="28"/>
        </w:rPr>
        <w:t>日</w:t>
      </w:r>
      <w:r>
        <w:rPr>
          <w:rFonts w:ascii="Times New Roman" w:hAnsi="Times New Roman" w:eastAsia="微软雅黑" w:cs="Times New Roman"/>
          <w:b/>
          <w:color w:val="C55A11" w:themeColor="accent2" w:themeShade="BF"/>
          <w:sz w:val="32"/>
          <w:szCs w:val="28"/>
        </w:rPr>
        <w:t>-17</w:t>
      </w:r>
      <w:r>
        <w:rPr>
          <w:rFonts w:hint="eastAsia" w:ascii="Times New Roman" w:hAnsi="Times New Roman" w:eastAsia="微软雅黑" w:cs="Times New Roman"/>
          <w:b/>
          <w:color w:val="C55A11" w:themeColor="accent2" w:themeShade="BF"/>
          <w:sz w:val="32"/>
          <w:szCs w:val="28"/>
        </w:rPr>
        <w:t>日</w:t>
      </w:r>
      <w:r>
        <w:rPr>
          <w:rFonts w:hint="eastAsia" w:ascii="Times New Roman" w:hAnsi="Times New Roman" w:eastAsia="微软雅黑" w:cs="Times New Roman"/>
          <w:sz w:val="28"/>
          <w:szCs w:val="28"/>
        </w:rPr>
        <w:t>，</w:t>
      </w:r>
      <w:r>
        <w:rPr>
          <w:rFonts w:hint="eastAsia" w:ascii="Times New Roman" w:hAnsi="Times New Roman" w:eastAsia="微软雅黑" w:cs="Times New Roman"/>
          <w:b/>
          <w:color w:val="C55A11" w:themeColor="accent2" w:themeShade="BF"/>
          <w:sz w:val="32"/>
          <w:szCs w:val="28"/>
        </w:rPr>
        <w:t>共七天！</w:t>
      </w:r>
    </w:p>
    <w:p>
      <w:pPr>
        <w:widowControl/>
        <w:jc w:val="center"/>
        <w:rPr>
          <w:rFonts w:ascii="Times New Roman" w:hAnsi="Times New Roman" w:eastAsia="微软雅黑" w:cs="Times New Roman"/>
          <w:b/>
          <w:color w:val="FF0000"/>
          <w:sz w:val="32"/>
          <w:szCs w:val="28"/>
        </w:rPr>
      </w:pPr>
      <w:r>
        <w:drawing>
          <wp:inline distT="0" distB="0" distL="0" distR="0">
            <wp:extent cx="5475605" cy="4537075"/>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5483384" cy="4543670"/>
                    </a:xfrm>
                    <a:prstGeom prst="rect">
                      <a:avLst/>
                    </a:prstGeom>
                    <a:noFill/>
                    <a:ln>
                      <a:noFill/>
                    </a:ln>
                  </pic:spPr>
                </pic:pic>
              </a:graphicData>
            </a:graphic>
          </wp:inline>
        </w:drawing>
      </w:r>
    </w:p>
    <w:p>
      <w:pPr>
        <w:widowControl/>
        <w:spacing w:line="600" w:lineRule="exact"/>
        <w:ind w:firstLine="560" w:firstLineChars="200"/>
        <w:rPr>
          <w:rFonts w:ascii="Times New Roman" w:hAnsi="Times New Roman" w:eastAsia="微软雅黑" w:cs="Times New Roman"/>
          <w:sz w:val="28"/>
          <w:szCs w:val="28"/>
        </w:rPr>
      </w:pPr>
      <w:r>
        <w:rPr>
          <w:rFonts w:hint="eastAsia" w:ascii="Times New Roman" w:hAnsi="Times New Roman" w:eastAsia="微软雅黑" w:cs="Times New Roman"/>
          <w:sz w:val="28"/>
          <w:szCs w:val="28"/>
        </w:rPr>
        <w:t>根据</w:t>
      </w:r>
      <w:r>
        <w:rPr>
          <w:rFonts w:ascii="Times New Roman" w:hAnsi="Times New Roman" w:eastAsia="微软雅黑" w:cs="Times New Roman"/>
          <w:sz w:val="28"/>
          <w:szCs w:val="28"/>
        </w:rPr>
        <w:t>气象台发布</w:t>
      </w:r>
      <w:r>
        <w:rPr>
          <w:rFonts w:hint="eastAsia" w:ascii="Times New Roman" w:hAnsi="Times New Roman" w:eastAsia="微软雅黑" w:cs="Times New Roman"/>
          <w:sz w:val="28"/>
          <w:szCs w:val="28"/>
        </w:rPr>
        <w:t>，</w:t>
      </w:r>
      <w:r>
        <w:rPr>
          <w:rFonts w:ascii="Times New Roman" w:hAnsi="Times New Roman" w:eastAsia="微软雅黑" w:cs="Times New Roman"/>
          <w:sz w:val="28"/>
          <w:szCs w:val="28"/>
        </w:rPr>
        <w:t>预计</w:t>
      </w:r>
      <w:r>
        <w:rPr>
          <w:rFonts w:hint="eastAsia" w:ascii="Times New Roman" w:hAnsi="Times New Roman" w:eastAsia="微软雅黑" w:cs="Times New Roman"/>
          <w:sz w:val="28"/>
          <w:szCs w:val="28"/>
        </w:rPr>
        <w:t>全省大部分地区</w:t>
      </w:r>
      <w:r>
        <w:rPr>
          <w:rFonts w:hint="eastAsia" w:ascii="Times New Roman" w:hAnsi="Times New Roman" w:eastAsia="微软雅黑" w:cs="Times New Roman"/>
          <w:b/>
          <w:color w:val="C55A11" w:themeColor="accent2" w:themeShade="BF"/>
          <w:sz w:val="32"/>
          <w:szCs w:val="28"/>
        </w:rPr>
        <w:t>多阴雨</w:t>
      </w:r>
      <w:r>
        <w:rPr>
          <w:rFonts w:hint="eastAsia" w:ascii="Times New Roman" w:hAnsi="Times New Roman" w:eastAsia="微软雅黑" w:cs="Times New Roman"/>
          <w:sz w:val="28"/>
          <w:szCs w:val="28"/>
        </w:rPr>
        <w:t>天气，</w:t>
      </w:r>
      <w:r>
        <w:rPr>
          <w:rFonts w:ascii="Times New Roman" w:hAnsi="Times New Roman" w:eastAsia="微软雅黑" w:cs="Times New Roman"/>
          <w:sz w:val="28"/>
          <w:szCs w:val="28"/>
        </w:rPr>
        <w:t>气温</w:t>
      </w:r>
      <w:r>
        <w:rPr>
          <w:rFonts w:hint="eastAsia" w:ascii="Times New Roman" w:hAnsi="Times New Roman" w:eastAsia="微软雅黑" w:cs="Times New Roman"/>
          <w:sz w:val="28"/>
          <w:szCs w:val="28"/>
        </w:rPr>
        <w:t>基本在</w:t>
      </w:r>
      <w:r>
        <w:rPr>
          <w:rFonts w:ascii="Times New Roman" w:hAnsi="Times New Roman" w:eastAsia="微软雅黑" w:cs="Times New Roman"/>
          <w:b/>
          <w:color w:val="C55A11" w:themeColor="accent2" w:themeShade="BF"/>
          <w:sz w:val="32"/>
          <w:szCs w:val="28"/>
        </w:rPr>
        <w:t>3</w:t>
      </w:r>
      <w:r>
        <w:rPr>
          <w:rFonts w:hint="eastAsia" w:ascii="Times New Roman" w:hAnsi="Times New Roman" w:eastAsia="微软雅黑" w:cs="Times New Roman"/>
          <w:b/>
          <w:color w:val="C55A11" w:themeColor="accent2" w:themeShade="BF"/>
          <w:sz w:val="32"/>
          <w:szCs w:val="28"/>
        </w:rPr>
        <w:t>°</w:t>
      </w:r>
      <w:r>
        <w:rPr>
          <w:rFonts w:ascii="Times New Roman" w:hAnsi="Times New Roman" w:eastAsia="微软雅黑" w:cs="Times New Roman"/>
          <w:b/>
          <w:color w:val="C55A11" w:themeColor="accent2" w:themeShade="BF"/>
          <w:sz w:val="32"/>
          <w:szCs w:val="28"/>
        </w:rPr>
        <w:t>C</w:t>
      </w:r>
      <w:r>
        <w:rPr>
          <w:rFonts w:hint="eastAsia" w:ascii="Times New Roman" w:hAnsi="Times New Roman" w:eastAsia="微软雅黑" w:cs="Times New Roman"/>
          <w:b/>
          <w:color w:val="C55A11" w:themeColor="accent2" w:themeShade="BF"/>
          <w:sz w:val="32"/>
          <w:szCs w:val="28"/>
        </w:rPr>
        <w:t>~</w:t>
      </w:r>
      <w:r>
        <w:rPr>
          <w:rFonts w:ascii="Times New Roman" w:hAnsi="Times New Roman" w:eastAsia="微软雅黑" w:cs="Times New Roman"/>
          <w:b/>
          <w:color w:val="C55A11" w:themeColor="accent2" w:themeShade="BF"/>
          <w:sz w:val="32"/>
          <w:szCs w:val="28"/>
        </w:rPr>
        <w:t>16</w:t>
      </w:r>
      <w:r>
        <w:rPr>
          <w:rFonts w:hint="eastAsia" w:ascii="Times New Roman" w:hAnsi="Times New Roman" w:eastAsia="微软雅黑" w:cs="Times New Roman"/>
          <w:b/>
          <w:color w:val="C55A11" w:themeColor="accent2" w:themeShade="BF"/>
          <w:sz w:val="32"/>
          <w:szCs w:val="28"/>
        </w:rPr>
        <w:t>°</w:t>
      </w:r>
      <w:r>
        <w:rPr>
          <w:rFonts w:ascii="Times New Roman" w:hAnsi="Times New Roman" w:eastAsia="微软雅黑" w:cs="Times New Roman"/>
          <w:b/>
          <w:color w:val="C55A11" w:themeColor="accent2" w:themeShade="BF"/>
          <w:sz w:val="32"/>
          <w:szCs w:val="28"/>
        </w:rPr>
        <w:t>C</w:t>
      </w:r>
      <w:r>
        <w:rPr>
          <w:rFonts w:hint="eastAsia" w:ascii="Times New Roman" w:hAnsi="Times New Roman" w:eastAsia="微软雅黑" w:cs="Times New Roman"/>
          <w:sz w:val="28"/>
          <w:szCs w:val="28"/>
        </w:rPr>
        <w:t>之间</w:t>
      </w:r>
      <w:r>
        <w:rPr>
          <w:rFonts w:ascii="Times New Roman" w:hAnsi="Times New Roman" w:eastAsia="微软雅黑" w:cs="Times New Roman"/>
          <w:sz w:val="28"/>
          <w:szCs w:val="28"/>
        </w:rPr>
        <w:t>。</w:t>
      </w:r>
      <w:r>
        <w:rPr>
          <w:rFonts w:hint="eastAsia" w:ascii="Times New Roman" w:hAnsi="Times New Roman" w:eastAsia="微软雅黑" w:cs="Times New Roman"/>
          <w:sz w:val="28"/>
          <w:szCs w:val="28"/>
        </w:rPr>
        <w:t>（天气系统瞬息万变，请以最新预报为准！）</w:t>
      </w:r>
    </w:p>
    <w:tbl>
      <w:tblPr>
        <w:tblStyle w:val="12"/>
        <w:tblW w:w="5070" w:type="pct"/>
        <w:jc w:val="center"/>
        <w:tblBorders>
          <w:top w:val="single" w:color="FFCC66" w:sz="4" w:space="0"/>
          <w:left w:val="single" w:color="FFCC66" w:sz="4" w:space="0"/>
          <w:bottom w:val="single" w:color="FFCC66" w:sz="4" w:space="0"/>
          <w:right w:val="single" w:color="FFCC66" w:sz="4" w:space="0"/>
          <w:insideH w:val="single" w:color="FFCC66" w:sz="4" w:space="0"/>
          <w:insideV w:val="single" w:color="FFCC66" w:sz="4" w:space="0"/>
        </w:tblBorders>
        <w:tblLayout w:type="autofit"/>
        <w:tblCellMar>
          <w:top w:w="0" w:type="dxa"/>
          <w:left w:w="108" w:type="dxa"/>
          <w:bottom w:w="0" w:type="dxa"/>
          <w:right w:w="108" w:type="dxa"/>
        </w:tblCellMar>
      </w:tblPr>
      <w:tblGrid>
        <w:gridCol w:w="1218"/>
        <w:gridCol w:w="2232"/>
        <w:gridCol w:w="2230"/>
        <w:gridCol w:w="2228"/>
        <w:gridCol w:w="2228"/>
      </w:tblGrid>
      <w:tr>
        <w:tblPrEx>
          <w:tblBorders>
            <w:top w:val="single" w:color="FFCC66" w:sz="4" w:space="0"/>
            <w:left w:val="single" w:color="FFCC66" w:sz="4" w:space="0"/>
            <w:bottom w:val="single" w:color="FFCC66" w:sz="4" w:space="0"/>
            <w:right w:val="single" w:color="FFCC66" w:sz="4" w:space="0"/>
            <w:insideH w:val="single" w:color="FFCC66" w:sz="4" w:space="0"/>
            <w:insideV w:val="single" w:color="FFCC66" w:sz="4" w:space="0"/>
          </w:tblBorders>
          <w:tblCellMar>
            <w:top w:w="0" w:type="dxa"/>
            <w:left w:w="108" w:type="dxa"/>
            <w:bottom w:w="0" w:type="dxa"/>
            <w:right w:w="108" w:type="dxa"/>
          </w:tblCellMar>
        </w:tblPrEx>
        <w:trPr>
          <w:trHeight w:val="431" w:hRule="atLeast"/>
          <w:jc w:val="center"/>
        </w:trPr>
        <w:tc>
          <w:tcPr>
            <w:tcW w:w="601" w:type="pct"/>
            <w:shd w:val="clear" w:color="auto" w:fill="FFE599" w:themeFill="accent4" w:themeFillTint="66"/>
            <w:vAlign w:val="center"/>
          </w:tcPr>
          <w:p>
            <w:pPr>
              <w:widowControl/>
              <w:adjustRightInd w:val="0"/>
              <w:snapToGrid w:val="0"/>
              <w:jc w:val="center"/>
              <w:rPr>
                <w:rFonts w:ascii="Times New Roman" w:hAnsi="Times New Roman" w:eastAsia="微软雅黑" w:cs="Times New Roman"/>
                <w:b/>
                <w:bCs/>
                <w:sz w:val="24"/>
                <w:szCs w:val="28"/>
              </w:rPr>
            </w:pPr>
            <w:r>
              <w:rPr>
                <w:rFonts w:ascii="Times New Roman" w:hAnsi="Times New Roman" w:eastAsia="微软雅黑" w:cs="Times New Roman"/>
                <w:b/>
                <w:bCs/>
                <w:sz w:val="24"/>
                <w:szCs w:val="28"/>
              </w:rPr>
              <w:t>日期</w:t>
            </w:r>
          </w:p>
        </w:tc>
        <w:tc>
          <w:tcPr>
            <w:tcW w:w="1101" w:type="pct"/>
            <w:shd w:val="clear" w:color="auto" w:fill="FFE599" w:themeFill="accent4" w:themeFillTint="66"/>
            <w:vAlign w:val="center"/>
          </w:tcPr>
          <w:p>
            <w:pPr>
              <w:widowControl/>
              <w:adjustRightInd w:val="0"/>
              <w:snapToGrid w:val="0"/>
              <w:jc w:val="center"/>
              <w:rPr>
                <w:rFonts w:ascii="Times New Roman" w:hAnsi="Times New Roman" w:eastAsia="微软雅黑" w:cs="Times New Roman"/>
                <w:b/>
                <w:bCs/>
                <w:sz w:val="24"/>
                <w:szCs w:val="28"/>
              </w:rPr>
            </w:pPr>
            <w:r>
              <w:rPr>
                <w:rFonts w:ascii="Times New Roman" w:hAnsi="Times New Roman" w:eastAsia="微软雅黑" w:cs="Times New Roman"/>
                <w:b/>
                <w:bCs/>
                <w:sz w:val="24"/>
                <w:szCs w:val="28"/>
              </w:rPr>
              <w:t>10日</w:t>
            </w:r>
            <w:r>
              <w:rPr>
                <w:rFonts w:hint="eastAsia" w:ascii="Times New Roman" w:hAnsi="Times New Roman" w:eastAsia="微软雅黑" w:cs="Times New Roman"/>
                <w:b/>
                <w:bCs/>
                <w:sz w:val="24"/>
                <w:szCs w:val="28"/>
              </w:rPr>
              <w:t>（二十九</w:t>
            </w:r>
            <w:r>
              <w:rPr>
                <w:rFonts w:ascii="Times New Roman" w:hAnsi="Times New Roman" w:eastAsia="微软雅黑" w:cs="Times New Roman"/>
                <w:b/>
                <w:bCs/>
                <w:sz w:val="24"/>
                <w:szCs w:val="28"/>
              </w:rPr>
              <w:t>）</w:t>
            </w:r>
          </w:p>
        </w:tc>
        <w:tc>
          <w:tcPr>
            <w:tcW w:w="1100" w:type="pct"/>
            <w:shd w:val="clear" w:color="auto" w:fill="FFE599" w:themeFill="accent4" w:themeFillTint="66"/>
            <w:vAlign w:val="center"/>
          </w:tcPr>
          <w:p>
            <w:pPr>
              <w:widowControl/>
              <w:adjustRightInd w:val="0"/>
              <w:snapToGrid w:val="0"/>
              <w:jc w:val="center"/>
              <w:rPr>
                <w:rFonts w:ascii="Times New Roman" w:hAnsi="Times New Roman" w:eastAsia="微软雅黑" w:cs="Times New Roman"/>
                <w:b/>
                <w:bCs/>
                <w:sz w:val="24"/>
                <w:szCs w:val="28"/>
              </w:rPr>
            </w:pPr>
            <w:r>
              <w:rPr>
                <w:rFonts w:ascii="Times New Roman" w:hAnsi="Times New Roman" w:eastAsia="微软雅黑" w:cs="Times New Roman"/>
                <w:b/>
                <w:bCs/>
                <w:sz w:val="24"/>
                <w:szCs w:val="28"/>
              </w:rPr>
              <w:t>11日</w:t>
            </w:r>
            <w:r>
              <w:rPr>
                <w:rFonts w:hint="eastAsia" w:ascii="Times New Roman" w:hAnsi="Times New Roman" w:eastAsia="微软雅黑" w:cs="Times New Roman"/>
                <w:b/>
                <w:bCs/>
                <w:sz w:val="24"/>
                <w:szCs w:val="28"/>
              </w:rPr>
              <w:t>（除夕</w:t>
            </w:r>
            <w:r>
              <w:rPr>
                <w:rFonts w:ascii="Times New Roman" w:hAnsi="Times New Roman" w:eastAsia="微软雅黑" w:cs="Times New Roman"/>
                <w:b/>
                <w:bCs/>
                <w:sz w:val="24"/>
                <w:szCs w:val="28"/>
              </w:rPr>
              <w:t>）</w:t>
            </w:r>
          </w:p>
        </w:tc>
        <w:tc>
          <w:tcPr>
            <w:tcW w:w="1099" w:type="pct"/>
            <w:shd w:val="clear" w:color="auto" w:fill="FFE599" w:themeFill="accent4" w:themeFillTint="66"/>
          </w:tcPr>
          <w:p>
            <w:pPr>
              <w:widowControl/>
              <w:adjustRightInd w:val="0"/>
              <w:snapToGrid w:val="0"/>
              <w:jc w:val="center"/>
              <w:rPr>
                <w:rFonts w:ascii="Times New Roman" w:hAnsi="Times New Roman" w:eastAsia="微软雅黑" w:cs="Times New Roman"/>
                <w:b/>
                <w:bCs/>
                <w:sz w:val="24"/>
                <w:szCs w:val="28"/>
              </w:rPr>
            </w:pPr>
            <w:r>
              <w:rPr>
                <w:rFonts w:ascii="Times New Roman" w:hAnsi="Times New Roman" w:eastAsia="微软雅黑" w:cs="Times New Roman"/>
                <w:b/>
                <w:bCs/>
                <w:sz w:val="24"/>
                <w:szCs w:val="28"/>
              </w:rPr>
              <w:t>12日</w:t>
            </w:r>
            <w:r>
              <w:rPr>
                <w:rFonts w:hint="eastAsia" w:ascii="Times New Roman" w:hAnsi="Times New Roman" w:eastAsia="微软雅黑" w:cs="Times New Roman"/>
                <w:b/>
                <w:bCs/>
                <w:sz w:val="24"/>
                <w:szCs w:val="28"/>
              </w:rPr>
              <w:t>（春节</w:t>
            </w:r>
            <w:r>
              <w:rPr>
                <w:rFonts w:ascii="Times New Roman" w:hAnsi="Times New Roman" w:eastAsia="微软雅黑" w:cs="Times New Roman"/>
                <w:b/>
                <w:bCs/>
                <w:sz w:val="24"/>
                <w:szCs w:val="28"/>
              </w:rPr>
              <w:t>）</w:t>
            </w:r>
          </w:p>
        </w:tc>
        <w:tc>
          <w:tcPr>
            <w:tcW w:w="1099" w:type="pct"/>
            <w:shd w:val="clear" w:color="auto" w:fill="FFE599" w:themeFill="accent4" w:themeFillTint="66"/>
          </w:tcPr>
          <w:p>
            <w:pPr>
              <w:widowControl/>
              <w:adjustRightInd w:val="0"/>
              <w:snapToGrid w:val="0"/>
              <w:jc w:val="center"/>
              <w:rPr>
                <w:rFonts w:ascii="Times New Roman" w:hAnsi="Times New Roman" w:eastAsia="微软雅黑" w:cs="Times New Roman"/>
                <w:b/>
                <w:bCs/>
                <w:sz w:val="24"/>
                <w:szCs w:val="28"/>
              </w:rPr>
            </w:pPr>
            <w:r>
              <w:rPr>
                <w:rFonts w:ascii="Times New Roman" w:hAnsi="Times New Roman" w:eastAsia="微软雅黑" w:cs="Times New Roman"/>
                <w:b/>
                <w:bCs/>
                <w:sz w:val="24"/>
                <w:szCs w:val="28"/>
              </w:rPr>
              <w:t>13日</w:t>
            </w:r>
            <w:r>
              <w:rPr>
                <w:rFonts w:hint="eastAsia" w:ascii="Times New Roman" w:hAnsi="Times New Roman" w:eastAsia="微软雅黑" w:cs="Times New Roman"/>
                <w:b/>
                <w:bCs/>
                <w:sz w:val="24"/>
                <w:szCs w:val="28"/>
              </w:rPr>
              <w:t>（初二</w:t>
            </w:r>
            <w:r>
              <w:rPr>
                <w:rFonts w:ascii="Times New Roman" w:hAnsi="Times New Roman" w:eastAsia="微软雅黑" w:cs="Times New Roman"/>
                <w:b/>
                <w:bCs/>
                <w:sz w:val="24"/>
                <w:szCs w:val="28"/>
              </w:rPr>
              <w:t>）</w:t>
            </w:r>
          </w:p>
        </w:tc>
      </w:tr>
      <w:tr>
        <w:tblPrEx>
          <w:tblBorders>
            <w:top w:val="single" w:color="FFCC66" w:sz="4" w:space="0"/>
            <w:left w:val="single" w:color="FFCC66" w:sz="4" w:space="0"/>
            <w:bottom w:val="single" w:color="FFCC66" w:sz="4" w:space="0"/>
            <w:right w:val="single" w:color="FFCC66" w:sz="4" w:space="0"/>
            <w:insideH w:val="single" w:color="FFCC66" w:sz="4" w:space="0"/>
            <w:insideV w:val="single" w:color="FFCC66" w:sz="4" w:space="0"/>
          </w:tblBorders>
          <w:tblCellMar>
            <w:top w:w="0" w:type="dxa"/>
            <w:left w:w="108" w:type="dxa"/>
            <w:bottom w:w="0" w:type="dxa"/>
            <w:right w:w="108" w:type="dxa"/>
          </w:tblCellMar>
        </w:tblPrEx>
        <w:trPr>
          <w:trHeight w:val="566" w:hRule="atLeast"/>
          <w:jc w:val="center"/>
        </w:trPr>
        <w:tc>
          <w:tcPr>
            <w:tcW w:w="601" w:type="pct"/>
            <w:vAlign w:val="center"/>
          </w:tcPr>
          <w:p>
            <w:pPr>
              <w:widowControl/>
              <w:adjustRightInd w:val="0"/>
              <w:snapToGrid w:val="0"/>
              <w:jc w:val="center"/>
              <w:rPr>
                <w:rFonts w:ascii="Times New Roman" w:hAnsi="Times New Roman" w:eastAsia="微软雅黑" w:cs="Times New Roman"/>
                <w:bCs/>
                <w:sz w:val="24"/>
                <w:szCs w:val="28"/>
              </w:rPr>
            </w:pPr>
            <w:r>
              <w:rPr>
                <w:rFonts w:ascii="Times New Roman" w:hAnsi="Times New Roman" w:eastAsia="微软雅黑" w:cs="Times New Roman"/>
                <w:bCs/>
                <w:sz w:val="24"/>
                <w:szCs w:val="28"/>
              </w:rPr>
              <w:t>天气</w:t>
            </w:r>
          </w:p>
        </w:tc>
        <w:tc>
          <w:tcPr>
            <w:tcW w:w="1101" w:type="pct"/>
            <w:vAlign w:val="center"/>
          </w:tcPr>
          <w:p>
            <w:pPr>
              <w:widowControl/>
              <w:adjustRightInd w:val="0"/>
              <w:snapToGrid w:val="0"/>
              <w:jc w:val="center"/>
              <w:rPr>
                <w:rFonts w:ascii="Times New Roman" w:hAnsi="Times New Roman" w:eastAsia="微软雅黑" w:cs="Times New Roman"/>
                <w:bCs/>
                <w:sz w:val="6"/>
                <w:szCs w:val="28"/>
              </w:rPr>
            </w:pPr>
          </w:p>
          <w:p>
            <w:pPr>
              <w:widowControl/>
              <w:adjustRightInd w:val="0"/>
              <w:snapToGrid w:val="0"/>
              <w:jc w:val="center"/>
              <w:rPr>
                <w:rFonts w:ascii="Times New Roman" w:hAnsi="Times New Roman" w:eastAsia="微软雅黑" w:cs="Times New Roman"/>
                <w:bCs/>
                <w:sz w:val="6"/>
                <w:szCs w:val="28"/>
              </w:rPr>
            </w:pPr>
            <w:r>
              <w:rPr>
                <w:rFonts w:ascii="Times New Roman" w:hAnsi="Times New Roman" w:eastAsia="微软雅黑" w:cs="Times New Roman"/>
                <w:bCs/>
                <w:sz w:val="6"/>
                <w:szCs w:val="28"/>
              </w:rPr>
              <w:drawing>
                <wp:inline distT="0" distB="0" distL="0" distR="0">
                  <wp:extent cx="647700" cy="514350"/>
                  <wp:effectExtent l="0" t="0" r="0" b="0"/>
                  <wp:docPr id="28" name="图片 28" descr="F:\项目\日常\ZX1723-17年技术服务（48）\15-专题分析（假日分析）\07-2019年春节\03-项目作图\小雨.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F:\项目\日常\ZX1723-17年技术服务（48）\15-专题分析（假日分析）\07-2019年春节\03-项目作图\小雨.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648010" cy="514800"/>
                          </a:xfrm>
                          <a:prstGeom prst="rect">
                            <a:avLst/>
                          </a:prstGeom>
                          <a:noFill/>
                          <a:ln>
                            <a:noFill/>
                          </a:ln>
                        </pic:spPr>
                      </pic:pic>
                    </a:graphicData>
                  </a:graphic>
                </wp:inline>
              </w:drawing>
            </w:r>
          </w:p>
        </w:tc>
        <w:tc>
          <w:tcPr>
            <w:tcW w:w="1100" w:type="pct"/>
            <w:vAlign w:val="center"/>
          </w:tcPr>
          <w:p>
            <w:pPr>
              <w:widowControl/>
              <w:adjustRightInd w:val="0"/>
              <w:snapToGrid w:val="0"/>
              <w:jc w:val="center"/>
              <w:rPr>
                <w:rFonts w:ascii="Times New Roman" w:hAnsi="Times New Roman" w:eastAsia="微软雅黑" w:cs="Times New Roman"/>
                <w:bCs/>
                <w:sz w:val="6"/>
                <w:szCs w:val="28"/>
              </w:rPr>
            </w:pPr>
            <w:r>
              <w:rPr>
                <w:rFonts w:ascii="Times New Roman" w:hAnsi="Times New Roman" w:eastAsia="微软雅黑" w:cs="Times New Roman"/>
                <w:bCs/>
                <w:sz w:val="6"/>
                <w:szCs w:val="28"/>
              </w:rPr>
              <w:drawing>
                <wp:inline distT="0" distB="0" distL="0" distR="0">
                  <wp:extent cx="647700" cy="514350"/>
                  <wp:effectExtent l="0" t="0" r="0" b="0"/>
                  <wp:docPr id="27" name="图片 27" descr="F:\项目\日常\ZX1723-17年技术服务（48）\15-专题分析（假日分析）\07-2019年春节\03-项目作图\小雨.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F:\项目\日常\ZX1723-17年技术服务（48）\15-专题分析（假日分析）\07-2019年春节\03-项目作图\小雨.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648010" cy="514800"/>
                          </a:xfrm>
                          <a:prstGeom prst="rect">
                            <a:avLst/>
                          </a:prstGeom>
                          <a:noFill/>
                          <a:ln>
                            <a:noFill/>
                          </a:ln>
                        </pic:spPr>
                      </pic:pic>
                    </a:graphicData>
                  </a:graphic>
                </wp:inline>
              </w:drawing>
            </w:r>
          </w:p>
        </w:tc>
        <w:tc>
          <w:tcPr>
            <w:tcW w:w="1099" w:type="pct"/>
            <w:vAlign w:val="center"/>
          </w:tcPr>
          <w:p>
            <w:pPr>
              <w:widowControl/>
              <w:adjustRightInd w:val="0"/>
              <w:snapToGrid w:val="0"/>
              <w:jc w:val="center"/>
              <w:rPr>
                <w:rFonts w:ascii="Times New Roman" w:hAnsi="Times New Roman" w:eastAsia="微软雅黑" w:cs="Times New Roman"/>
                <w:bCs/>
                <w:sz w:val="6"/>
                <w:szCs w:val="28"/>
              </w:rPr>
            </w:pPr>
            <w:r>
              <w:rPr>
                <w:rFonts w:ascii="Times New Roman" w:hAnsi="Times New Roman" w:eastAsia="微软雅黑" w:cs="Times New Roman"/>
                <w:bCs/>
                <w:sz w:val="6"/>
                <w:szCs w:val="28"/>
              </w:rPr>
              <w:drawing>
                <wp:inline distT="0" distB="0" distL="0" distR="0">
                  <wp:extent cx="607060" cy="353695"/>
                  <wp:effectExtent l="0" t="0" r="2540" b="8255"/>
                  <wp:docPr id="26" name="图片 26" descr="F:\项目\2019\ZX1840-2018路网研判（22.3）\06-研判报告（含过程）\03-2019年春节\06-2019年春节路网研判\阴天.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F:\项目\2019\ZX1840-2018路网研判（22.3）\06-研判报告（含过程）\03-2019年春节\06-2019年春节路网研判\阴天.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626643" cy="364980"/>
                          </a:xfrm>
                          <a:prstGeom prst="rect">
                            <a:avLst/>
                          </a:prstGeom>
                          <a:noFill/>
                          <a:ln>
                            <a:noFill/>
                          </a:ln>
                        </pic:spPr>
                      </pic:pic>
                    </a:graphicData>
                  </a:graphic>
                </wp:inline>
              </w:drawing>
            </w:r>
          </w:p>
        </w:tc>
        <w:tc>
          <w:tcPr>
            <w:tcW w:w="1099" w:type="pct"/>
            <w:vAlign w:val="center"/>
          </w:tcPr>
          <w:p>
            <w:pPr>
              <w:widowControl/>
              <w:adjustRightInd w:val="0"/>
              <w:snapToGrid w:val="0"/>
              <w:jc w:val="center"/>
              <w:rPr>
                <w:rFonts w:ascii="Times New Roman" w:hAnsi="Times New Roman" w:eastAsia="微软雅黑" w:cs="Times New Roman"/>
                <w:bCs/>
                <w:sz w:val="6"/>
                <w:szCs w:val="28"/>
              </w:rPr>
            </w:pPr>
            <w:r>
              <w:rPr>
                <w:rFonts w:ascii="Times New Roman" w:hAnsi="Times New Roman" w:eastAsia="微软雅黑" w:cs="Times New Roman"/>
                <w:bCs/>
                <w:sz w:val="6"/>
                <w:szCs w:val="28"/>
              </w:rPr>
              <w:drawing>
                <wp:inline distT="0" distB="0" distL="0" distR="0">
                  <wp:extent cx="585470" cy="457200"/>
                  <wp:effectExtent l="0" t="0" r="5080" b="0"/>
                  <wp:docPr id="20" name="图片 20" descr="F:\项目\日常\ZX1723-17年技术服务（48）\15-专题分析（假日分析）\07-2019年春节\03-项目作图\多云.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F:\项目\日常\ZX1723-17年技术服务（48）\15-专题分析（假日分析）\07-2019年春节\03-项目作图\多云.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a:xfrm>
                            <a:off x="0" y="0"/>
                            <a:ext cx="589621" cy="460271"/>
                          </a:xfrm>
                          <a:prstGeom prst="rect">
                            <a:avLst/>
                          </a:prstGeom>
                          <a:noFill/>
                          <a:ln>
                            <a:noFill/>
                          </a:ln>
                        </pic:spPr>
                      </pic:pic>
                    </a:graphicData>
                  </a:graphic>
                </wp:inline>
              </w:drawing>
            </w:r>
          </w:p>
          <w:p>
            <w:pPr>
              <w:widowControl/>
              <w:adjustRightInd w:val="0"/>
              <w:snapToGrid w:val="0"/>
              <w:jc w:val="center"/>
              <w:rPr>
                <w:rFonts w:ascii="Times New Roman" w:hAnsi="Times New Roman" w:eastAsia="微软雅黑" w:cs="Times New Roman"/>
                <w:bCs/>
                <w:sz w:val="6"/>
                <w:szCs w:val="28"/>
              </w:rPr>
            </w:pPr>
          </w:p>
        </w:tc>
      </w:tr>
      <w:tr>
        <w:tblPrEx>
          <w:tblBorders>
            <w:top w:val="single" w:color="FFCC66" w:sz="4" w:space="0"/>
            <w:left w:val="single" w:color="FFCC66" w:sz="4" w:space="0"/>
            <w:bottom w:val="single" w:color="FFCC66" w:sz="4" w:space="0"/>
            <w:right w:val="single" w:color="FFCC66" w:sz="4" w:space="0"/>
            <w:insideH w:val="single" w:color="FFCC66" w:sz="4" w:space="0"/>
            <w:insideV w:val="single" w:color="FFCC66" w:sz="4" w:space="0"/>
          </w:tblBorders>
          <w:tblCellMar>
            <w:top w:w="0" w:type="dxa"/>
            <w:left w:w="108" w:type="dxa"/>
            <w:bottom w:w="0" w:type="dxa"/>
            <w:right w:w="108" w:type="dxa"/>
          </w:tblCellMar>
        </w:tblPrEx>
        <w:trPr>
          <w:trHeight w:val="303" w:hRule="atLeast"/>
          <w:jc w:val="center"/>
        </w:trPr>
        <w:tc>
          <w:tcPr>
            <w:tcW w:w="601" w:type="pct"/>
            <w:shd w:val="clear" w:color="auto" w:fill="FFE599" w:themeFill="accent4" w:themeFillTint="66"/>
            <w:vAlign w:val="center"/>
          </w:tcPr>
          <w:p>
            <w:pPr>
              <w:widowControl/>
              <w:adjustRightInd w:val="0"/>
              <w:snapToGrid w:val="0"/>
              <w:jc w:val="center"/>
              <w:rPr>
                <w:rFonts w:ascii="Times New Roman" w:hAnsi="Times New Roman" w:eastAsia="微软雅黑" w:cs="Times New Roman"/>
                <w:b/>
                <w:bCs/>
                <w:sz w:val="24"/>
                <w:szCs w:val="28"/>
              </w:rPr>
            </w:pPr>
            <w:r>
              <w:rPr>
                <w:rFonts w:ascii="Times New Roman" w:hAnsi="Times New Roman" w:eastAsia="微软雅黑" w:cs="Times New Roman"/>
                <w:b/>
                <w:bCs/>
                <w:sz w:val="24"/>
                <w:szCs w:val="28"/>
              </w:rPr>
              <w:t>日期</w:t>
            </w:r>
          </w:p>
        </w:tc>
        <w:tc>
          <w:tcPr>
            <w:tcW w:w="1101" w:type="pct"/>
            <w:shd w:val="clear" w:color="auto" w:fill="FFE599" w:themeFill="accent4" w:themeFillTint="66"/>
            <w:vAlign w:val="center"/>
          </w:tcPr>
          <w:p>
            <w:pPr>
              <w:widowControl/>
              <w:adjustRightInd w:val="0"/>
              <w:snapToGrid w:val="0"/>
              <w:jc w:val="center"/>
              <w:rPr>
                <w:rFonts w:ascii="Times New Roman" w:hAnsi="Times New Roman" w:eastAsia="微软雅黑" w:cs="Times New Roman"/>
                <w:b/>
                <w:bCs/>
                <w:sz w:val="24"/>
                <w:szCs w:val="28"/>
              </w:rPr>
            </w:pPr>
            <w:r>
              <w:rPr>
                <w:rFonts w:ascii="Times New Roman" w:hAnsi="Times New Roman" w:eastAsia="微软雅黑" w:cs="Times New Roman"/>
                <w:b/>
                <w:bCs/>
                <w:sz w:val="24"/>
                <w:szCs w:val="28"/>
              </w:rPr>
              <w:t>14日</w:t>
            </w:r>
            <w:r>
              <w:rPr>
                <w:rFonts w:hint="eastAsia" w:ascii="Times New Roman" w:hAnsi="Times New Roman" w:eastAsia="微软雅黑" w:cs="Times New Roman"/>
                <w:b/>
                <w:bCs/>
                <w:sz w:val="24"/>
                <w:szCs w:val="28"/>
              </w:rPr>
              <w:t>（初三</w:t>
            </w:r>
            <w:r>
              <w:rPr>
                <w:rFonts w:ascii="Times New Roman" w:hAnsi="Times New Roman" w:eastAsia="微软雅黑" w:cs="Times New Roman"/>
                <w:b/>
                <w:bCs/>
                <w:sz w:val="24"/>
                <w:szCs w:val="28"/>
              </w:rPr>
              <w:t>）</w:t>
            </w:r>
          </w:p>
        </w:tc>
        <w:tc>
          <w:tcPr>
            <w:tcW w:w="1100" w:type="pct"/>
            <w:shd w:val="clear" w:color="auto" w:fill="FFE599" w:themeFill="accent4" w:themeFillTint="66"/>
            <w:vAlign w:val="center"/>
          </w:tcPr>
          <w:p>
            <w:pPr>
              <w:widowControl/>
              <w:adjustRightInd w:val="0"/>
              <w:snapToGrid w:val="0"/>
              <w:jc w:val="center"/>
              <w:rPr>
                <w:rFonts w:ascii="Times New Roman" w:hAnsi="Times New Roman" w:eastAsia="微软雅黑" w:cs="Times New Roman"/>
                <w:b/>
                <w:bCs/>
                <w:sz w:val="24"/>
                <w:szCs w:val="28"/>
              </w:rPr>
            </w:pPr>
            <w:r>
              <w:rPr>
                <w:rFonts w:ascii="Times New Roman" w:hAnsi="Times New Roman" w:eastAsia="微软雅黑" w:cs="Times New Roman"/>
                <w:b/>
                <w:bCs/>
                <w:sz w:val="24"/>
                <w:szCs w:val="28"/>
              </w:rPr>
              <w:t>15日</w:t>
            </w:r>
            <w:r>
              <w:rPr>
                <w:rFonts w:hint="eastAsia" w:ascii="Times New Roman" w:hAnsi="Times New Roman" w:eastAsia="微软雅黑" w:cs="Times New Roman"/>
                <w:b/>
                <w:bCs/>
                <w:sz w:val="24"/>
                <w:szCs w:val="28"/>
              </w:rPr>
              <w:t>（初四</w:t>
            </w:r>
            <w:r>
              <w:rPr>
                <w:rFonts w:ascii="Times New Roman" w:hAnsi="Times New Roman" w:eastAsia="微软雅黑" w:cs="Times New Roman"/>
                <w:b/>
                <w:bCs/>
                <w:sz w:val="24"/>
                <w:szCs w:val="28"/>
              </w:rPr>
              <w:t>）</w:t>
            </w:r>
          </w:p>
        </w:tc>
        <w:tc>
          <w:tcPr>
            <w:tcW w:w="1099" w:type="pct"/>
            <w:shd w:val="clear" w:color="auto" w:fill="FFE599" w:themeFill="accent4" w:themeFillTint="66"/>
          </w:tcPr>
          <w:p>
            <w:pPr>
              <w:widowControl/>
              <w:adjustRightInd w:val="0"/>
              <w:snapToGrid w:val="0"/>
              <w:jc w:val="center"/>
              <w:rPr>
                <w:rFonts w:ascii="Times New Roman" w:hAnsi="Times New Roman" w:eastAsia="微软雅黑" w:cs="Times New Roman"/>
                <w:b/>
                <w:bCs/>
                <w:sz w:val="24"/>
                <w:szCs w:val="28"/>
              </w:rPr>
            </w:pPr>
            <w:r>
              <w:rPr>
                <w:rFonts w:ascii="Times New Roman" w:hAnsi="Times New Roman" w:eastAsia="微软雅黑" w:cs="Times New Roman"/>
                <w:b/>
                <w:bCs/>
                <w:sz w:val="24"/>
                <w:szCs w:val="28"/>
              </w:rPr>
              <w:t>16日</w:t>
            </w:r>
            <w:r>
              <w:rPr>
                <w:rFonts w:hint="eastAsia" w:ascii="Times New Roman" w:hAnsi="Times New Roman" w:eastAsia="微软雅黑" w:cs="Times New Roman"/>
                <w:b/>
                <w:bCs/>
                <w:sz w:val="24"/>
                <w:szCs w:val="28"/>
              </w:rPr>
              <w:t>（初五</w:t>
            </w:r>
            <w:r>
              <w:rPr>
                <w:rFonts w:ascii="Times New Roman" w:hAnsi="Times New Roman" w:eastAsia="微软雅黑" w:cs="Times New Roman"/>
                <w:b/>
                <w:bCs/>
                <w:sz w:val="24"/>
                <w:szCs w:val="28"/>
              </w:rPr>
              <w:t>）</w:t>
            </w:r>
          </w:p>
        </w:tc>
        <w:tc>
          <w:tcPr>
            <w:tcW w:w="1099" w:type="pct"/>
            <w:shd w:val="clear" w:color="auto" w:fill="FFE599" w:themeFill="accent4" w:themeFillTint="66"/>
          </w:tcPr>
          <w:p>
            <w:pPr>
              <w:widowControl/>
              <w:adjustRightInd w:val="0"/>
              <w:snapToGrid w:val="0"/>
              <w:jc w:val="center"/>
              <w:rPr>
                <w:rFonts w:ascii="Times New Roman" w:hAnsi="Times New Roman" w:eastAsia="微软雅黑" w:cs="Times New Roman"/>
                <w:b/>
                <w:bCs/>
                <w:sz w:val="24"/>
                <w:szCs w:val="28"/>
              </w:rPr>
            </w:pPr>
            <w:r>
              <w:rPr>
                <w:rFonts w:ascii="Times New Roman" w:hAnsi="Times New Roman" w:eastAsia="微软雅黑" w:cs="Times New Roman"/>
                <w:b/>
                <w:bCs/>
                <w:sz w:val="24"/>
                <w:szCs w:val="28"/>
              </w:rPr>
              <w:t>17日</w:t>
            </w:r>
            <w:r>
              <w:rPr>
                <w:rFonts w:hint="eastAsia" w:ascii="Times New Roman" w:hAnsi="Times New Roman" w:eastAsia="微软雅黑" w:cs="Times New Roman"/>
                <w:b/>
                <w:bCs/>
                <w:sz w:val="24"/>
                <w:szCs w:val="28"/>
              </w:rPr>
              <w:t>（初六</w:t>
            </w:r>
            <w:r>
              <w:rPr>
                <w:rFonts w:ascii="Times New Roman" w:hAnsi="Times New Roman" w:eastAsia="微软雅黑" w:cs="Times New Roman"/>
                <w:b/>
                <w:bCs/>
                <w:sz w:val="24"/>
                <w:szCs w:val="28"/>
              </w:rPr>
              <w:t>）</w:t>
            </w:r>
          </w:p>
        </w:tc>
      </w:tr>
      <w:tr>
        <w:tblPrEx>
          <w:tblBorders>
            <w:top w:val="single" w:color="FFCC66" w:sz="4" w:space="0"/>
            <w:left w:val="single" w:color="FFCC66" w:sz="4" w:space="0"/>
            <w:bottom w:val="single" w:color="FFCC66" w:sz="4" w:space="0"/>
            <w:right w:val="single" w:color="FFCC66" w:sz="4" w:space="0"/>
            <w:insideH w:val="single" w:color="FFCC66" w:sz="4" w:space="0"/>
            <w:insideV w:val="single" w:color="FFCC66" w:sz="4" w:space="0"/>
          </w:tblBorders>
          <w:tblCellMar>
            <w:top w:w="0" w:type="dxa"/>
            <w:left w:w="108" w:type="dxa"/>
            <w:bottom w:w="0" w:type="dxa"/>
            <w:right w:w="108" w:type="dxa"/>
          </w:tblCellMar>
        </w:tblPrEx>
        <w:trPr>
          <w:trHeight w:val="53" w:hRule="atLeast"/>
          <w:jc w:val="center"/>
        </w:trPr>
        <w:tc>
          <w:tcPr>
            <w:tcW w:w="601" w:type="pct"/>
            <w:vAlign w:val="center"/>
          </w:tcPr>
          <w:p>
            <w:pPr>
              <w:widowControl/>
              <w:adjustRightInd w:val="0"/>
              <w:snapToGrid w:val="0"/>
              <w:jc w:val="center"/>
              <w:rPr>
                <w:rFonts w:ascii="Times New Roman" w:hAnsi="Times New Roman" w:eastAsia="微软雅黑" w:cs="Times New Roman"/>
                <w:bCs/>
                <w:sz w:val="24"/>
                <w:szCs w:val="28"/>
              </w:rPr>
            </w:pPr>
            <w:r>
              <w:rPr>
                <w:rFonts w:ascii="Times New Roman" w:hAnsi="Times New Roman" w:eastAsia="微软雅黑" w:cs="Times New Roman"/>
                <w:bCs/>
                <w:sz w:val="24"/>
                <w:szCs w:val="28"/>
              </w:rPr>
              <w:t>天气</w:t>
            </w:r>
          </w:p>
        </w:tc>
        <w:tc>
          <w:tcPr>
            <w:tcW w:w="1101" w:type="pct"/>
            <w:vAlign w:val="center"/>
          </w:tcPr>
          <w:p>
            <w:pPr>
              <w:widowControl/>
              <w:adjustRightInd w:val="0"/>
              <w:snapToGrid w:val="0"/>
              <w:jc w:val="center"/>
              <w:rPr>
                <w:rFonts w:ascii="Times New Roman" w:hAnsi="Times New Roman" w:eastAsia="微软雅黑" w:cs="Times New Roman"/>
                <w:bCs/>
                <w:sz w:val="6"/>
                <w:szCs w:val="28"/>
              </w:rPr>
            </w:pPr>
            <w:r>
              <w:rPr>
                <w:rFonts w:ascii="Times New Roman" w:hAnsi="Times New Roman" w:eastAsia="微软雅黑" w:cs="Times New Roman"/>
                <w:bCs/>
                <w:sz w:val="6"/>
                <w:szCs w:val="28"/>
              </w:rPr>
              <w:drawing>
                <wp:inline distT="0" distB="0" distL="0" distR="0">
                  <wp:extent cx="585470" cy="457200"/>
                  <wp:effectExtent l="0" t="0" r="5080" b="0"/>
                  <wp:docPr id="4" name="图片 4" descr="F:\项目\日常\ZX1723-17年技术服务（48）\15-专题分析（假日分析）\07-2019年春节\03-项目作图\多云.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F:\项目\日常\ZX1723-17年技术服务（48）\15-专题分析（假日分析）\07-2019年春节\03-项目作图\多云.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a:xfrm>
                            <a:off x="0" y="0"/>
                            <a:ext cx="589621" cy="460271"/>
                          </a:xfrm>
                          <a:prstGeom prst="rect">
                            <a:avLst/>
                          </a:prstGeom>
                          <a:noFill/>
                          <a:ln>
                            <a:noFill/>
                          </a:ln>
                        </pic:spPr>
                      </pic:pic>
                    </a:graphicData>
                  </a:graphic>
                </wp:inline>
              </w:drawing>
            </w:r>
          </w:p>
          <w:p>
            <w:pPr>
              <w:widowControl/>
              <w:adjustRightInd w:val="0"/>
              <w:snapToGrid w:val="0"/>
              <w:jc w:val="center"/>
              <w:rPr>
                <w:rFonts w:ascii="Times New Roman" w:hAnsi="Times New Roman" w:eastAsia="微软雅黑" w:cs="Times New Roman"/>
                <w:bCs/>
                <w:sz w:val="6"/>
                <w:szCs w:val="28"/>
              </w:rPr>
            </w:pPr>
          </w:p>
        </w:tc>
        <w:tc>
          <w:tcPr>
            <w:tcW w:w="1100" w:type="pct"/>
            <w:vAlign w:val="center"/>
          </w:tcPr>
          <w:p>
            <w:pPr>
              <w:widowControl/>
              <w:adjustRightInd w:val="0"/>
              <w:snapToGrid w:val="0"/>
              <w:jc w:val="center"/>
              <w:rPr>
                <w:rFonts w:ascii="Times New Roman" w:hAnsi="Times New Roman" w:eastAsia="微软雅黑" w:cs="Times New Roman"/>
                <w:bCs/>
                <w:sz w:val="6"/>
                <w:szCs w:val="28"/>
              </w:rPr>
            </w:pPr>
            <w:r>
              <w:rPr>
                <w:rFonts w:ascii="Times New Roman" w:hAnsi="Times New Roman" w:eastAsia="微软雅黑" w:cs="Times New Roman"/>
                <w:bCs/>
                <w:sz w:val="6"/>
                <w:szCs w:val="28"/>
              </w:rPr>
              <w:drawing>
                <wp:inline distT="0" distB="0" distL="0" distR="0">
                  <wp:extent cx="575310" cy="457200"/>
                  <wp:effectExtent l="0" t="0" r="0" b="0"/>
                  <wp:docPr id="29" name="图片 29" descr="F:\项目\日常\ZX1723-17年技术服务（48）\15-专题分析（假日分析）\07-2019年春节\03-项目作图\小雨.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F:\项目\日常\ZX1723-17年技术服务（48）\15-专题分析（假日分析）\07-2019年春节\03-项目作图\小雨.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577871" cy="459079"/>
                          </a:xfrm>
                          <a:prstGeom prst="rect">
                            <a:avLst/>
                          </a:prstGeom>
                          <a:noFill/>
                          <a:ln>
                            <a:noFill/>
                          </a:ln>
                        </pic:spPr>
                      </pic:pic>
                    </a:graphicData>
                  </a:graphic>
                </wp:inline>
              </w:drawing>
            </w:r>
          </w:p>
        </w:tc>
        <w:tc>
          <w:tcPr>
            <w:tcW w:w="1099" w:type="pct"/>
            <w:vAlign w:val="center"/>
          </w:tcPr>
          <w:p>
            <w:pPr>
              <w:widowControl/>
              <w:adjustRightInd w:val="0"/>
              <w:snapToGrid w:val="0"/>
              <w:jc w:val="center"/>
              <w:rPr>
                <w:rFonts w:ascii="Times New Roman" w:hAnsi="Times New Roman" w:eastAsia="微软雅黑" w:cs="Times New Roman"/>
                <w:bCs/>
                <w:sz w:val="6"/>
                <w:szCs w:val="28"/>
              </w:rPr>
            </w:pPr>
            <w:r>
              <w:rPr>
                <w:rFonts w:ascii="Times New Roman" w:hAnsi="Times New Roman" w:eastAsia="微软雅黑" w:cs="Times New Roman"/>
                <w:bCs/>
                <w:sz w:val="6"/>
                <w:szCs w:val="28"/>
              </w:rPr>
              <w:drawing>
                <wp:inline distT="0" distB="0" distL="0" distR="0">
                  <wp:extent cx="585470" cy="457200"/>
                  <wp:effectExtent l="0" t="0" r="5080" b="0"/>
                  <wp:docPr id="21" name="图片 21" descr="F:\项目\日常\ZX1723-17年技术服务（48）\15-专题分析（假日分析）\07-2019年春节\03-项目作图\多云.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F:\项目\日常\ZX1723-17年技术服务（48）\15-专题分析（假日分析）\07-2019年春节\03-项目作图\多云.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a:xfrm>
                            <a:off x="0" y="0"/>
                            <a:ext cx="589621" cy="460271"/>
                          </a:xfrm>
                          <a:prstGeom prst="rect">
                            <a:avLst/>
                          </a:prstGeom>
                          <a:noFill/>
                          <a:ln>
                            <a:noFill/>
                          </a:ln>
                        </pic:spPr>
                      </pic:pic>
                    </a:graphicData>
                  </a:graphic>
                </wp:inline>
              </w:drawing>
            </w:r>
          </w:p>
        </w:tc>
        <w:tc>
          <w:tcPr>
            <w:tcW w:w="1099" w:type="pct"/>
            <w:vAlign w:val="center"/>
          </w:tcPr>
          <w:p>
            <w:pPr>
              <w:widowControl/>
              <w:adjustRightInd w:val="0"/>
              <w:snapToGrid w:val="0"/>
              <w:jc w:val="center"/>
              <w:rPr>
                <w:rFonts w:ascii="Times New Roman" w:hAnsi="Times New Roman" w:eastAsia="微软雅黑" w:cs="Times New Roman"/>
                <w:bCs/>
                <w:sz w:val="6"/>
                <w:szCs w:val="28"/>
              </w:rPr>
            </w:pPr>
            <w:r>
              <w:rPr>
                <w:rFonts w:ascii="Times New Roman" w:hAnsi="Times New Roman" w:eastAsia="微软雅黑" w:cs="Times New Roman"/>
                <w:bCs/>
                <w:sz w:val="6"/>
                <w:szCs w:val="28"/>
              </w:rPr>
              <w:drawing>
                <wp:inline distT="0" distB="0" distL="0" distR="0">
                  <wp:extent cx="585470" cy="457200"/>
                  <wp:effectExtent l="0" t="0" r="5080" b="0"/>
                  <wp:docPr id="37" name="图片 37" descr="F:\项目\日常\ZX1723-17年技术服务（48）\15-专题分析（假日分析）\07-2019年春节\03-项目作图\多云.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F:\项目\日常\ZX1723-17年技术服务（48）\15-专题分析（假日分析）\07-2019年春节\03-项目作图\多云.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a:xfrm>
                            <a:off x="0" y="0"/>
                            <a:ext cx="589621" cy="460271"/>
                          </a:xfrm>
                          <a:prstGeom prst="rect">
                            <a:avLst/>
                          </a:prstGeom>
                          <a:noFill/>
                          <a:ln>
                            <a:noFill/>
                          </a:ln>
                        </pic:spPr>
                      </pic:pic>
                    </a:graphicData>
                  </a:graphic>
                </wp:inline>
              </w:drawing>
            </w:r>
          </w:p>
        </w:tc>
      </w:tr>
    </w:tbl>
    <w:p>
      <w:pPr>
        <w:widowControl/>
        <w:shd w:val="clear" w:color="auto" w:fill="FFFFFF"/>
        <w:spacing w:line="360" w:lineRule="auto"/>
        <w:jc w:val="center"/>
        <w:rPr>
          <w:rFonts w:ascii="Times New Roman" w:hAnsi="Times New Roman" w:eastAsia="黑体" w:cs="Times New Roman"/>
          <w:b/>
          <w:bCs/>
          <w:color w:val="C00000"/>
          <w:kern w:val="0"/>
          <w:sz w:val="36"/>
          <w:szCs w:val="36"/>
        </w:rPr>
      </w:pPr>
    </w:p>
    <w:p>
      <w:pPr>
        <w:widowControl/>
        <w:shd w:val="clear" w:color="auto" w:fill="FFFFFF"/>
        <w:spacing w:line="360" w:lineRule="auto"/>
        <w:jc w:val="center"/>
        <w:rPr>
          <w:rFonts w:ascii="Times New Roman" w:hAnsi="Times New Roman" w:eastAsia="黑体" w:cs="Times New Roman"/>
          <w:b/>
          <w:bCs/>
          <w:color w:val="C00000"/>
          <w:kern w:val="0"/>
          <w:sz w:val="36"/>
          <w:szCs w:val="36"/>
        </w:rPr>
      </w:pPr>
    </w:p>
    <w:p>
      <w:pPr>
        <w:widowControl/>
        <w:shd w:val="clear" w:color="auto" w:fill="FFFFFF"/>
        <w:spacing w:line="360" w:lineRule="auto"/>
        <w:jc w:val="center"/>
        <w:rPr>
          <w:rFonts w:ascii="Times New Roman" w:hAnsi="Times New Roman" w:eastAsia="黑体" w:cs="Times New Roman"/>
          <w:b/>
          <w:bCs/>
          <w:color w:val="C00000"/>
          <w:kern w:val="0"/>
          <w:sz w:val="36"/>
          <w:szCs w:val="36"/>
        </w:rPr>
      </w:pPr>
      <w:r>
        <w:rPr>
          <w:rFonts w:ascii="Times New Roman" w:hAnsi="Times New Roman" w:eastAsia="黑体" w:cs="Times New Roman"/>
          <w:b/>
          <w:bCs/>
          <w:color w:val="7F6000" w:themeColor="accent4" w:themeShade="80"/>
          <w:kern w:val="0"/>
          <w:sz w:val="36"/>
          <w:szCs w:val="36"/>
        </w:rPr>
        <w:t>1、收费公路</w:t>
      </w:r>
      <w:r>
        <w:rPr>
          <w:rFonts w:hint="eastAsia" w:ascii="Times New Roman" w:hAnsi="Times New Roman" w:eastAsia="黑体" w:cs="Times New Roman"/>
          <w:b/>
          <w:bCs/>
          <w:color w:val="7F6000" w:themeColor="accent4" w:themeShade="80"/>
          <w:kern w:val="0"/>
          <w:sz w:val="36"/>
          <w:szCs w:val="36"/>
        </w:rPr>
        <w:t>小型客车</w:t>
      </w:r>
      <w:r>
        <w:rPr>
          <w:rFonts w:ascii="Times New Roman" w:hAnsi="Times New Roman" w:eastAsia="黑体" w:cs="Times New Roman"/>
          <w:b/>
          <w:bCs/>
          <w:color w:val="7F6000" w:themeColor="accent4" w:themeShade="80"/>
          <w:kern w:val="0"/>
          <w:sz w:val="36"/>
          <w:szCs w:val="36"/>
        </w:rPr>
        <w:t>免费</w:t>
      </w:r>
    </w:p>
    <w:p>
      <w:pPr>
        <w:widowControl/>
        <w:ind w:firstLine="560" w:firstLineChars="200"/>
        <w:rPr>
          <w:rFonts w:ascii="Times New Roman" w:hAnsi="Times New Roman" w:eastAsia="微软雅黑" w:cs="Times New Roman"/>
          <w:sz w:val="28"/>
          <w:szCs w:val="28"/>
        </w:rPr>
      </w:pPr>
      <w:r>
        <w:rPr>
          <w:rFonts w:ascii="Times New Roman" w:hAnsi="Times New Roman" w:eastAsia="微软雅黑" w:cs="Times New Roman"/>
          <w:sz w:val="28"/>
          <w:szCs w:val="28"/>
        </w:rPr>
        <w:t>春节期间，</w:t>
      </w:r>
      <w:r>
        <w:rPr>
          <w:rFonts w:hint="eastAsia" w:ascii="Times New Roman" w:hAnsi="Times New Roman" w:eastAsia="微软雅黑" w:cs="Times New Roman"/>
          <w:sz w:val="28"/>
          <w:szCs w:val="28"/>
        </w:rPr>
        <w:t>全省收费公路</w:t>
      </w:r>
      <w:r>
        <w:rPr>
          <w:rFonts w:ascii="Times New Roman" w:hAnsi="Times New Roman" w:eastAsia="微软雅黑" w:cs="Times New Roman"/>
          <w:b/>
          <w:color w:val="C55A11" w:themeColor="accent2" w:themeShade="BF"/>
          <w:sz w:val="32"/>
          <w:szCs w:val="28"/>
        </w:rPr>
        <w:t>7</w:t>
      </w:r>
      <w:r>
        <w:rPr>
          <w:rFonts w:hint="eastAsia" w:ascii="Times New Roman" w:hAnsi="Times New Roman" w:eastAsia="微软雅黑" w:cs="Times New Roman"/>
          <w:b/>
          <w:color w:val="C55A11" w:themeColor="accent2" w:themeShade="BF"/>
          <w:sz w:val="32"/>
          <w:szCs w:val="28"/>
        </w:rPr>
        <w:t>座</w:t>
      </w:r>
      <w:r>
        <w:rPr>
          <w:rFonts w:ascii="Times New Roman" w:hAnsi="Times New Roman" w:eastAsia="微软雅黑" w:cs="Times New Roman"/>
          <w:b/>
          <w:color w:val="C55A11" w:themeColor="accent2" w:themeShade="BF"/>
          <w:sz w:val="32"/>
          <w:szCs w:val="28"/>
        </w:rPr>
        <w:t>（</w:t>
      </w:r>
      <w:r>
        <w:rPr>
          <w:rFonts w:hint="eastAsia" w:ascii="Times New Roman" w:hAnsi="Times New Roman" w:eastAsia="微软雅黑" w:cs="Times New Roman"/>
          <w:b/>
          <w:color w:val="C55A11" w:themeColor="accent2" w:themeShade="BF"/>
          <w:sz w:val="32"/>
          <w:szCs w:val="28"/>
        </w:rPr>
        <w:t>含</w:t>
      </w:r>
      <w:r>
        <w:rPr>
          <w:rFonts w:ascii="Times New Roman" w:hAnsi="Times New Roman" w:eastAsia="微软雅黑" w:cs="Times New Roman"/>
          <w:b/>
          <w:color w:val="C55A11" w:themeColor="accent2" w:themeShade="BF"/>
          <w:sz w:val="32"/>
          <w:szCs w:val="28"/>
        </w:rPr>
        <w:t>）</w:t>
      </w:r>
      <w:r>
        <w:rPr>
          <w:rFonts w:hint="eastAsia" w:ascii="Times New Roman" w:hAnsi="Times New Roman" w:eastAsia="微软雅黑" w:cs="Times New Roman"/>
          <w:b/>
          <w:color w:val="C55A11" w:themeColor="accent2" w:themeShade="BF"/>
          <w:sz w:val="32"/>
          <w:szCs w:val="28"/>
        </w:rPr>
        <w:t>以下小型</w:t>
      </w:r>
      <w:r>
        <w:rPr>
          <w:rFonts w:ascii="Times New Roman" w:hAnsi="Times New Roman" w:eastAsia="微软雅黑" w:cs="Times New Roman"/>
          <w:b/>
          <w:color w:val="C55A11" w:themeColor="accent2" w:themeShade="BF"/>
          <w:sz w:val="32"/>
          <w:szCs w:val="28"/>
        </w:rPr>
        <w:t>客车免费通行</w:t>
      </w:r>
      <w:r>
        <w:rPr>
          <w:rFonts w:ascii="Times New Roman" w:hAnsi="Times New Roman" w:eastAsia="微软雅黑" w:cs="Times New Roman"/>
          <w:sz w:val="28"/>
          <w:szCs w:val="28"/>
        </w:rPr>
        <w:t>！免费时间为</w:t>
      </w:r>
      <w:r>
        <w:rPr>
          <w:rFonts w:hint="eastAsia" w:ascii="Times New Roman" w:hAnsi="Times New Roman" w:eastAsia="微软雅黑" w:cs="Times New Roman"/>
          <w:sz w:val="28"/>
          <w:szCs w:val="28"/>
        </w:rPr>
        <w:t>：2021年2</w:t>
      </w:r>
      <w:r>
        <w:rPr>
          <w:rFonts w:ascii="Times New Roman" w:hAnsi="Times New Roman" w:eastAsia="微软雅黑" w:cs="Times New Roman"/>
          <w:sz w:val="28"/>
          <w:szCs w:val="28"/>
        </w:rPr>
        <w:t>月</w:t>
      </w:r>
      <w:r>
        <w:rPr>
          <w:rFonts w:hint="eastAsia" w:ascii="Times New Roman" w:hAnsi="Times New Roman" w:eastAsia="微软雅黑" w:cs="Times New Roman"/>
          <w:sz w:val="28"/>
          <w:szCs w:val="28"/>
        </w:rPr>
        <w:t>11</w:t>
      </w:r>
      <w:r>
        <w:rPr>
          <w:rFonts w:ascii="Times New Roman" w:hAnsi="Times New Roman" w:eastAsia="微软雅黑" w:cs="Times New Roman"/>
          <w:sz w:val="28"/>
          <w:szCs w:val="28"/>
        </w:rPr>
        <w:t>日0：00起，至</w:t>
      </w:r>
      <w:r>
        <w:rPr>
          <w:rFonts w:hint="eastAsia" w:ascii="Times New Roman" w:hAnsi="Times New Roman" w:eastAsia="微软雅黑" w:cs="Times New Roman"/>
          <w:sz w:val="28"/>
          <w:szCs w:val="28"/>
        </w:rPr>
        <w:t>2021年2</w:t>
      </w:r>
      <w:r>
        <w:rPr>
          <w:rFonts w:ascii="Times New Roman" w:hAnsi="Times New Roman" w:eastAsia="微软雅黑" w:cs="Times New Roman"/>
          <w:sz w:val="28"/>
          <w:szCs w:val="28"/>
        </w:rPr>
        <w:t>月</w:t>
      </w:r>
      <w:r>
        <w:rPr>
          <w:rFonts w:hint="eastAsia" w:ascii="Times New Roman" w:hAnsi="Times New Roman" w:eastAsia="微软雅黑" w:cs="Times New Roman"/>
          <w:sz w:val="28"/>
          <w:szCs w:val="28"/>
        </w:rPr>
        <w:t>17</w:t>
      </w:r>
      <w:r>
        <w:rPr>
          <w:rFonts w:ascii="Times New Roman" w:hAnsi="Times New Roman" w:eastAsia="微软雅黑" w:cs="Times New Roman"/>
          <w:sz w:val="28"/>
          <w:szCs w:val="28"/>
        </w:rPr>
        <w:t>日24：00结束，以车辆驶离</w:t>
      </w:r>
      <w:r>
        <w:rPr>
          <w:rFonts w:hint="eastAsia" w:ascii="Times New Roman" w:hAnsi="Times New Roman" w:eastAsia="微软雅黑" w:cs="Times New Roman"/>
          <w:sz w:val="28"/>
          <w:szCs w:val="28"/>
        </w:rPr>
        <w:t>收费</w:t>
      </w:r>
      <w:r>
        <w:rPr>
          <w:rFonts w:ascii="Times New Roman" w:hAnsi="Times New Roman" w:eastAsia="微软雅黑" w:cs="Times New Roman"/>
          <w:sz w:val="28"/>
          <w:szCs w:val="28"/>
        </w:rPr>
        <w:t>公路出口收费站的时间为准。具体</w:t>
      </w:r>
      <w:r>
        <w:rPr>
          <w:rFonts w:hint="eastAsia" w:ascii="Times New Roman" w:hAnsi="Times New Roman" w:eastAsia="微软雅黑" w:cs="Times New Roman"/>
          <w:sz w:val="28"/>
          <w:szCs w:val="28"/>
        </w:rPr>
        <w:t>通行</w:t>
      </w:r>
      <w:r>
        <w:rPr>
          <w:rFonts w:ascii="Times New Roman" w:hAnsi="Times New Roman" w:eastAsia="微软雅黑" w:cs="Times New Roman"/>
          <w:sz w:val="28"/>
          <w:szCs w:val="28"/>
        </w:rPr>
        <w:t>措施如下：</w:t>
      </w:r>
    </w:p>
    <w:tbl>
      <w:tblPr>
        <w:tblStyle w:val="11"/>
        <w:tblW w:w="9939" w:type="dxa"/>
        <w:tblInd w:w="-75" w:type="dxa"/>
        <w:tblBorders>
          <w:top w:val="single" w:color="FFD965" w:themeColor="accent4" w:themeTint="99" w:sz="4" w:space="0"/>
          <w:left w:val="single" w:color="FFD965" w:themeColor="accent4" w:themeTint="99" w:sz="4" w:space="0"/>
          <w:bottom w:val="single" w:color="FFD965" w:themeColor="accent4" w:themeTint="99" w:sz="4" w:space="0"/>
          <w:right w:val="single" w:color="FFD965" w:themeColor="accent4" w:themeTint="99" w:sz="4" w:space="0"/>
          <w:insideH w:val="single" w:color="FFD965" w:themeColor="accent4" w:themeTint="99" w:sz="4" w:space="0"/>
          <w:insideV w:val="single" w:color="FFD965" w:themeColor="accent4" w:themeTint="99" w:sz="4" w:space="0"/>
        </w:tblBorders>
        <w:tblLayout w:type="fixed"/>
        <w:tblCellMar>
          <w:top w:w="0" w:type="dxa"/>
          <w:left w:w="108" w:type="dxa"/>
          <w:bottom w:w="0" w:type="dxa"/>
          <w:right w:w="108" w:type="dxa"/>
        </w:tblCellMar>
      </w:tblPr>
      <w:tblGrid>
        <w:gridCol w:w="1305"/>
        <w:gridCol w:w="1559"/>
        <w:gridCol w:w="7075"/>
      </w:tblGrid>
      <w:tr>
        <w:tblPrEx>
          <w:tblBorders>
            <w:top w:val="single" w:color="FFD965" w:themeColor="accent4" w:themeTint="99" w:sz="4" w:space="0"/>
            <w:left w:val="single" w:color="FFD965" w:themeColor="accent4" w:themeTint="99" w:sz="4" w:space="0"/>
            <w:bottom w:val="single" w:color="FFD965" w:themeColor="accent4" w:themeTint="99" w:sz="4" w:space="0"/>
            <w:right w:val="single" w:color="FFD965" w:themeColor="accent4" w:themeTint="99" w:sz="4" w:space="0"/>
            <w:insideH w:val="single" w:color="FFD965" w:themeColor="accent4" w:themeTint="99" w:sz="4" w:space="0"/>
            <w:insideV w:val="single" w:color="FFD965" w:themeColor="accent4" w:themeTint="99" w:sz="4" w:space="0"/>
          </w:tblBorders>
          <w:tblCellMar>
            <w:top w:w="0" w:type="dxa"/>
            <w:left w:w="108" w:type="dxa"/>
            <w:bottom w:w="0" w:type="dxa"/>
            <w:right w:w="108" w:type="dxa"/>
          </w:tblCellMar>
        </w:tblPrEx>
        <w:trPr>
          <w:trHeight w:val="340" w:hRule="atLeast"/>
          <w:tblHeader/>
        </w:trPr>
        <w:tc>
          <w:tcPr>
            <w:tcW w:w="1305" w:type="dxa"/>
            <w:shd w:val="clear" w:color="auto" w:fill="FFE599" w:themeFill="accent4" w:themeFillTint="66"/>
            <w:vAlign w:val="center"/>
          </w:tcPr>
          <w:p>
            <w:pPr>
              <w:pStyle w:val="10"/>
              <w:adjustRightInd w:val="0"/>
              <w:snapToGrid w:val="0"/>
              <w:spacing w:before="0" w:beforeAutospacing="0" w:after="0" w:afterAutospacing="0" w:line="360" w:lineRule="exact"/>
              <w:jc w:val="center"/>
              <w:rPr>
                <w:rFonts w:ascii="Times New Roman" w:hAnsi="Times New Roman" w:eastAsia="微软雅黑" w:cs="Times New Roman"/>
                <w:b/>
                <w:bCs/>
                <w:color w:val="000000"/>
                <w:kern w:val="2"/>
              </w:rPr>
            </w:pPr>
            <w:r>
              <w:rPr>
                <w:rFonts w:ascii="Times New Roman" w:hAnsi="Times New Roman" w:eastAsia="微软雅黑" w:cs="Times New Roman"/>
                <w:b/>
                <w:bCs/>
                <w:color w:val="000000"/>
                <w:kern w:val="2"/>
              </w:rPr>
              <w:t>日期</w:t>
            </w:r>
          </w:p>
        </w:tc>
        <w:tc>
          <w:tcPr>
            <w:tcW w:w="1559" w:type="dxa"/>
            <w:shd w:val="clear" w:color="auto" w:fill="FFE599" w:themeFill="accent4" w:themeFillTint="66"/>
            <w:vAlign w:val="center"/>
          </w:tcPr>
          <w:p>
            <w:pPr>
              <w:pStyle w:val="10"/>
              <w:adjustRightInd w:val="0"/>
              <w:snapToGrid w:val="0"/>
              <w:spacing w:before="0" w:beforeAutospacing="0" w:after="0" w:afterAutospacing="0" w:line="360" w:lineRule="exact"/>
              <w:jc w:val="center"/>
              <w:rPr>
                <w:rFonts w:ascii="Times New Roman" w:hAnsi="Times New Roman" w:eastAsia="微软雅黑" w:cs="Times New Roman"/>
                <w:b/>
                <w:bCs/>
                <w:color w:val="000000"/>
                <w:kern w:val="2"/>
              </w:rPr>
            </w:pPr>
            <w:r>
              <w:rPr>
                <w:rFonts w:ascii="Times New Roman" w:hAnsi="Times New Roman" w:eastAsia="微软雅黑" w:cs="Times New Roman"/>
                <w:b/>
                <w:bCs/>
                <w:color w:val="000000"/>
                <w:kern w:val="2"/>
              </w:rPr>
              <w:t>时间段</w:t>
            </w:r>
          </w:p>
        </w:tc>
        <w:tc>
          <w:tcPr>
            <w:tcW w:w="7075" w:type="dxa"/>
            <w:shd w:val="clear" w:color="auto" w:fill="FFE599" w:themeFill="accent4" w:themeFillTint="66"/>
            <w:vAlign w:val="center"/>
          </w:tcPr>
          <w:p>
            <w:pPr>
              <w:pStyle w:val="10"/>
              <w:adjustRightInd w:val="0"/>
              <w:snapToGrid w:val="0"/>
              <w:spacing w:before="0" w:beforeAutospacing="0" w:after="0" w:afterAutospacing="0" w:line="360" w:lineRule="exact"/>
              <w:jc w:val="center"/>
              <w:rPr>
                <w:rFonts w:ascii="Times New Roman" w:hAnsi="Times New Roman" w:eastAsia="微软雅黑" w:cs="Times New Roman"/>
                <w:b/>
                <w:bCs/>
                <w:color w:val="000000"/>
                <w:kern w:val="2"/>
              </w:rPr>
            </w:pPr>
            <w:r>
              <w:rPr>
                <w:rFonts w:ascii="Times New Roman" w:hAnsi="Times New Roman" w:eastAsia="微软雅黑" w:cs="Times New Roman"/>
                <w:b/>
                <w:bCs/>
                <w:color w:val="000000"/>
                <w:kern w:val="2"/>
              </w:rPr>
              <w:t>通行措施</w:t>
            </w:r>
          </w:p>
        </w:tc>
      </w:tr>
      <w:tr>
        <w:tblPrEx>
          <w:tblBorders>
            <w:top w:val="single" w:color="FFD965" w:themeColor="accent4" w:themeTint="99" w:sz="4" w:space="0"/>
            <w:left w:val="single" w:color="FFD965" w:themeColor="accent4" w:themeTint="99" w:sz="4" w:space="0"/>
            <w:bottom w:val="single" w:color="FFD965" w:themeColor="accent4" w:themeTint="99" w:sz="4" w:space="0"/>
            <w:right w:val="single" w:color="FFD965" w:themeColor="accent4" w:themeTint="99" w:sz="4" w:space="0"/>
            <w:insideH w:val="single" w:color="FFD965" w:themeColor="accent4" w:themeTint="99" w:sz="4" w:space="0"/>
            <w:insideV w:val="single" w:color="FFD965" w:themeColor="accent4" w:themeTint="99" w:sz="4" w:space="0"/>
          </w:tblBorders>
          <w:tblCellMar>
            <w:top w:w="0" w:type="dxa"/>
            <w:left w:w="108" w:type="dxa"/>
            <w:bottom w:w="0" w:type="dxa"/>
            <w:right w:w="108" w:type="dxa"/>
          </w:tblCellMar>
        </w:tblPrEx>
        <w:trPr>
          <w:trHeight w:val="340" w:hRule="atLeast"/>
        </w:trPr>
        <w:tc>
          <w:tcPr>
            <w:tcW w:w="1305" w:type="dxa"/>
            <w:shd w:val="clear" w:color="auto" w:fill="FEF2CC" w:themeFill="accent4" w:themeFillTint="33"/>
            <w:vAlign w:val="center"/>
          </w:tcPr>
          <w:p>
            <w:pPr>
              <w:pStyle w:val="10"/>
              <w:adjustRightInd w:val="0"/>
              <w:snapToGrid w:val="0"/>
              <w:spacing w:before="0" w:beforeAutospacing="0" w:after="0" w:afterAutospacing="0" w:line="360" w:lineRule="exact"/>
              <w:jc w:val="center"/>
              <w:rPr>
                <w:rFonts w:ascii="Times New Roman" w:hAnsi="Times New Roman" w:eastAsia="微软雅黑" w:cs="Times New Roman"/>
                <w:bCs/>
                <w:kern w:val="2"/>
              </w:rPr>
            </w:pPr>
            <w:r>
              <w:rPr>
                <w:rFonts w:hint="eastAsia" w:ascii="Times New Roman" w:hAnsi="Times New Roman" w:eastAsia="微软雅黑" w:cs="Times New Roman"/>
                <w:bCs/>
                <w:kern w:val="2"/>
              </w:rPr>
              <w:t>2</w:t>
            </w:r>
            <w:r>
              <w:rPr>
                <w:rFonts w:ascii="Times New Roman" w:hAnsi="Times New Roman" w:eastAsia="微软雅黑" w:cs="Times New Roman"/>
                <w:bCs/>
                <w:kern w:val="2"/>
              </w:rPr>
              <w:t>月</w:t>
            </w:r>
            <w:r>
              <w:rPr>
                <w:rFonts w:hint="eastAsia" w:ascii="Times New Roman" w:hAnsi="Times New Roman" w:eastAsia="微软雅黑" w:cs="Times New Roman"/>
                <w:bCs/>
                <w:kern w:val="2"/>
              </w:rPr>
              <w:t>10</w:t>
            </w:r>
            <w:r>
              <w:rPr>
                <w:rFonts w:ascii="Times New Roman" w:hAnsi="Times New Roman" w:eastAsia="微软雅黑" w:cs="Times New Roman"/>
                <w:bCs/>
                <w:kern w:val="2"/>
              </w:rPr>
              <w:t>日</w:t>
            </w:r>
          </w:p>
        </w:tc>
        <w:tc>
          <w:tcPr>
            <w:tcW w:w="1559" w:type="dxa"/>
            <w:shd w:val="clear" w:color="auto" w:fill="FEF2CC" w:themeFill="accent4" w:themeFillTint="33"/>
            <w:vAlign w:val="center"/>
          </w:tcPr>
          <w:p>
            <w:pPr>
              <w:pStyle w:val="10"/>
              <w:adjustRightInd w:val="0"/>
              <w:snapToGrid w:val="0"/>
              <w:spacing w:before="0" w:beforeAutospacing="0" w:after="0" w:afterAutospacing="0" w:line="360" w:lineRule="exact"/>
              <w:jc w:val="center"/>
              <w:rPr>
                <w:rFonts w:ascii="Times New Roman" w:hAnsi="Times New Roman" w:eastAsia="微软雅黑" w:cs="Times New Roman"/>
                <w:bCs/>
                <w:kern w:val="2"/>
              </w:rPr>
            </w:pPr>
            <w:r>
              <w:rPr>
                <w:rFonts w:ascii="Times New Roman" w:hAnsi="Times New Roman" w:eastAsia="微软雅黑" w:cs="Times New Roman"/>
                <w:bCs/>
                <w:kern w:val="2"/>
              </w:rPr>
              <w:t>18:00</w:t>
            </w:r>
            <w:r>
              <w:rPr>
                <w:rFonts w:hint="eastAsia" w:ascii="Times New Roman" w:hAnsi="Times New Roman" w:eastAsia="微软雅黑" w:cs="Times New Roman"/>
                <w:bCs/>
                <w:kern w:val="2"/>
              </w:rPr>
              <w:t>至</w:t>
            </w:r>
            <w:r>
              <w:rPr>
                <w:rFonts w:ascii="Times New Roman" w:hAnsi="Times New Roman" w:eastAsia="微软雅黑" w:cs="Times New Roman"/>
                <w:bCs/>
                <w:kern w:val="2"/>
              </w:rPr>
              <w:t>24:00</w:t>
            </w:r>
          </w:p>
        </w:tc>
        <w:tc>
          <w:tcPr>
            <w:tcW w:w="7075" w:type="dxa"/>
            <w:shd w:val="clear" w:color="auto" w:fill="FEF2CC" w:themeFill="accent4" w:themeFillTint="33"/>
            <w:vAlign w:val="center"/>
          </w:tcPr>
          <w:p>
            <w:pPr>
              <w:pStyle w:val="10"/>
              <w:adjustRightInd w:val="0"/>
              <w:snapToGrid w:val="0"/>
              <w:spacing w:before="0" w:beforeAutospacing="0" w:after="0" w:afterAutospacing="0" w:line="360" w:lineRule="exact"/>
              <w:jc w:val="both"/>
              <w:rPr>
                <w:rFonts w:ascii="Times New Roman" w:hAnsi="Times New Roman" w:eastAsia="微软雅黑" w:cs="Times New Roman"/>
                <w:bCs/>
                <w:kern w:val="2"/>
              </w:rPr>
            </w:pPr>
            <w:r>
              <w:rPr>
                <w:rFonts w:ascii="Times New Roman" w:hAnsi="Times New Roman" w:eastAsia="微软雅黑" w:cs="Times New Roman"/>
                <w:bCs/>
                <w:kern w:val="2"/>
              </w:rPr>
              <w:t>小型客车需在各入口收费站领取</w:t>
            </w:r>
            <w:r>
              <w:rPr>
                <w:rFonts w:hint="eastAsia" w:ascii="Times New Roman" w:hAnsi="Times New Roman" w:eastAsia="微软雅黑" w:cs="Times New Roman"/>
                <w:bCs/>
                <w:kern w:val="2"/>
              </w:rPr>
              <w:t>纸质通行券</w:t>
            </w:r>
            <w:r>
              <w:rPr>
                <w:rFonts w:ascii="Times New Roman" w:hAnsi="Times New Roman" w:eastAsia="微软雅黑" w:cs="Times New Roman"/>
                <w:bCs/>
                <w:kern w:val="2"/>
              </w:rPr>
              <w:t>，在出口收费站交纳实际通行费</w:t>
            </w:r>
          </w:p>
        </w:tc>
      </w:tr>
      <w:tr>
        <w:tblPrEx>
          <w:tblBorders>
            <w:top w:val="single" w:color="FFD965" w:themeColor="accent4" w:themeTint="99" w:sz="4" w:space="0"/>
            <w:left w:val="single" w:color="FFD965" w:themeColor="accent4" w:themeTint="99" w:sz="4" w:space="0"/>
            <w:bottom w:val="single" w:color="FFD965" w:themeColor="accent4" w:themeTint="99" w:sz="4" w:space="0"/>
            <w:right w:val="single" w:color="FFD965" w:themeColor="accent4" w:themeTint="99" w:sz="4" w:space="0"/>
            <w:insideH w:val="single" w:color="FFD965" w:themeColor="accent4" w:themeTint="99" w:sz="4" w:space="0"/>
            <w:insideV w:val="single" w:color="FFD965" w:themeColor="accent4" w:themeTint="99" w:sz="4" w:space="0"/>
          </w:tblBorders>
          <w:tblCellMar>
            <w:top w:w="0" w:type="dxa"/>
            <w:left w:w="108" w:type="dxa"/>
            <w:bottom w:w="0" w:type="dxa"/>
            <w:right w:w="108" w:type="dxa"/>
          </w:tblCellMar>
        </w:tblPrEx>
        <w:trPr>
          <w:trHeight w:val="340" w:hRule="atLeast"/>
        </w:trPr>
        <w:tc>
          <w:tcPr>
            <w:tcW w:w="1305" w:type="dxa"/>
            <w:shd w:val="clear" w:color="auto" w:fill="auto"/>
            <w:vAlign w:val="center"/>
          </w:tcPr>
          <w:p>
            <w:pPr>
              <w:pStyle w:val="10"/>
              <w:adjustRightInd w:val="0"/>
              <w:snapToGrid w:val="0"/>
              <w:spacing w:before="0" w:beforeAutospacing="0" w:after="0" w:afterAutospacing="0" w:line="360" w:lineRule="exact"/>
              <w:jc w:val="center"/>
              <w:rPr>
                <w:rFonts w:ascii="Times New Roman" w:hAnsi="Times New Roman" w:eastAsia="微软雅黑" w:cs="Times New Roman"/>
                <w:bCs/>
                <w:kern w:val="2"/>
              </w:rPr>
            </w:pPr>
            <w:r>
              <w:rPr>
                <w:rFonts w:hint="eastAsia" w:ascii="Times New Roman" w:hAnsi="Times New Roman" w:eastAsia="微软雅黑" w:cs="Times New Roman"/>
                <w:bCs/>
                <w:kern w:val="2"/>
              </w:rPr>
              <w:t>2</w:t>
            </w:r>
            <w:r>
              <w:rPr>
                <w:rFonts w:ascii="Times New Roman" w:hAnsi="Times New Roman" w:eastAsia="微软雅黑" w:cs="Times New Roman"/>
                <w:bCs/>
                <w:kern w:val="2"/>
              </w:rPr>
              <w:t>月</w:t>
            </w:r>
            <w:r>
              <w:rPr>
                <w:rFonts w:hint="eastAsia" w:ascii="Times New Roman" w:hAnsi="Times New Roman" w:eastAsia="微软雅黑" w:cs="Times New Roman"/>
                <w:bCs/>
                <w:kern w:val="2"/>
              </w:rPr>
              <w:t>11</w:t>
            </w:r>
            <w:r>
              <w:rPr>
                <w:rFonts w:ascii="Times New Roman" w:hAnsi="Times New Roman" w:eastAsia="微软雅黑" w:cs="Times New Roman"/>
                <w:bCs/>
                <w:kern w:val="2"/>
              </w:rPr>
              <w:t>日</w:t>
            </w:r>
          </w:p>
        </w:tc>
        <w:tc>
          <w:tcPr>
            <w:tcW w:w="1559" w:type="dxa"/>
            <w:shd w:val="clear" w:color="auto" w:fill="auto"/>
            <w:vAlign w:val="center"/>
          </w:tcPr>
          <w:p>
            <w:pPr>
              <w:pStyle w:val="10"/>
              <w:adjustRightInd w:val="0"/>
              <w:snapToGrid w:val="0"/>
              <w:spacing w:before="0" w:beforeAutospacing="0" w:after="0" w:afterAutospacing="0" w:line="360" w:lineRule="exact"/>
              <w:jc w:val="center"/>
              <w:rPr>
                <w:rFonts w:ascii="Times New Roman" w:hAnsi="Times New Roman" w:eastAsia="微软雅黑" w:cs="Times New Roman"/>
                <w:bCs/>
                <w:kern w:val="2"/>
              </w:rPr>
            </w:pPr>
            <w:r>
              <w:rPr>
                <w:rFonts w:ascii="Times New Roman" w:hAnsi="Times New Roman" w:eastAsia="微软雅黑" w:cs="Times New Roman"/>
                <w:bCs/>
                <w:kern w:val="2"/>
              </w:rPr>
              <w:t>0:00至6:00</w:t>
            </w:r>
          </w:p>
        </w:tc>
        <w:tc>
          <w:tcPr>
            <w:tcW w:w="7075" w:type="dxa"/>
            <w:shd w:val="clear" w:color="auto" w:fill="auto"/>
            <w:vAlign w:val="center"/>
          </w:tcPr>
          <w:p>
            <w:pPr>
              <w:pStyle w:val="10"/>
              <w:adjustRightInd w:val="0"/>
              <w:snapToGrid w:val="0"/>
              <w:spacing w:before="0" w:beforeAutospacing="0" w:after="0" w:afterAutospacing="0" w:line="360" w:lineRule="exact"/>
              <w:jc w:val="both"/>
              <w:rPr>
                <w:rFonts w:ascii="Times New Roman" w:hAnsi="Times New Roman" w:eastAsia="微软雅黑" w:cs="Times New Roman"/>
                <w:bCs/>
                <w:kern w:val="2"/>
              </w:rPr>
            </w:pPr>
            <w:r>
              <w:rPr>
                <w:rFonts w:ascii="Times New Roman" w:hAnsi="Times New Roman" w:eastAsia="微软雅黑" w:cs="Times New Roman"/>
                <w:bCs/>
                <w:kern w:val="2"/>
              </w:rPr>
              <w:t>小型客车在出口收费站需上交</w:t>
            </w:r>
            <w:r>
              <w:rPr>
                <w:rFonts w:hint="eastAsia" w:ascii="Times New Roman" w:hAnsi="Times New Roman" w:eastAsia="微软雅黑" w:cs="Times New Roman"/>
                <w:bCs/>
                <w:kern w:val="2"/>
              </w:rPr>
              <w:t>纸质通行券</w:t>
            </w:r>
            <w:r>
              <w:rPr>
                <w:rFonts w:ascii="Times New Roman" w:hAnsi="Times New Roman" w:eastAsia="微软雅黑" w:cs="Times New Roman"/>
                <w:bCs/>
                <w:kern w:val="2"/>
              </w:rPr>
              <w:t>或</w:t>
            </w:r>
            <w:r>
              <w:rPr>
                <w:rFonts w:hint="eastAsia" w:ascii="Times New Roman" w:hAnsi="Times New Roman" w:eastAsia="微软雅黑" w:cs="Times New Roman"/>
                <w:bCs/>
                <w:kern w:val="2"/>
              </w:rPr>
              <w:t>C</w:t>
            </w:r>
            <w:r>
              <w:rPr>
                <w:rFonts w:ascii="Times New Roman" w:hAnsi="Times New Roman" w:eastAsia="微软雅黑" w:cs="Times New Roman"/>
                <w:bCs/>
                <w:kern w:val="2"/>
              </w:rPr>
              <w:t>PC卡，无需交纳通行费，免费通行</w:t>
            </w:r>
          </w:p>
        </w:tc>
      </w:tr>
      <w:tr>
        <w:tblPrEx>
          <w:tblBorders>
            <w:top w:val="single" w:color="FFD965" w:themeColor="accent4" w:themeTint="99" w:sz="4" w:space="0"/>
            <w:left w:val="single" w:color="FFD965" w:themeColor="accent4" w:themeTint="99" w:sz="4" w:space="0"/>
            <w:bottom w:val="single" w:color="FFD965" w:themeColor="accent4" w:themeTint="99" w:sz="4" w:space="0"/>
            <w:right w:val="single" w:color="FFD965" w:themeColor="accent4" w:themeTint="99" w:sz="4" w:space="0"/>
            <w:insideH w:val="single" w:color="FFD965" w:themeColor="accent4" w:themeTint="99" w:sz="4" w:space="0"/>
            <w:insideV w:val="single" w:color="FFD965" w:themeColor="accent4" w:themeTint="99" w:sz="4" w:space="0"/>
          </w:tblBorders>
          <w:tblCellMar>
            <w:top w:w="0" w:type="dxa"/>
            <w:left w:w="108" w:type="dxa"/>
            <w:bottom w:w="0" w:type="dxa"/>
            <w:right w:w="108" w:type="dxa"/>
          </w:tblCellMar>
        </w:tblPrEx>
        <w:trPr>
          <w:trHeight w:val="340" w:hRule="atLeast"/>
        </w:trPr>
        <w:tc>
          <w:tcPr>
            <w:tcW w:w="1305" w:type="dxa"/>
            <w:shd w:val="clear" w:color="auto" w:fill="FEF2CC" w:themeFill="accent4" w:themeFillTint="33"/>
            <w:vAlign w:val="center"/>
          </w:tcPr>
          <w:p>
            <w:pPr>
              <w:pStyle w:val="10"/>
              <w:adjustRightInd w:val="0"/>
              <w:snapToGrid w:val="0"/>
              <w:spacing w:before="0" w:beforeAutospacing="0" w:after="0" w:afterAutospacing="0" w:line="360" w:lineRule="exact"/>
              <w:jc w:val="center"/>
              <w:rPr>
                <w:rFonts w:ascii="Times New Roman" w:hAnsi="Times New Roman" w:eastAsia="微软雅黑" w:cs="Times New Roman"/>
                <w:bCs/>
                <w:kern w:val="2"/>
              </w:rPr>
            </w:pPr>
            <w:r>
              <w:rPr>
                <w:rFonts w:hint="eastAsia" w:ascii="Times New Roman" w:hAnsi="Times New Roman" w:eastAsia="微软雅黑" w:cs="Times New Roman"/>
                <w:bCs/>
                <w:kern w:val="2"/>
              </w:rPr>
              <w:t>2</w:t>
            </w:r>
            <w:r>
              <w:rPr>
                <w:rFonts w:ascii="Times New Roman" w:hAnsi="Times New Roman" w:eastAsia="微软雅黑" w:cs="Times New Roman"/>
                <w:bCs/>
                <w:kern w:val="2"/>
              </w:rPr>
              <w:t>月</w:t>
            </w:r>
            <w:r>
              <w:rPr>
                <w:rFonts w:hint="eastAsia" w:ascii="Times New Roman" w:hAnsi="Times New Roman" w:eastAsia="微软雅黑" w:cs="Times New Roman"/>
                <w:bCs/>
                <w:kern w:val="2"/>
              </w:rPr>
              <w:t>11</w:t>
            </w:r>
            <w:r>
              <w:rPr>
                <w:rFonts w:ascii="Times New Roman" w:hAnsi="Times New Roman" w:eastAsia="微软雅黑" w:cs="Times New Roman"/>
                <w:bCs/>
                <w:kern w:val="2"/>
              </w:rPr>
              <w:t>日</w:t>
            </w:r>
          </w:p>
        </w:tc>
        <w:tc>
          <w:tcPr>
            <w:tcW w:w="1559" w:type="dxa"/>
            <w:shd w:val="clear" w:color="auto" w:fill="FEF2CC" w:themeFill="accent4" w:themeFillTint="33"/>
            <w:vAlign w:val="center"/>
          </w:tcPr>
          <w:p>
            <w:pPr>
              <w:pStyle w:val="10"/>
              <w:adjustRightInd w:val="0"/>
              <w:snapToGrid w:val="0"/>
              <w:spacing w:before="0" w:beforeAutospacing="0" w:after="0" w:afterAutospacing="0" w:line="360" w:lineRule="exact"/>
              <w:jc w:val="center"/>
              <w:rPr>
                <w:rFonts w:ascii="Times New Roman" w:hAnsi="Times New Roman" w:eastAsia="微软雅黑" w:cs="Times New Roman"/>
                <w:bCs/>
                <w:kern w:val="2"/>
              </w:rPr>
            </w:pPr>
            <w:r>
              <w:rPr>
                <w:rFonts w:ascii="Times New Roman" w:hAnsi="Times New Roman" w:eastAsia="微软雅黑" w:cs="Times New Roman"/>
                <w:bCs/>
                <w:kern w:val="2"/>
              </w:rPr>
              <w:t>6:00至</w:t>
            </w:r>
          </w:p>
        </w:tc>
        <w:tc>
          <w:tcPr>
            <w:tcW w:w="7075" w:type="dxa"/>
            <w:vMerge w:val="restart"/>
            <w:shd w:val="clear" w:color="auto" w:fill="FEF2CC" w:themeFill="accent4" w:themeFillTint="33"/>
            <w:vAlign w:val="center"/>
          </w:tcPr>
          <w:p>
            <w:pPr>
              <w:pStyle w:val="10"/>
              <w:adjustRightInd w:val="0"/>
              <w:snapToGrid w:val="0"/>
              <w:spacing w:before="0" w:beforeAutospacing="0" w:after="0" w:afterAutospacing="0" w:line="360" w:lineRule="exact"/>
              <w:jc w:val="both"/>
              <w:rPr>
                <w:rFonts w:ascii="Times New Roman" w:hAnsi="Times New Roman" w:eastAsia="微软雅黑" w:cs="Times New Roman"/>
                <w:bCs/>
                <w:kern w:val="2"/>
              </w:rPr>
            </w:pPr>
            <w:r>
              <w:rPr>
                <w:rFonts w:ascii="Times New Roman" w:hAnsi="Times New Roman" w:eastAsia="微软雅黑" w:cs="Times New Roman"/>
                <w:bCs/>
                <w:kern w:val="2"/>
              </w:rPr>
              <w:t>小型客车在入口收费站无需领卡，在出口收费站免费通行</w:t>
            </w:r>
          </w:p>
        </w:tc>
      </w:tr>
      <w:tr>
        <w:tblPrEx>
          <w:tblBorders>
            <w:top w:val="single" w:color="FFD965" w:themeColor="accent4" w:themeTint="99" w:sz="4" w:space="0"/>
            <w:left w:val="single" w:color="FFD965" w:themeColor="accent4" w:themeTint="99" w:sz="4" w:space="0"/>
            <w:bottom w:val="single" w:color="FFD965" w:themeColor="accent4" w:themeTint="99" w:sz="4" w:space="0"/>
            <w:right w:val="single" w:color="FFD965" w:themeColor="accent4" w:themeTint="99" w:sz="4" w:space="0"/>
            <w:insideH w:val="single" w:color="FFD965" w:themeColor="accent4" w:themeTint="99" w:sz="4" w:space="0"/>
            <w:insideV w:val="single" w:color="FFD965" w:themeColor="accent4" w:themeTint="99" w:sz="4" w:space="0"/>
          </w:tblBorders>
          <w:tblCellMar>
            <w:top w:w="0" w:type="dxa"/>
            <w:left w:w="108" w:type="dxa"/>
            <w:bottom w:w="0" w:type="dxa"/>
            <w:right w:w="108" w:type="dxa"/>
          </w:tblCellMar>
        </w:tblPrEx>
        <w:trPr>
          <w:trHeight w:val="340" w:hRule="atLeast"/>
        </w:trPr>
        <w:tc>
          <w:tcPr>
            <w:tcW w:w="1305" w:type="dxa"/>
            <w:shd w:val="clear" w:color="auto" w:fill="FEF2CC" w:themeFill="accent4" w:themeFillTint="33"/>
            <w:vAlign w:val="center"/>
          </w:tcPr>
          <w:p>
            <w:pPr>
              <w:pStyle w:val="10"/>
              <w:adjustRightInd w:val="0"/>
              <w:snapToGrid w:val="0"/>
              <w:spacing w:before="0" w:beforeAutospacing="0" w:after="0" w:afterAutospacing="0" w:line="360" w:lineRule="exact"/>
              <w:jc w:val="center"/>
              <w:rPr>
                <w:rFonts w:ascii="Times New Roman" w:hAnsi="Times New Roman" w:eastAsia="微软雅黑" w:cs="Times New Roman"/>
                <w:bCs/>
                <w:kern w:val="2"/>
              </w:rPr>
            </w:pPr>
            <w:r>
              <w:rPr>
                <w:rFonts w:hint="eastAsia" w:ascii="Times New Roman" w:hAnsi="Times New Roman" w:eastAsia="微软雅黑" w:cs="Times New Roman"/>
                <w:bCs/>
                <w:kern w:val="2"/>
              </w:rPr>
              <w:t>2</w:t>
            </w:r>
            <w:r>
              <w:rPr>
                <w:rFonts w:ascii="Times New Roman" w:hAnsi="Times New Roman" w:eastAsia="微软雅黑" w:cs="Times New Roman"/>
                <w:bCs/>
                <w:kern w:val="2"/>
              </w:rPr>
              <w:t>月</w:t>
            </w:r>
            <w:r>
              <w:rPr>
                <w:rFonts w:hint="eastAsia" w:ascii="Times New Roman" w:hAnsi="Times New Roman" w:eastAsia="微软雅黑" w:cs="Times New Roman"/>
                <w:bCs/>
                <w:kern w:val="2"/>
              </w:rPr>
              <w:t>17</w:t>
            </w:r>
            <w:r>
              <w:rPr>
                <w:rFonts w:ascii="Times New Roman" w:hAnsi="Times New Roman" w:eastAsia="微软雅黑" w:cs="Times New Roman"/>
                <w:bCs/>
                <w:kern w:val="2"/>
              </w:rPr>
              <w:t>日</w:t>
            </w:r>
          </w:p>
        </w:tc>
        <w:tc>
          <w:tcPr>
            <w:tcW w:w="1559" w:type="dxa"/>
            <w:shd w:val="clear" w:color="auto" w:fill="FEF2CC" w:themeFill="accent4" w:themeFillTint="33"/>
            <w:vAlign w:val="center"/>
          </w:tcPr>
          <w:p>
            <w:pPr>
              <w:pStyle w:val="10"/>
              <w:adjustRightInd w:val="0"/>
              <w:snapToGrid w:val="0"/>
              <w:spacing w:before="0" w:beforeAutospacing="0" w:after="0" w:afterAutospacing="0" w:line="360" w:lineRule="exact"/>
              <w:jc w:val="center"/>
              <w:rPr>
                <w:rFonts w:ascii="Times New Roman" w:hAnsi="Times New Roman" w:eastAsia="微软雅黑" w:cs="Times New Roman"/>
                <w:bCs/>
                <w:kern w:val="2"/>
              </w:rPr>
            </w:pPr>
            <w:r>
              <w:rPr>
                <w:rFonts w:ascii="Times New Roman" w:hAnsi="Times New Roman" w:eastAsia="微软雅黑" w:cs="Times New Roman"/>
                <w:bCs/>
                <w:kern w:val="2"/>
              </w:rPr>
              <w:t>18:00</w:t>
            </w:r>
          </w:p>
        </w:tc>
        <w:tc>
          <w:tcPr>
            <w:tcW w:w="7075" w:type="dxa"/>
            <w:vMerge w:val="continue"/>
            <w:shd w:val="clear" w:color="auto" w:fill="FEF2CC" w:themeFill="accent4" w:themeFillTint="33"/>
            <w:vAlign w:val="center"/>
          </w:tcPr>
          <w:p>
            <w:pPr>
              <w:pStyle w:val="10"/>
              <w:adjustRightInd w:val="0"/>
              <w:snapToGrid w:val="0"/>
              <w:spacing w:before="0" w:beforeAutospacing="0" w:after="0" w:afterAutospacing="0" w:line="360" w:lineRule="exact"/>
              <w:jc w:val="both"/>
              <w:rPr>
                <w:rFonts w:ascii="Times New Roman" w:hAnsi="Times New Roman" w:eastAsia="微软雅黑" w:cs="Times New Roman"/>
                <w:bCs/>
                <w:kern w:val="2"/>
              </w:rPr>
            </w:pPr>
          </w:p>
        </w:tc>
      </w:tr>
      <w:tr>
        <w:tblPrEx>
          <w:tblBorders>
            <w:top w:val="single" w:color="FFD965" w:themeColor="accent4" w:themeTint="99" w:sz="4" w:space="0"/>
            <w:left w:val="single" w:color="FFD965" w:themeColor="accent4" w:themeTint="99" w:sz="4" w:space="0"/>
            <w:bottom w:val="single" w:color="FFD965" w:themeColor="accent4" w:themeTint="99" w:sz="4" w:space="0"/>
            <w:right w:val="single" w:color="FFD965" w:themeColor="accent4" w:themeTint="99" w:sz="4" w:space="0"/>
            <w:insideH w:val="single" w:color="FFD965" w:themeColor="accent4" w:themeTint="99" w:sz="4" w:space="0"/>
            <w:insideV w:val="single" w:color="FFD965" w:themeColor="accent4" w:themeTint="99" w:sz="4" w:space="0"/>
          </w:tblBorders>
          <w:tblCellMar>
            <w:top w:w="0" w:type="dxa"/>
            <w:left w:w="108" w:type="dxa"/>
            <w:bottom w:w="0" w:type="dxa"/>
            <w:right w:w="108" w:type="dxa"/>
          </w:tblCellMar>
        </w:tblPrEx>
        <w:trPr>
          <w:trHeight w:val="340" w:hRule="atLeast"/>
        </w:trPr>
        <w:tc>
          <w:tcPr>
            <w:tcW w:w="1305" w:type="dxa"/>
            <w:shd w:val="clear" w:color="auto" w:fill="auto"/>
            <w:vAlign w:val="center"/>
          </w:tcPr>
          <w:p>
            <w:pPr>
              <w:pStyle w:val="10"/>
              <w:adjustRightInd w:val="0"/>
              <w:snapToGrid w:val="0"/>
              <w:spacing w:before="0" w:beforeAutospacing="0" w:after="0" w:afterAutospacing="0" w:line="360" w:lineRule="exact"/>
              <w:jc w:val="center"/>
              <w:rPr>
                <w:rFonts w:ascii="Times New Roman" w:hAnsi="Times New Roman" w:eastAsia="微软雅黑" w:cs="Times New Roman"/>
                <w:bCs/>
                <w:kern w:val="2"/>
              </w:rPr>
            </w:pPr>
            <w:r>
              <w:rPr>
                <w:rFonts w:hint="eastAsia" w:ascii="Times New Roman" w:hAnsi="Times New Roman" w:eastAsia="微软雅黑" w:cs="Times New Roman"/>
                <w:bCs/>
                <w:kern w:val="2"/>
              </w:rPr>
              <w:t>2</w:t>
            </w:r>
            <w:r>
              <w:rPr>
                <w:rFonts w:ascii="Times New Roman" w:hAnsi="Times New Roman" w:eastAsia="微软雅黑" w:cs="Times New Roman"/>
                <w:bCs/>
                <w:kern w:val="2"/>
              </w:rPr>
              <w:t>月</w:t>
            </w:r>
            <w:r>
              <w:rPr>
                <w:rFonts w:hint="eastAsia" w:ascii="Times New Roman" w:hAnsi="Times New Roman" w:eastAsia="微软雅黑" w:cs="Times New Roman"/>
                <w:bCs/>
                <w:kern w:val="2"/>
              </w:rPr>
              <w:t>17</w:t>
            </w:r>
            <w:r>
              <w:rPr>
                <w:rFonts w:ascii="Times New Roman" w:hAnsi="Times New Roman" w:eastAsia="微软雅黑" w:cs="Times New Roman"/>
                <w:bCs/>
                <w:kern w:val="2"/>
              </w:rPr>
              <w:t>日</w:t>
            </w:r>
          </w:p>
        </w:tc>
        <w:tc>
          <w:tcPr>
            <w:tcW w:w="1559" w:type="dxa"/>
            <w:shd w:val="clear" w:color="auto" w:fill="auto"/>
            <w:vAlign w:val="center"/>
          </w:tcPr>
          <w:p>
            <w:pPr>
              <w:pStyle w:val="10"/>
              <w:adjustRightInd w:val="0"/>
              <w:snapToGrid w:val="0"/>
              <w:spacing w:before="0" w:beforeAutospacing="0" w:after="0" w:afterAutospacing="0" w:line="360" w:lineRule="exact"/>
              <w:jc w:val="center"/>
              <w:rPr>
                <w:rFonts w:ascii="Times New Roman" w:hAnsi="Times New Roman" w:eastAsia="微软雅黑" w:cs="Times New Roman"/>
                <w:bCs/>
                <w:kern w:val="2"/>
              </w:rPr>
            </w:pPr>
            <w:r>
              <w:rPr>
                <w:rFonts w:ascii="Times New Roman" w:hAnsi="Times New Roman" w:eastAsia="微软雅黑" w:cs="Times New Roman"/>
                <w:bCs/>
                <w:kern w:val="2"/>
              </w:rPr>
              <w:t>18:00至24:00</w:t>
            </w:r>
          </w:p>
        </w:tc>
        <w:tc>
          <w:tcPr>
            <w:tcW w:w="7075" w:type="dxa"/>
            <w:shd w:val="clear" w:color="auto" w:fill="auto"/>
            <w:vAlign w:val="center"/>
          </w:tcPr>
          <w:p>
            <w:pPr>
              <w:pStyle w:val="10"/>
              <w:adjustRightInd w:val="0"/>
              <w:snapToGrid w:val="0"/>
              <w:spacing w:before="0" w:beforeAutospacing="0" w:after="0" w:afterAutospacing="0" w:line="360" w:lineRule="exact"/>
              <w:jc w:val="both"/>
              <w:rPr>
                <w:rFonts w:ascii="Times New Roman" w:hAnsi="Times New Roman" w:eastAsia="微软雅黑" w:cs="Times New Roman"/>
                <w:bCs/>
                <w:kern w:val="2"/>
              </w:rPr>
            </w:pPr>
            <w:r>
              <w:rPr>
                <w:rFonts w:ascii="Times New Roman" w:hAnsi="Times New Roman" w:eastAsia="微软雅黑" w:cs="Times New Roman"/>
                <w:bCs/>
                <w:kern w:val="2"/>
              </w:rPr>
              <w:t>小型客车需在入口收费站领取</w:t>
            </w:r>
            <w:r>
              <w:rPr>
                <w:rFonts w:hint="eastAsia" w:ascii="Times New Roman" w:hAnsi="Times New Roman" w:eastAsia="微软雅黑" w:cs="Times New Roman"/>
                <w:bCs/>
                <w:kern w:val="2"/>
              </w:rPr>
              <w:t>纸质通行券</w:t>
            </w:r>
            <w:r>
              <w:rPr>
                <w:rFonts w:ascii="Times New Roman" w:hAnsi="Times New Roman" w:eastAsia="微软雅黑" w:cs="Times New Roman"/>
                <w:bCs/>
                <w:kern w:val="2"/>
              </w:rPr>
              <w:t>，在免费时段内驶离</w:t>
            </w:r>
            <w:r>
              <w:rPr>
                <w:rFonts w:hint="eastAsia" w:ascii="Times New Roman" w:hAnsi="Times New Roman" w:eastAsia="微软雅黑" w:cs="Times New Roman"/>
                <w:bCs/>
                <w:kern w:val="2"/>
              </w:rPr>
              <w:t>收费</w:t>
            </w:r>
            <w:r>
              <w:rPr>
                <w:rFonts w:ascii="Times New Roman" w:hAnsi="Times New Roman" w:eastAsia="微软雅黑" w:cs="Times New Roman"/>
                <w:bCs/>
                <w:kern w:val="2"/>
              </w:rPr>
              <w:t>公路仍无需交纳通行费，免费通行</w:t>
            </w:r>
          </w:p>
        </w:tc>
      </w:tr>
      <w:tr>
        <w:tblPrEx>
          <w:tblBorders>
            <w:top w:val="single" w:color="FFD965" w:themeColor="accent4" w:themeTint="99" w:sz="4" w:space="0"/>
            <w:left w:val="single" w:color="FFD965" w:themeColor="accent4" w:themeTint="99" w:sz="4" w:space="0"/>
            <w:bottom w:val="single" w:color="FFD965" w:themeColor="accent4" w:themeTint="99" w:sz="4" w:space="0"/>
            <w:right w:val="single" w:color="FFD965" w:themeColor="accent4" w:themeTint="99" w:sz="4" w:space="0"/>
            <w:insideH w:val="single" w:color="FFD965" w:themeColor="accent4" w:themeTint="99" w:sz="4" w:space="0"/>
            <w:insideV w:val="single" w:color="FFD965" w:themeColor="accent4" w:themeTint="99" w:sz="4" w:space="0"/>
          </w:tblBorders>
          <w:tblCellMar>
            <w:top w:w="0" w:type="dxa"/>
            <w:left w:w="108" w:type="dxa"/>
            <w:bottom w:w="0" w:type="dxa"/>
            <w:right w:w="108" w:type="dxa"/>
          </w:tblCellMar>
        </w:tblPrEx>
        <w:trPr>
          <w:trHeight w:val="340" w:hRule="atLeast"/>
        </w:trPr>
        <w:tc>
          <w:tcPr>
            <w:tcW w:w="1305" w:type="dxa"/>
            <w:vMerge w:val="restart"/>
            <w:shd w:val="clear" w:color="auto" w:fill="FEF2CC" w:themeFill="accent4" w:themeFillTint="33"/>
            <w:vAlign w:val="center"/>
          </w:tcPr>
          <w:p>
            <w:pPr>
              <w:pStyle w:val="10"/>
              <w:adjustRightInd w:val="0"/>
              <w:snapToGrid w:val="0"/>
              <w:spacing w:before="0" w:beforeAutospacing="0" w:after="0" w:afterAutospacing="0" w:line="360" w:lineRule="exact"/>
              <w:jc w:val="center"/>
              <w:rPr>
                <w:rFonts w:ascii="Times New Roman" w:hAnsi="Times New Roman" w:eastAsia="微软雅黑" w:cs="Times New Roman"/>
                <w:bCs/>
                <w:kern w:val="2"/>
              </w:rPr>
            </w:pPr>
            <w:r>
              <w:rPr>
                <w:rFonts w:hint="eastAsia" w:ascii="Times New Roman" w:hAnsi="Times New Roman" w:eastAsia="微软雅黑" w:cs="Times New Roman"/>
                <w:bCs/>
                <w:kern w:val="2"/>
              </w:rPr>
              <w:t>2</w:t>
            </w:r>
            <w:r>
              <w:rPr>
                <w:rFonts w:ascii="Times New Roman" w:hAnsi="Times New Roman" w:eastAsia="微软雅黑" w:cs="Times New Roman"/>
                <w:bCs/>
                <w:kern w:val="2"/>
              </w:rPr>
              <w:t>月</w:t>
            </w:r>
            <w:r>
              <w:rPr>
                <w:rFonts w:hint="eastAsia" w:ascii="Times New Roman" w:hAnsi="Times New Roman" w:eastAsia="微软雅黑" w:cs="Times New Roman"/>
                <w:bCs/>
                <w:kern w:val="2"/>
              </w:rPr>
              <w:t>18</w:t>
            </w:r>
            <w:r>
              <w:rPr>
                <w:rFonts w:ascii="Times New Roman" w:hAnsi="Times New Roman" w:eastAsia="微软雅黑" w:cs="Times New Roman"/>
                <w:bCs/>
                <w:kern w:val="2"/>
              </w:rPr>
              <w:t>日</w:t>
            </w:r>
          </w:p>
        </w:tc>
        <w:tc>
          <w:tcPr>
            <w:tcW w:w="1559" w:type="dxa"/>
            <w:shd w:val="clear" w:color="auto" w:fill="FEF2CC" w:themeFill="accent4" w:themeFillTint="33"/>
            <w:vAlign w:val="center"/>
          </w:tcPr>
          <w:p>
            <w:pPr>
              <w:pStyle w:val="10"/>
              <w:adjustRightInd w:val="0"/>
              <w:snapToGrid w:val="0"/>
              <w:spacing w:before="0" w:beforeAutospacing="0" w:after="0" w:afterAutospacing="0" w:line="360" w:lineRule="exact"/>
              <w:jc w:val="center"/>
              <w:rPr>
                <w:rFonts w:ascii="Times New Roman" w:hAnsi="Times New Roman" w:eastAsia="微软雅黑" w:cs="Times New Roman"/>
                <w:bCs/>
                <w:kern w:val="2"/>
              </w:rPr>
            </w:pPr>
            <w:r>
              <w:rPr>
                <w:rFonts w:ascii="Times New Roman" w:hAnsi="Times New Roman" w:eastAsia="微软雅黑" w:cs="Times New Roman"/>
                <w:bCs/>
                <w:kern w:val="2"/>
              </w:rPr>
              <w:t>0:00至8:00</w:t>
            </w:r>
          </w:p>
        </w:tc>
        <w:tc>
          <w:tcPr>
            <w:tcW w:w="7075" w:type="dxa"/>
            <w:shd w:val="clear" w:color="auto" w:fill="FEF2CC" w:themeFill="accent4" w:themeFillTint="33"/>
            <w:vAlign w:val="center"/>
          </w:tcPr>
          <w:p>
            <w:pPr>
              <w:pStyle w:val="10"/>
              <w:adjustRightInd w:val="0"/>
              <w:snapToGrid w:val="0"/>
              <w:spacing w:before="0" w:beforeAutospacing="0" w:after="0" w:afterAutospacing="0" w:line="360" w:lineRule="exact"/>
              <w:jc w:val="both"/>
              <w:rPr>
                <w:rFonts w:ascii="Times New Roman" w:hAnsi="Times New Roman" w:eastAsia="微软雅黑" w:cs="Times New Roman"/>
                <w:bCs/>
                <w:kern w:val="2"/>
              </w:rPr>
            </w:pPr>
            <w:r>
              <w:rPr>
                <w:rFonts w:hint="eastAsia" w:ascii="Times New Roman" w:hAnsi="Times New Roman" w:eastAsia="微软雅黑" w:cs="Times New Roman"/>
                <w:bCs/>
                <w:kern w:val="2"/>
              </w:rPr>
              <w:t>出口收费站</w:t>
            </w:r>
            <w:r>
              <w:rPr>
                <w:rFonts w:ascii="Times New Roman" w:hAnsi="Times New Roman" w:eastAsia="微软雅黑" w:cs="Times New Roman"/>
                <w:bCs/>
                <w:kern w:val="2"/>
              </w:rPr>
              <w:t>对持</w:t>
            </w:r>
            <w:r>
              <w:rPr>
                <w:rFonts w:hint="eastAsia" w:ascii="Times New Roman" w:hAnsi="Times New Roman" w:eastAsia="微软雅黑" w:cs="Times New Roman"/>
                <w:bCs/>
                <w:kern w:val="2"/>
              </w:rPr>
              <w:t>C</w:t>
            </w:r>
            <w:r>
              <w:rPr>
                <w:rFonts w:ascii="Times New Roman" w:hAnsi="Times New Roman" w:eastAsia="微软雅黑" w:cs="Times New Roman"/>
                <w:bCs/>
                <w:kern w:val="2"/>
              </w:rPr>
              <w:t>PC卡或</w:t>
            </w:r>
            <w:r>
              <w:rPr>
                <w:rFonts w:hint="eastAsia" w:ascii="Times New Roman" w:hAnsi="Times New Roman" w:eastAsia="微软雅黑" w:cs="Times New Roman"/>
                <w:bCs/>
                <w:kern w:val="2"/>
              </w:rPr>
              <w:t>纸质通行券</w:t>
            </w:r>
            <w:r>
              <w:rPr>
                <w:rFonts w:ascii="Times New Roman" w:hAnsi="Times New Roman" w:eastAsia="微软雅黑" w:cs="Times New Roman"/>
                <w:bCs/>
                <w:kern w:val="2"/>
              </w:rPr>
              <w:t>的小型客车正常收取通行费</w:t>
            </w:r>
          </w:p>
        </w:tc>
      </w:tr>
      <w:tr>
        <w:tblPrEx>
          <w:tblBorders>
            <w:top w:val="single" w:color="FFD965" w:themeColor="accent4" w:themeTint="99" w:sz="4" w:space="0"/>
            <w:left w:val="single" w:color="FFD965" w:themeColor="accent4" w:themeTint="99" w:sz="4" w:space="0"/>
            <w:bottom w:val="single" w:color="FFD965" w:themeColor="accent4" w:themeTint="99" w:sz="4" w:space="0"/>
            <w:right w:val="single" w:color="FFD965" w:themeColor="accent4" w:themeTint="99" w:sz="4" w:space="0"/>
            <w:insideH w:val="single" w:color="FFD965" w:themeColor="accent4" w:themeTint="99" w:sz="4" w:space="0"/>
            <w:insideV w:val="single" w:color="FFD965" w:themeColor="accent4" w:themeTint="99" w:sz="4" w:space="0"/>
          </w:tblBorders>
          <w:tblCellMar>
            <w:top w:w="0" w:type="dxa"/>
            <w:left w:w="108" w:type="dxa"/>
            <w:bottom w:w="0" w:type="dxa"/>
            <w:right w:w="108" w:type="dxa"/>
          </w:tblCellMar>
        </w:tblPrEx>
        <w:trPr>
          <w:trHeight w:val="340" w:hRule="atLeast"/>
        </w:trPr>
        <w:tc>
          <w:tcPr>
            <w:tcW w:w="1305" w:type="dxa"/>
            <w:vMerge w:val="continue"/>
            <w:shd w:val="clear" w:color="auto" w:fill="FEF2CC" w:themeFill="accent4" w:themeFillTint="33"/>
            <w:vAlign w:val="center"/>
          </w:tcPr>
          <w:p>
            <w:pPr>
              <w:pStyle w:val="10"/>
              <w:adjustRightInd w:val="0"/>
              <w:snapToGrid w:val="0"/>
              <w:spacing w:before="0" w:beforeAutospacing="0" w:after="0" w:afterAutospacing="0" w:line="360" w:lineRule="exact"/>
              <w:jc w:val="center"/>
              <w:rPr>
                <w:rFonts w:ascii="Times New Roman" w:hAnsi="Times New Roman" w:eastAsia="微软雅黑" w:cs="Times New Roman"/>
                <w:bCs/>
                <w:kern w:val="2"/>
              </w:rPr>
            </w:pPr>
          </w:p>
        </w:tc>
        <w:tc>
          <w:tcPr>
            <w:tcW w:w="1559" w:type="dxa"/>
            <w:shd w:val="clear" w:color="auto" w:fill="FEF2CC" w:themeFill="accent4" w:themeFillTint="33"/>
            <w:vAlign w:val="center"/>
          </w:tcPr>
          <w:p>
            <w:pPr>
              <w:pStyle w:val="10"/>
              <w:adjustRightInd w:val="0"/>
              <w:snapToGrid w:val="0"/>
              <w:spacing w:before="0" w:beforeAutospacing="0" w:after="0" w:afterAutospacing="0" w:line="360" w:lineRule="exact"/>
              <w:jc w:val="center"/>
              <w:rPr>
                <w:rFonts w:ascii="Times New Roman" w:hAnsi="Times New Roman" w:eastAsia="微软雅黑" w:cs="Times New Roman"/>
                <w:bCs/>
                <w:kern w:val="2"/>
              </w:rPr>
            </w:pPr>
            <w:r>
              <w:rPr>
                <w:rFonts w:ascii="Times New Roman" w:hAnsi="Times New Roman" w:eastAsia="微软雅黑" w:cs="Times New Roman"/>
                <w:bCs/>
                <w:kern w:val="2"/>
              </w:rPr>
              <w:t>8:00起</w:t>
            </w:r>
          </w:p>
        </w:tc>
        <w:tc>
          <w:tcPr>
            <w:tcW w:w="7075" w:type="dxa"/>
            <w:shd w:val="clear" w:color="auto" w:fill="FEF2CC" w:themeFill="accent4" w:themeFillTint="33"/>
            <w:vAlign w:val="center"/>
          </w:tcPr>
          <w:p>
            <w:pPr>
              <w:pStyle w:val="10"/>
              <w:adjustRightInd w:val="0"/>
              <w:snapToGrid w:val="0"/>
              <w:spacing w:before="0" w:beforeAutospacing="0" w:after="0" w:afterAutospacing="0" w:line="360" w:lineRule="exact"/>
              <w:jc w:val="both"/>
              <w:rPr>
                <w:rFonts w:ascii="Times New Roman" w:hAnsi="Times New Roman" w:eastAsia="微软雅黑" w:cs="Times New Roman"/>
                <w:bCs/>
                <w:kern w:val="2"/>
              </w:rPr>
            </w:pPr>
            <w:r>
              <w:rPr>
                <w:rFonts w:ascii="Times New Roman" w:hAnsi="Times New Roman" w:eastAsia="微软雅黑" w:cs="Times New Roman"/>
                <w:bCs/>
                <w:kern w:val="2"/>
              </w:rPr>
              <w:t>各收费站将停止接收</w:t>
            </w:r>
            <w:r>
              <w:rPr>
                <w:rFonts w:hint="eastAsia" w:ascii="Times New Roman" w:hAnsi="Times New Roman" w:eastAsia="微软雅黑" w:cs="Times New Roman"/>
                <w:bCs/>
                <w:kern w:val="2"/>
              </w:rPr>
              <w:t>纸质通行券</w:t>
            </w:r>
          </w:p>
        </w:tc>
      </w:tr>
    </w:tbl>
    <w:p>
      <w:pPr>
        <w:widowControl/>
        <w:shd w:val="clear" w:color="auto" w:fill="FFFFFF"/>
        <w:adjustRightInd w:val="0"/>
        <w:snapToGrid w:val="0"/>
        <w:jc w:val="center"/>
        <w:rPr>
          <w:rFonts w:ascii="Times New Roman" w:hAnsi="Times New Roman" w:eastAsia="微软雅黑" w:cs="Times New Roman"/>
          <w:color w:val="0070C0"/>
          <w:kern w:val="0"/>
          <w:sz w:val="16"/>
          <w:szCs w:val="36"/>
        </w:rPr>
      </w:pPr>
    </w:p>
    <w:p>
      <w:pPr>
        <w:widowControl/>
        <w:shd w:val="clear" w:color="auto" w:fill="FFFFFF"/>
        <w:spacing w:line="360" w:lineRule="auto"/>
        <w:jc w:val="center"/>
        <w:rPr>
          <w:rFonts w:ascii="Times New Roman" w:hAnsi="Times New Roman" w:eastAsia="黑体" w:cs="Times New Roman"/>
          <w:b/>
          <w:color w:val="7F6000" w:themeColor="accent4" w:themeShade="80"/>
          <w:kern w:val="0"/>
          <w:sz w:val="36"/>
          <w:szCs w:val="36"/>
        </w:rPr>
      </w:pPr>
      <w:r>
        <w:rPr>
          <w:rFonts w:hint="eastAsia" w:ascii="Times New Roman" w:hAnsi="Times New Roman" w:eastAsia="黑体" w:cs="Times New Roman"/>
          <w:b/>
          <w:color w:val="7F6000" w:themeColor="accent4" w:themeShade="80"/>
          <w:kern w:val="0"/>
          <w:sz w:val="36"/>
          <w:szCs w:val="36"/>
        </w:rPr>
        <w:t>2</w:t>
      </w:r>
      <w:r>
        <w:rPr>
          <w:rFonts w:ascii="Times New Roman" w:hAnsi="Times New Roman" w:eastAsia="黑体" w:cs="Times New Roman"/>
          <w:b/>
          <w:color w:val="7F6000" w:themeColor="accent4" w:themeShade="80"/>
          <w:kern w:val="0"/>
          <w:sz w:val="36"/>
          <w:szCs w:val="36"/>
        </w:rPr>
        <w:t>、</w:t>
      </w:r>
      <w:r>
        <w:rPr>
          <w:rFonts w:hint="eastAsia" w:ascii="Times New Roman" w:hAnsi="Times New Roman" w:eastAsia="黑体" w:cs="Times New Roman"/>
          <w:b/>
          <w:color w:val="7F6000" w:themeColor="accent4" w:themeShade="80"/>
          <w:kern w:val="0"/>
          <w:sz w:val="36"/>
          <w:szCs w:val="36"/>
        </w:rPr>
        <w:t>疫情防控</w:t>
      </w:r>
      <w:r>
        <w:rPr>
          <w:rFonts w:ascii="Times New Roman" w:hAnsi="Times New Roman" w:eastAsia="黑体" w:cs="Times New Roman"/>
          <w:b/>
          <w:color w:val="7F6000" w:themeColor="accent4" w:themeShade="80"/>
          <w:kern w:val="0"/>
          <w:sz w:val="36"/>
          <w:szCs w:val="36"/>
        </w:rPr>
        <w:t>政策</w:t>
      </w:r>
    </w:p>
    <w:p>
      <w:pPr>
        <w:widowControl/>
        <w:spacing w:line="520" w:lineRule="exact"/>
        <w:ind w:firstLine="560" w:firstLineChars="200"/>
        <w:rPr>
          <w:rFonts w:ascii="Times New Roman" w:hAnsi="Times New Roman" w:eastAsia="微软雅黑" w:cs="Times New Roman"/>
          <w:sz w:val="28"/>
          <w:szCs w:val="28"/>
        </w:rPr>
      </w:pPr>
      <w:r>
        <w:rPr>
          <w:rFonts w:hint="eastAsia" w:ascii="Times New Roman" w:hAnsi="Times New Roman" w:eastAsia="微软雅黑" w:cs="Times New Roman"/>
          <w:sz w:val="28"/>
          <w:szCs w:val="28"/>
        </w:rPr>
        <w:t>当前疫情</w:t>
      </w:r>
      <w:r>
        <w:rPr>
          <w:rFonts w:ascii="Times New Roman" w:hAnsi="Times New Roman" w:eastAsia="微软雅黑" w:cs="Times New Roman"/>
          <w:sz w:val="28"/>
          <w:szCs w:val="28"/>
        </w:rPr>
        <w:t>防控形势严峻复杂，</w:t>
      </w:r>
      <w:r>
        <w:rPr>
          <w:rFonts w:hint="eastAsia" w:ascii="Times New Roman" w:hAnsi="Times New Roman" w:eastAsia="微软雅黑" w:cs="Times New Roman"/>
          <w:sz w:val="28"/>
          <w:szCs w:val="28"/>
        </w:rPr>
        <w:t>我省发布《关于进一步明确春节期间来苏返苏人员健康管理措施的通知》，对五类人群春节期间来苏返苏进一步明确管理措施：</w:t>
      </w:r>
    </w:p>
    <w:tbl>
      <w:tblPr>
        <w:tblStyle w:val="11"/>
        <w:tblW w:w="9939" w:type="dxa"/>
        <w:tblInd w:w="-75" w:type="dxa"/>
        <w:tblBorders>
          <w:top w:val="single" w:color="FFD965" w:themeColor="accent4" w:themeTint="99" w:sz="4" w:space="0"/>
          <w:left w:val="single" w:color="FFD965" w:themeColor="accent4" w:themeTint="99" w:sz="4" w:space="0"/>
          <w:bottom w:val="single" w:color="FFD965" w:themeColor="accent4" w:themeTint="99" w:sz="4" w:space="0"/>
          <w:right w:val="single" w:color="FFD965" w:themeColor="accent4" w:themeTint="99" w:sz="4" w:space="0"/>
          <w:insideH w:val="single" w:color="FFD965" w:themeColor="accent4" w:themeTint="99" w:sz="4" w:space="0"/>
          <w:insideV w:val="single" w:color="FFD965" w:themeColor="accent4" w:themeTint="99" w:sz="4" w:space="0"/>
        </w:tblBorders>
        <w:tblLayout w:type="fixed"/>
        <w:tblCellMar>
          <w:top w:w="0" w:type="dxa"/>
          <w:left w:w="108" w:type="dxa"/>
          <w:bottom w:w="0" w:type="dxa"/>
          <w:right w:w="108" w:type="dxa"/>
        </w:tblCellMar>
      </w:tblPr>
      <w:tblGrid>
        <w:gridCol w:w="2338"/>
        <w:gridCol w:w="2127"/>
        <w:gridCol w:w="5474"/>
      </w:tblGrid>
      <w:tr>
        <w:tblPrEx>
          <w:tblBorders>
            <w:top w:val="single" w:color="FFD965" w:themeColor="accent4" w:themeTint="99" w:sz="4" w:space="0"/>
            <w:left w:val="single" w:color="FFD965" w:themeColor="accent4" w:themeTint="99" w:sz="4" w:space="0"/>
            <w:bottom w:val="single" w:color="FFD965" w:themeColor="accent4" w:themeTint="99" w:sz="4" w:space="0"/>
            <w:right w:val="single" w:color="FFD965" w:themeColor="accent4" w:themeTint="99" w:sz="4" w:space="0"/>
            <w:insideH w:val="single" w:color="FFD965" w:themeColor="accent4" w:themeTint="99" w:sz="4" w:space="0"/>
            <w:insideV w:val="single" w:color="FFD965" w:themeColor="accent4" w:themeTint="99" w:sz="4" w:space="0"/>
          </w:tblBorders>
          <w:tblCellMar>
            <w:top w:w="0" w:type="dxa"/>
            <w:left w:w="108" w:type="dxa"/>
            <w:bottom w:w="0" w:type="dxa"/>
            <w:right w:w="108" w:type="dxa"/>
          </w:tblCellMar>
        </w:tblPrEx>
        <w:trPr>
          <w:trHeight w:val="340" w:hRule="atLeast"/>
          <w:tblHeader/>
        </w:trPr>
        <w:tc>
          <w:tcPr>
            <w:tcW w:w="2338" w:type="dxa"/>
            <w:shd w:val="clear" w:color="auto" w:fill="FFE599" w:themeFill="accent4" w:themeFillTint="66"/>
            <w:vAlign w:val="center"/>
          </w:tcPr>
          <w:p>
            <w:pPr>
              <w:pStyle w:val="10"/>
              <w:adjustRightInd w:val="0"/>
              <w:snapToGrid w:val="0"/>
              <w:spacing w:before="0" w:beforeAutospacing="0" w:after="0" w:afterAutospacing="0" w:line="360" w:lineRule="exact"/>
              <w:jc w:val="center"/>
              <w:rPr>
                <w:rFonts w:ascii="Times New Roman" w:hAnsi="Times New Roman" w:eastAsia="微软雅黑" w:cs="Times New Roman"/>
                <w:b/>
                <w:bCs/>
                <w:color w:val="000000"/>
                <w:kern w:val="2"/>
              </w:rPr>
            </w:pPr>
            <w:r>
              <w:rPr>
                <w:rFonts w:hint="eastAsia" w:ascii="Times New Roman" w:hAnsi="Times New Roman" w:eastAsia="微软雅黑" w:cs="Times New Roman"/>
                <w:b/>
                <w:bCs/>
                <w:color w:val="000000"/>
                <w:kern w:val="2"/>
              </w:rPr>
              <w:t>人群类型</w:t>
            </w:r>
          </w:p>
        </w:tc>
        <w:tc>
          <w:tcPr>
            <w:tcW w:w="2127" w:type="dxa"/>
            <w:shd w:val="clear" w:color="auto" w:fill="FFE599" w:themeFill="accent4" w:themeFillTint="66"/>
            <w:vAlign w:val="center"/>
          </w:tcPr>
          <w:p>
            <w:pPr>
              <w:pStyle w:val="10"/>
              <w:adjustRightInd w:val="0"/>
              <w:snapToGrid w:val="0"/>
              <w:spacing w:before="0" w:beforeAutospacing="0" w:after="0" w:afterAutospacing="0" w:line="360" w:lineRule="exact"/>
              <w:jc w:val="center"/>
              <w:rPr>
                <w:rFonts w:ascii="Times New Roman" w:hAnsi="Times New Roman" w:eastAsia="微软雅黑" w:cs="Times New Roman"/>
                <w:b/>
                <w:bCs/>
                <w:color w:val="000000"/>
                <w:kern w:val="2"/>
              </w:rPr>
            </w:pPr>
            <w:r>
              <w:rPr>
                <w:rFonts w:hint="eastAsia" w:ascii="Times New Roman" w:hAnsi="Times New Roman" w:eastAsia="微软雅黑" w:cs="Times New Roman"/>
                <w:b/>
                <w:bCs/>
                <w:color w:val="000000"/>
                <w:kern w:val="2"/>
              </w:rPr>
              <w:t>核酸检测</w:t>
            </w:r>
            <w:r>
              <w:rPr>
                <w:rFonts w:ascii="Times New Roman" w:hAnsi="Times New Roman" w:eastAsia="微软雅黑" w:cs="Times New Roman"/>
                <w:b/>
                <w:bCs/>
                <w:color w:val="000000"/>
                <w:kern w:val="2"/>
              </w:rPr>
              <w:t>证明</w:t>
            </w:r>
          </w:p>
        </w:tc>
        <w:tc>
          <w:tcPr>
            <w:tcW w:w="5474" w:type="dxa"/>
            <w:shd w:val="clear" w:color="auto" w:fill="FFE599" w:themeFill="accent4" w:themeFillTint="66"/>
            <w:vAlign w:val="center"/>
          </w:tcPr>
          <w:p>
            <w:pPr>
              <w:pStyle w:val="10"/>
              <w:adjustRightInd w:val="0"/>
              <w:snapToGrid w:val="0"/>
              <w:spacing w:before="0" w:beforeAutospacing="0" w:after="0" w:afterAutospacing="0" w:line="360" w:lineRule="exact"/>
              <w:jc w:val="center"/>
              <w:rPr>
                <w:rFonts w:ascii="Times New Roman" w:hAnsi="Times New Roman" w:eastAsia="微软雅黑" w:cs="Times New Roman"/>
                <w:b/>
                <w:bCs/>
                <w:color w:val="000000"/>
                <w:kern w:val="2"/>
              </w:rPr>
            </w:pPr>
            <w:r>
              <w:rPr>
                <w:rFonts w:hint="eastAsia" w:ascii="Times New Roman" w:hAnsi="Times New Roman" w:eastAsia="微软雅黑" w:cs="Times New Roman"/>
                <w:b/>
                <w:bCs/>
                <w:color w:val="000000"/>
                <w:kern w:val="2"/>
              </w:rPr>
              <w:t>主要管理</w:t>
            </w:r>
            <w:r>
              <w:rPr>
                <w:rFonts w:ascii="Times New Roman" w:hAnsi="Times New Roman" w:eastAsia="微软雅黑" w:cs="Times New Roman"/>
                <w:b/>
                <w:bCs/>
                <w:color w:val="000000"/>
                <w:kern w:val="2"/>
              </w:rPr>
              <w:t>措施</w:t>
            </w:r>
          </w:p>
        </w:tc>
      </w:tr>
      <w:tr>
        <w:tblPrEx>
          <w:tblBorders>
            <w:top w:val="single" w:color="FFD965" w:themeColor="accent4" w:themeTint="99" w:sz="4" w:space="0"/>
            <w:left w:val="single" w:color="FFD965" w:themeColor="accent4" w:themeTint="99" w:sz="4" w:space="0"/>
            <w:bottom w:val="single" w:color="FFD965" w:themeColor="accent4" w:themeTint="99" w:sz="4" w:space="0"/>
            <w:right w:val="single" w:color="FFD965" w:themeColor="accent4" w:themeTint="99" w:sz="4" w:space="0"/>
            <w:insideH w:val="single" w:color="FFD965" w:themeColor="accent4" w:themeTint="99" w:sz="4" w:space="0"/>
            <w:insideV w:val="single" w:color="FFD965" w:themeColor="accent4" w:themeTint="99" w:sz="4" w:space="0"/>
          </w:tblBorders>
          <w:tblCellMar>
            <w:top w:w="0" w:type="dxa"/>
            <w:left w:w="108" w:type="dxa"/>
            <w:bottom w:w="0" w:type="dxa"/>
            <w:right w:w="108" w:type="dxa"/>
          </w:tblCellMar>
        </w:tblPrEx>
        <w:trPr>
          <w:trHeight w:val="340" w:hRule="atLeast"/>
        </w:trPr>
        <w:tc>
          <w:tcPr>
            <w:tcW w:w="2338" w:type="dxa"/>
            <w:shd w:val="clear" w:color="auto" w:fill="FEF2CC" w:themeFill="accent4" w:themeFillTint="33"/>
            <w:vAlign w:val="center"/>
          </w:tcPr>
          <w:p>
            <w:pPr>
              <w:pStyle w:val="10"/>
              <w:adjustRightInd w:val="0"/>
              <w:snapToGrid w:val="0"/>
              <w:spacing w:before="0" w:beforeAutospacing="0" w:after="0" w:afterAutospacing="0" w:line="360" w:lineRule="exact"/>
              <w:jc w:val="center"/>
              <w:rPr>
                <w:rFonts w:ascii="Times New Roman" w:hAnsi="Times New Roman" w:eastAsia="微软雅黑" w:cs="Times New Roman"/>
                <w:bCs/>
                <w:kern w:val="2"/>
              </w:rPr>
            </w:pPr>
            <w:r>
              <w:rPr>
                <w:rFonts w:hint="eastAsia" w:ascii="Times New Roman" w:hAnsi="Times New Roman" w:eastAsia="微软雅黑" w:cs="Times New Roman"/>
                <w:bCs/>
                <w:kern w:val="2"/>
              </w:rPr>
              <w:t>入境人员</w:t>
            </w:r>
          </w:p>
        </w:tc>
        <w:tc>
          <w:tcPr>
            <w:tcW w:w="2127" w:type="dxa"/>
            <w:shd w:val="clear" w:color="auto" w:fill="FEF2CC" w:themeFill="accent4" w:themeFillTint="33"/>
            <w:vAlign w:val="center"/>
          </w:tcPr>
          <w:p>
            <w:pPr>
              <w:pStyle w:val="10"/>
              <w:adjustRightInd w:val="0"/>
              <w:snapToGrid w:val="0"/>
              <w:spacing w:before="0" w:beforeAutospacing="0" w:after="0" w:afterAutospacing="0" w:line="360" w:lineRule="exact"/>
              <w:jc w:val="center"/>
              <w:rPr>
                <w:rFonts w:ascii="Times New Roman" w:hAnsi="Times New Roman" w:eastAsia="微软雅黑" w:cs="Times New Roman"/>
                <w:bCs/>
                <w:kern w:val="2"/>
              </w:rPr>
            </w:pPr>
            <w:r>
              <w:rPr>
                <w:rFonts w:hint="eastAsia" w:ascii="Times New Roman" w:hAnsi="Times New Roman" w:eastAsia="微软雅黑" w:cs="Times New Roman"/>
                <w:bCs/>
                <w:kern w:val="2"/>
              </w:rPr>
              <w:t>-</w:t>
            </w:r>
          </w:p>
        </w:tc>
        <w:tc>
          <w:tcPr>
            <w:tcW w:w="5474" w:type="dxa"/>
            <w:shd w:val="clear" w:color="auto" w:fill="FEF2CC" w:themeFill="accent4" w:themeFillTint="33"/>
            <w:vAlign w:val="center"/>
          </w:tcPr>
          <w:p>
            <w:pPr>
              <w:pStyle w:val="10"/>
              <w:adjustRightInd w:val="0"/>
              <w:snapToGrid w:val="0"/>
              <w:spacing w:before="0" w:beforeAutospacing="0" w:after="0" w:afterAutospacing="0" w:line="360" w:lineRule="exact"/>
              <w:jc w:val="both"/>
              <w:rPr>
                <w:rFonts w:ascii="Times New Roman" w:hAnsi="Times New Roman" w:eastAsia="微软雅黑" w:cs="Times New Roman"/>
                <w:bCs/>
                <w:kern w:val="2"/>
              </w:rPr>
            </w:pPr>
            <w:r>
              <w:rPr>
                <w:rFonts w:hint="eastAsia" w:ascii="Times New Roman" w:hAnsi="Times New Roman" w:eastAsia="微软雅黑" w:cs="Times New Roman"/>
                <w:bCs/>
                <w:kern w:val="2"/>
              </w:rPr>
              <w:t>实施“</w:t>
            </w:r>
            <w:r>
              <w:rPr>
                <w:rFonts w:ascii="Times New Roman" w:hAnsi="Times New Roman" w:eastAsia="微软雅黑" w:cs="Times New Roman"/>
                <w:bCs/>
                <w:kern w:val="2"/>
              </w:rPr>
              <w:t>14+14”健康管理措施</w:t>
            </w:r>
            <w:r>
              <w:rPr>
                <w:rFonts w:hint="eastAsia" w:ascii="Times New Roman" w:hAnsi="Times New Roman" w:eastAsia="微软雅黑" w:cs="Times New Roman"/>
                <w:bCs/>
                <w:kern w:val="2"/>
              </w:rPr>
              <w:t>：</w:t>
            </w:r>
            <w:r>
              <w:rPr>
                <w:rFonts w:ascii="Times New Roman" w:hAnsi="Times New Roman" w:eastAsia="微软雅黑" w:cs="Times New Roman"/>
                <w:bCs/>
                <w:kern w:val="2"/>
              </w:rPr>
              <w:t>14天集中隔离医学观察期满符合解除隔离条件的，继续严格实施14天居家隔离医学观察。</w:t>
            </w:r>
          </w:p>
        </w:tc>
      </w:tr>
      <w:tr>
        <w:tblPrEx>
          <w:tblBorders>
            <w:top w:val="single" w:color="FFD965" w:themeColor="accent4" w:themeTint="99" w:sz="4" w:space="0"/>
            <w:left w:val="single" w:color="FFD965" w:themeColor="accent4" w:themeTint="99" w:sz="4" w:space="0"/>
            <w:bottom w:val="single" w:color="FFD965" w:themeColor="accent4" w:themeTint="99" w:sz="4" w:space="0"/>
            <w:right w:val="single" w:color="FFD965" w:themeColor="accent4" w:themeTint="99" w:sz="4" w:space="0"/>
            <w:insideH w:val="single" w:color="FFD965" w:themeColor="accent4" w:themeTint="99" w:sz="4" w:space="0"/>
            <w:insideV w:val="single" w:color="FFD965" w:themeColor="accent4" w:themeTint="99" w:sz="4" w:space="0"/>
          </w:tblBorders>
          <w:tblCellMar>
            <w:top w:w="0" w:type="dxa"/>
            <w:left w:w="108" w:type="dxa"/>
            <w:bottom w:w="0" w:type="dxa"/>
            <w:right w:w="108" w:type="dxa"/>
          </w:tblCellMar>
        </w:tblPrEx>
        <w:trPr>
          <w:trHeight w:val="340" w:hRule="atLeast"/>
        </w:trPr>
        <w:tc>
          <w:tcPr>
            <w:tcW w:w="2338" w:type="dxa"/>
            <w:shd w:val="clear" w:color="auto" w:fill="auto"/>
            <w:vAlign w:val="center"/>
          </w:tcPr>
          <w:p>
            <w:pPr>
              <w:pStyle w:val="10"/>
              <w:adjustRightInd w:val="0"/>
              <w:snapToGrid w:val="0"/>
              <w:spacing w:before="0" w:beforeAutospacing="0" w:after="0" w:afterAutospacing="0" w:line="360" w:lineRule="exact"/>
              <w:jc w:val="center"/>
              <w:rPr>
                <w:rFonts w:ascii="Times New Roman" w:hAnsi="Times New Roman" w:eastAsia="微软雅黑" w:cs="Times New Roman"/>
                <w:bCs/>
                <w:kern w:val="2"/>
              </w:rPr>
            </w:pPr>
            <w:r>
              <w:rPr>
                <w:rFonts w:hint="eastAsia" w:ascii="Times New Roman" w:hAnsi="Times New Roman" w:eastAsia="微软雅黑" w:cs="Times New Roman"/>
                <w:bCs/>
                <w:kern w:val="2"/>
              </w:rPr>
              <w:t>冷链等高风险行业来苏返苏人员</w:t>
            </w:r>
          </w:p>
        </w:tc>
        <w:tc>
          <w:tcPr>
            <w:tcW w:w="2127" w:type="dxa"/>
            <w:shd w:val="clear" w:color="auto" w:fill="auto"/>
            <w:vAlign w:val="center"/>
          </w:tcPr>
          <w:p>
            <w:pPr>
              <w:pStyle w:val="10"/>
              <w:adjustRightInd w:val="0"/>
              <w:snapToGrid w:val="0"/>
              <w:spacing w:before="0" w:beforeAutospacing="0" w:after="0" w:afterAutospacing="0" w:line="360" w:lineRule="exact"/>
              <w:jc w:val="center"/>
              <w:rPr>
                <w:rFonts w:ascii="Times New Roman" w:hAnsi="Times New Roman" w:eastAsia="微软雅黑" w:cs="Times New Roman"/>
                <w:bCs/>
                <w:kern w:val="2"/>
              </w:rPr>
            </w:pPr>
            <w:r>
              <w:rPr>
                <w:rFonts w:hint="eastAsia" w:ascii="Times New Roman" w:hAnsi="Times New Roman" w:eastAsia="微软雅黑" w:cs="Times New Roman"/>
                <w:bCs/>
                <w:kern w:val="2"/>
              </w:rPr>
              <w:t>应持有</w:t>
            </w:r>
            <w:r>
              <w:rPr>
                <w:rFonts w:ascii="Times New Roman" w:hAnsi="Times New Roman" w:eastAsia="微软雅黑" w:cs="Times New Roman"/>
                <w:bCs/>
                <w:kern w:val="2"/>
              </w:rPr>
              <w:t>7日内核酸检测阴性证明</w:t>
            </w:r>
          </w:p>
        </w:tc>
        <w:tc>
          <w:tcPr>
            <w:tcW w:w="5474" w:type="dxa"/>
            <w:shd w:val="clear" w:color="auto" w:fill="auto"/>
            <w:vAlign w:val="center"/>
          </w:tcPr>
          <w:p>
            <w:pPr>
              <w:pStyle w:val="10"/>
              <w:adjustRightInd w:val="0"/>
              <w:snapToGrid w:val="0"/>
              <w:spacing w:before="0" w:beforeAutospacing="0" w:after="0" w:afterAutospacing="0" w:line="360" w:lineRule="exact"/>
              <w:jc w:val="both"/>
              <w:rPr>
                <w:rFonts w:ascii="Times New Roman" w:hAnsi="Times New Roman" w:eastAsia="微软雅黑" w:cs="Times New Roman"/>
                <w:bCs/>
                <w:kern w:val="2"/>
              </w:rPr>
            </w:pPr>
            <w:r>
              <w:rPr>
                <w:rFonts w:hint="eastAsia" w:ascii="Times New Roman" w:hAnsi="Times New Roman" w:eastAsia="微软雅黑" w:cs="Times New Roman"/>
                <w:bCs/>
                <w:kern w:val="2"/>
              </w:rPr>
              <w:t>各地应对其开展</w:t>
            </w:r>
            <w:r>
              <w:rPr>
                <w:rFonts w:ascii="Times New Roman" w:hAnsi="Times New Roman" w:eastAsia="微软雅黑" w:cs="Times New Roman"/>
                <w:bCs/>
                <w:kern w:val="2"/>
              </w:rPr>
              <w:t>14天居家观察管理。在居家观察管理的第3天、第14天各进行1次核酸检测。</w:t>
            </w:r>
          </w:p>
        </w:tc>
      </w:tr>
      <w:tr>
        <w:tblPrEx>
          <w:tblBorders>
            <w:top w:val="single" w:color="FFD965" w:themeColor="accent4" w:themeTint="99" w:sz="4" w:space="0"/>
            <w:left w:val="single" w:color="FFD965" w:themeColor="accent4" w:themeTint="99" w:sz="4" w:space="0"/>
            <w:bottom w:val="single" w:color="FFD965" w:themeColor="accent4" w:themeTint="99" w:sz="4" w:space="0"/>
            <w:right w:val="single" w:color="FFD965" w:themeColor="accent4" w:themeTint="99" w:sz="4" w:space="0"/>
            <w:insideH w:val="single" w:color="FFD965" w:themeColor="accent4" w:themeTint="99" w:sz="4" w:space="0"/>
            <w:insideV w:val="single" w:color="FFD965" w:themeColor="accent4" w:themeTint="99" w:sz="4" w:space="0"/>
          </w:tblBorders>
          <w:tblCellMar>
            <w:top w:w="0" w:type="dxa"/>
            <w:left w:w="108" w:type="dxa"/>
            <w:bottom w:w="0" w:type="dxa"/>
            <w:right w:w="108" w:type="dxa"/>
          </w:tblCellMar>
        </w:tblPrEx>
        <w:trPr>
          <w:trHeight w:val="340" w:hRule="atLeast"/>
        </w:trPr>
        <w:tc>
          <w:tcPr>
            <w:tcW w:w="2338" w:type="dxa"/>
            <w:shd w:val="clear" w:color="auto" w:fill="FEF2CC" w:themeFill="accent4" w:themeFillTint="33"/>
            <w:vAlign w:val="center"/>
          </w:tcPr>
          <w:p>
            <w:pPr>
              <w:pStyle w:val="10"/>
              <w:adjustRightInd w:val="0"/>
              <w:snapToGrid w:val="0"/>
              <w:spacing w:before="0" w:beforeAutospacing="0" w:after="0" w:afterAutospacing="0" w:line="360" w:lineRule="exact"/>
              <w:jc w:val="center"/>
              <w:rPr>
                <w:rFonts w:ascii="Times New Roman" w:hAnsi="Times New Roman" w:eastAsia="微软雅黑" w:cs="Times New Roman"/>
                <w:bCs/>
                <w:kern w:val="2"/>
              </w:rPr>
            </w:pPr>
            <w:r>
              <w:rPr>
                <w:rFonts w:hint="eastAsia" w:ascii="Times New Roman" w:hAnsi="Times New Roman" w:eastAsia="微软雅黑" w:cs="Times New Roman"/>
                <w:bCs/>
                <w:kern w:val="2"/>
              </w:rPr>
              <w:t>中高风险地区来苏返苏人员</w:t>
            </w:r>
          </w:p>
        </w:tc>
        <w:tc>
          <w:tcPr>
            <w:tcW w:w="2127" w:type="dxa"/>
            <w:shd w:val="clear" w:color="auto" w:fill="FEF2CC" w:themeFill="accent4" w:themeFillTint="33"/>
            <w:vAlign w:val="center"/>
          </w:tcPr>
          <w:p>
            <w:pPr>
              <w:pStyle w:val="10"/>
              <w:adjustRightInd w:val="0"/>
              <w:snapToGrid w:val="0"/>
              <w:spacing w:before="0" w:beforeAutospacing="0" w:after="0" w:afterAutospacing="0" w:line="360" w:lineRule="exact"/>
              <w:jc w:val="center"/>
              <w:rPr>
                <w:rFonts w:ascii="Times New Roman" w:hAnsi="Times New Roman" w:eastAsia="微软雅黑" w:cs="Times New Roman"/>
                <w:bCs/>
                <w:kern w:val="2"/>
              </w:rPr>
            </w:pPr>
            <w:r>
              <w:rPr>
                <w:rFonts w:hint="eastAsia" w:ascii="Times New Roman" w:hAnsi="Times New Roman" w:eastAsia="微软雅黑" w:cs="Times New Roman"/>
                <w:bCs/>
                <w:kern w:val="2"/>
              </w:rPr>
              <w:t>-</w:t>
            </w:r>
          </w:p>
        </w:tc>
        <w:tc>
          <w:tcPr>
            <w:tcW w:w="5474" w:type="dxa"/>
            <w:shd w:val="clear" w:color="auto" w:fill="FEF2CC" w:themeFill="accent4" w:themeFillTint="33"/>
            <w:vAlign w:val="center"/>
          </w:tcPr>
          <w:p>
            <w:pPr>
              <w:pStyle w:val="10"/>
              <w:adjustRightInd w:val="0"/>
              <w:snapToGrid w:val="0"/>
              <w:spacing w:before="0" w:beforeAutospacing="0" w:after="0" w:afterAutospacing="0" w:line="360" w:lineRule="exact"/>
              <w:jc w:val="both"/>
              <w:rPr>
                <w:rFonts w:ascii="Times New Roman" w:hAnsi="Times New Roman" w:eastAsia="微软雅黑" w:cs="Times New Roman"/>
                <w:bCs/>
                <w:kern w:val="2"/>
              </w:rPr>
            </w:pPr>
            <w:r>
              <w:rPr>
                <w:rFonts w:hint="eastAsia" w:ascii="Times New Roman" w:hAnsi="Times New Roman" w:eastAsia="微软雅黑" w:cs="Times New Roman"/>
                <w:bCs/>
                <w:kern w:val="2"/>
              </w:rPr>
              <w:t>离开中高风险地区已满</w:t>
            </w:r>
            <w:r>
              <w:rPr>
                <w:rFonts w:ascii="Times New Roman" w:hAnsi="Times New Roman" w:eastAsia="微软雅黑" w:cs="Times New Roman"/>
                <w:bCs/>
                <w:kern w:val="2"/>
              </w:rPr>
              <w:t>14天人员</w:t>
            </w:r>
            <w:r>
              <w:rPr>
                <w:rFonts w:hint="eastAsia" w:ascii="Times New Roman" w:hAnsi="Times New Roman" w:eastAsia="微软雅黑" w:cs="Times New Roman"/>
                <w:bCs/>
                <w:kern w:val="2"/>
              </w:rPr>
              <w:t>：</w:t>
            </w:r>
            <w:r>
              <w:rPr>
                <w:rFonts w:ascii="Times New Roman" w:hAnsi="Times New Roman" w:eastAsia="微软雅黑" w:cs="Times New Roman"/>
                <w:bCs/>
                <w:kern w:val="2"/>
              </w:rPr>
              <w:t>居家观察管理至其离开中高风险地区满28天</w:t>
            </w:r>
            <w:r>
              <w:rPr>
                <w:rFonts w:hint="eastAsia" w:ascii="Times New Roman" w:hAnsi="Times New Roman" w:eastAsia="微软雅黑" w:cs="Times New Roman"/>
                <w:bCs/>
                <w:kern w:val="2"/>
              </w:rPr>
              <w:t>；未满</w:t>
            </w:r>
            <w:r>
              <w:rPr>
                <w:rFonts w:ascii="Times New Roman" w:hAnsi="Times New Roman" w:eastAsia="微软雅黑" w:cs="Times New Roman"/>
                <w:bCs/>
                <w:kern w:val="2"/>
              </w:rPr>
              <w:t>14天的人员</w:t>
            </w:r>
            <w:r>
              <w:rPr>
                <w:rFonts w:hint="eastAsia" w:ascii="Times New Roman" w:hAnsi="Times New Roman" w:eastAsia="微软雅黑" w:cs="Times New Roman"/>
                <w:bCs/>
                <w:kern w:val="2"/>
              </w:rPr>
              <w:t>：</w:t>
            </w:r>
            <w:r>
              <w:rPr>
                <w:rFonts w:ascii="Times New Roman" w:hAnsi="Times New Roman" w:eastAsia="微软雅黑" w:cs="Times New Roman"/>
                <w:bCs/>
                <w:kern w:val="2"/>
              </w:rPr>
              <w:t>釆取集中隔离措施满14天；</w:t>
            </w:r>
            <w:r>
              <w:rPr>
                <w:rFonts w:hint="eastAsia" w:ascii="Times New Roman" w:hAnsi="Times New Roman" w:eastAsia="微软雅黑" w:cs="Times New Roman"/>
                <w:bCs/>
                <w:kern w:val="2"/>
              </w:rPr>
              <w:t>解除集中隔离观察后，居家观察管理至其离开中高风险地区满</w:t>
            </w:r>
            <w:r>
              <w:rPr>
                <w:rFonts w:ascii="Times New Roman" w:hAnsi="Times New Roman" w:eastAsia="微软雅黑" w:cs="Times New Roman"/>
                <w:bCs/>
                <w:kern w:val="2"/>
              </w:rPr>
              <w:t>28天</w:t>
            </w:r>
            <w:r>
              <w:rPr>
                <w:rFonts w:hint="eastAsia" w:ascii="Times New Roman" w:hAnsi="Times New Roman" w:eastAsia="微软雅黑" w:cs="Times New Roman"/>
                <w:bCs/>
                <w:kern w:val="2"/>
              </w:rPr>
              <w:t>。</w:t>
            </w:r>
          </w:p>
        </w:tc>
      </w:tr>
      <w:tr>
        <w:tblPrEx>
          <w:tblBorders>
            <w:top w:val="single" w:color="FFD965" w:themeColor="accent4" w:themeTint="99" w:sz="4" w:space="0"/>
            <w:left w:val="single" w:color="FFD965" w:themeColor="accent4" w:themeTint="99" w:sz="4" w:space="0"/>
            <w:bottom w:val="single" w:color="FFD965" w:themeColor="accent4" w:themeTint="99" w:sz="4" w:space="0"/>
            <w:right w:val="single" w:color="FFD965" w:themeColor="accent4" w:themeTint="99" w:sz="4" w:space="0"/>
            <w:insideH w:val="single" w:color="FFD965" w:themeColor="accent4" w:themeTint="99" w:sz="4" w:space="0"/>
            <w:insideV w:val="single" w:color="FFD965" w:themeColor="accent4" w:themeTint="99" w:sz="4" w:space="0"/>
          </w:tblBorders>
          <w:tblCellMar>
            <w:top w:w="0" w:type="dxa"/>
            <w:left w:w="108" w:type="dxa"/>
            <w:bottom w:w="0" w:type="dxa"/>
            <w:right w:w="108" w:type="dxa"/>
          </w:tblCellMar>
        </w:tblPrEx>
        <w:trPr>
          <w:trHeight w:val="340" w:hRule="atLeast"/>
        </w:trPr>
        <w:tc>
          <w:tcPr>
            <w:tcW w:w="2338" w:type="dxa"/>
            <w:shd w:val="clear" w:color="auto" w:fill="auto"/>
            <w:vAlign w:val="center"/>
          </w:tcPr>
          <w:p>
            <w:pPr>
              <w:pStyle w:val="10"/>
              <w:adjustRightInd w:val="0"/>
              <w:snapToGrid w:val="0"/>
              <w:spacing w:before="0" w:beforeAutospacing="0" w:after="0" w:afterAutospacing="0" w:line="360" w:lineRule="exact"/>
              <w:jc w:val="center"/>
              <w:rPr>
                <w:rFonts w:ascii="Times New Roman" w:hAnsi="Times New Roman" w:eastAsia="微软雅黑" w:cs="Times New Roman"/>
                <w:bCs/>
                <w:kern w:val="2"/>
              </w:rPr>
            </w:pPr>
            <w:r>
              <w:rPr>
                <w:rFonts w:hint="eastAsia" w:ascii="Times New Roman" w:hAnsi="Times New Roman" w:eastAsia="微软雅黑" w:cs="Times New Roman"/>
                <w:bCs/>
                <w:kern w:val="2"/>
              </w:rPr>
              <w:t>中高风险地区所在城市来苏返苏人员</w:t>
            </w:r>
          </w:p>
        </w:tc>
        <w:tc>
          <w:tcPr>
            <w:tcW w:w="2127" w:type="dxa"/>
            <w:shd w:val="clear" w:color="auto" w:fill="auto"/>
            <w:vAlign w:val="center"/>
          </w:tcPr>
          <w:p>
            <w:pPr>
              <w:pStyle w:val="10"/>
              <w:adjustRightInd w:val="0"/>
              <w:snapToGrid w:val="0"/>
              <w:spacing w:before="0" w:beforeAutospacing="0" w:after="0" w:afterAutospacing="0" w:line="360" w:lineRule="exact"/>
              <w:jc w:val="center"/>
              <w:rPr>
                <w:rFonts w:ascii="Times New Roman" w:hAnsi="Times New Roman" w:eastAsia="微软雅黑" w:cs="Times New Roman"/>
                <w:bCs/>
                <w:kern w:val="2"/>
              </w:rPr>
            </w:pPr>
            <w:r>
              <w:rPr>
                <w:rFonts w:hint="eastAsia" w:ascii="Times New Roman" w:hAnsi="Times New Roman" w:eastAsia="微软雅黑" w:cs="Times New Roman"/>
                <w:bCs/>
                <w:kern w:val="2"/>
              </w:rPr>
              <w:t>应持有</w:t>
            </w:r>
            <w:r>
              <w:rPr>
                <w:rFonts w:ascii="Times New Roman" w:hAnsi="Times New Roman" w:eastAsia="微软雅黑" w:cs="Times New Roman"/>
                <w:bCs/>
                <w:kern w:val="2"/>
              </w:rPr>
              <w:t>7日内核酸检测阴性证明</w:t>
            </w:r>
          </w:p>
        </w:tc>
        <w:tc>
          <w:tcPr>
            <w:tcW w:w="5474" w:type="dxa"/>
            <w:shd w:val="clear" w:color="auto" w:fill="auto"/>
            <w:vAlign w:val="center"/>
          </w:tcPr>
          <w:p>
            <w:pPr>
              <w:pStyle w:val="10"/>
              <w:adjustRightInd w:val="0"/>
              <w:snapToGrid w:val="0"/>
              <w:spacing w:before="0" w:beforeAutospacing="0" w:after="0" w:afterAutospacing="0" w:line="360" w:lineRule="exact"/>
              <w:jc w:val="both"/>
              <w:rPr>
                <w:rFonts w:ascii="Times New Roman" w:hAnsi="Times New Roman" w:eastAsia="微软雅黑" w:cs="Times New Roman"/>
                <w:bCs/>
                <w:kern w:val="2"/>
              </w:rPr>
            </w:pPr>
            <w:r>
              <w:rPr>
                <w:rFonts w:hint="eastAsia" w:ascii="Times New Roman" w:hAnsi="Times New Roman" w:eastAsia="微软雅黑" w:cs="Times New Roman"/>
                <w:bCs/>
                <w:kern w:val="2"/>
              </w:rPr>
              <w:t>每日开展</w:t>
            </w:r>
            <w:r>
              <w:rPr>
                <w:rFonts w:ascii="Times New Roman" w:hAnsi="Times New Roman" w:eastAsia="微软雅黑" w:cs="Times New Roman"/>
                <w:bCs/>
                <w:kern w:val="2"/>
              </w:rPr>
              <w:t>2次自我体温检测</w:t>
            </w:r>
            <w:r>
              <w:rPr>
                <w:rFonts w:hint="eastAsia" w:ascii="Times New Roman" w:hAnsi="Times New Roman" w:eastAsia="微软雅黑" w:cs="Times New Roman"/>
                <w:bCs/>
                <w:kern w:val="2"/>
              </w:rPr>
              <w:t>。</w:t>
            </w:r>
          </w:p>
        </w:tc>
      </w:tr>
      <w:tr>
        <w:tblPrEx>
          <w:tblBorders>
            <w:top w:val="single" w:color="FFD965" w:themeColor="accent4" w:themeTint="99" w:sz="4" w:space="0"/>
            <w:left w:val="single" w:color="FFD965" w:themeColor="accent4" w:themeTint="99" w:sz="4" w:space="0"/>
            <w:bottom w:val="single" w:color="FFD965" w:themeColor="accent4" w:themeTint="99" w:sz="4" w:space="0"/>
            <w:right w:val="single" w:color="FFD965" w:themeColor="accent4" w:themeTint="99" w:sz="4" w:space="0"/>
            <w:insideH w:val="single" w:color="FFD965" w:themeColor="accent4" w:themeTint="99" w:sz="4" w:space="0"/>
            <w:insideV w:val="single" w:color="FFD965" w:themeColor="accent4" w:themeTint="99" w:sz="4" w:space="0"/>
          </w:tblBorders>
          <w:tblCellMar>
            <w:top w:w="0" w:type="dxa"/>
            <w:left w:w="108" w:type="dxa"/>
            <w:bottom w:w="0" w:type="dxa"/>
            <w:right w:w="108" w:type="dxa"/>
          </w:tblCellMar>
        </w:tblPrEx>
        <w:trPr>
          <w:trHeight w:val="340" w:hRule="atLeast"/>
        </w:trPr>
        <w:tc>
          <w:tcPr>
            <w:tcW w:w="2338" w:type="dxa"/>
            <w:shd w:val="clear" w:color="auto" w:fill="FEF2CC" w:themeFill="accent4" w:themeFillTint="33"/>
            <w:vAlign w:val="center"/>
          </w:tcPr>
          <w:p>
            <w:pPr>
              <w:pStyle w:val="10"/>
              <w:adjustRightInd w:val="0"/>
              <w:snapToGrid w:val="0"/>
              <w:spacing w:before="0" w:beforeAutospacing="0" w:after="0" w:afterAutospacing="0" w:line="360" w:lineRule="exact"/>
              <w:jc w:val="center"/>
              <w:rPr>
                <w:rFonts w:ascii="Times New Roman" w:hAnsi="Times New Roman" w:eastAsia="微软雅黑" w:cs="Times New Roman"/>
                <w:bCs/>
                <w:kern w:val="2"/>
              </w:rPr>
            </w:pPr>
            <w:r>
              <w:rPr>
                <w:rFonts w:hint="eastAsia" w:ascii="Times New Roman" w:hAnsi="Times New Roman" w:eastAsia="微软雅黑" w:cs="Times New Roman"/>
                <w:bCs/>
                <w:kern w:val="2"/>
              </w:rPr>
              <w:t>其他低风险地区来苏返苏人员</w:t>
            </w:r>
          </w:p>
        </w:tc>
        <w:tc>
          <w:tcPr>
            <w:tcW w:w="2127" w:type="dxa"/>
            <w:shd w:val="clear" w:color="auto" w:fill="FEF2CC" w:themeFill="accent4" w:themeFillTint="33"/>
            <w:vAlign w:val="center"/>
          </w:tcPr>
          <w:p>
            <w:pPr>
              <w:pStyle w:val="10"/>
              <w:adjustRightInd w:val="0"/>
              <w:snapToGrid w:val="0"/>
              <w:spacing w:before="0" w:beforeAutospacing="0" w:after="0" w:afterAutospacing="0" w:line="360" w:lineRule="exact"/>
              <w:jc w:val="center"/>
              <w:rPr>
                <w:rFonts w:ascii="Times New Roman" w:hAnsi="Times New Roman" w:eastAsia="微软雅黑" w:cs="Times New Roman"/>
                <w:bCs/>
                <w:kern w:val="2"/>
              </w:rPr>
            </w:pPr>
            <w:r>
              <w:rPr>
                <w:rFonts w:hint="eastAsia" w:ascii="Times New Roman" w:hAnsi="Times New Roman" w:eastAsia="微软雅黑" w:cs="Times New Roman"/>
                <w:bCs/>
                <w:kern w:val="2"/>
              </w:rPr>
              <w:t>-</w:t>
            </w:r>
          </w:p>
        </w:tc>
        <w:tc>
          <w:tcPr>
            <w:tcW w:w="5474" w:type="dxa"/>
            <w:shd w:val="clear" w:color="auto" w:fill="FEF2CC" w:themeFill="accent4" w:themeFillTint="33"/>
            <w:vAlign w:val="center"/>
          </w:tcPr>
          <w:p>
            <w:pPr>
              <w:pStyle w:val="10"/>
              <w:adjustRightInd w:val="0"/>
              <w:snapToGrid w:val="0"/>
              <w:spacing w:before="0" w:beforeAutospacing="0" w:after="0" w:afterAutospacing="0" w:line="360" w:lineRule="exact"/>
              <w:jc w:val="both"/>
              <w:rPr>
                <w:rFonts w:ascii="Times New Roman" w:hAnsi="Times New Roman" w:eastAsia="微软雅黑" w:cs="Times New Roman"/>
                <w:bCs/>
                <w:kern w:val="2"/>
              </w:rPr>
            </w:pPr>
            <w:r>
              <w:rPr>
                <w:rFonts w:hint="eastAsia" w:ascii="Times New Roman" w:hAnsi="Times New Roman" w:eastAsia="微软雅黑" w:cs="Times New Roman"/>
                <w:bCs/>
                <w:kern w:val="2"/>
              </w:rPr>
              <w:t>应做好自我健康管理，并每日</w:t>
            </w:r>
            <w:r>
              <w:rPr>
                <w:rFonts w:ascii="Times New Roman" w:hAnsi="Times New Roman" w:eastAsia="微软雅黑" w:cs="Times New Roman"/>
                <w:bCs/>
                <w:kern w:val="2"/>
              </w:rPr>
              <w:t>2次自我体温检测。农村地区返乡人员还应在返乡当日向所在村委会报备。</w:t>
            </w:r>
          </w:p>
        </w:tc>
      </w:tr>
    </w:tbl>
    <w:p>
      <w:pPr>
        <w:widowControl/>
        <w:shd w:val="clear" w:color="auto" w:fill="FFFFFF"/>
        <w:adjustRightInd w:val="0"/>
        <w:snapToGrid w:val="0"/>
        <w:jc w:val="center"/>
        <w:rPr>
          <w:rFonts w:ascii="Times New Roman" w:hAnsi="Times New Roman" w:eastAsia="微软雅黑" w:cs="Times New Roman"/>
          <w:color w:val="0070C0"/>
          <w:kern w:val="0"/>
          <w:sz w:val="16"/>
          <w:szCs w:val="36"/>
        </w:rPr>
      </w:pPr>
    </w:p>
    <w:p>
      <w:pPr>
        <w:widowControl/>
        <w:shd w:val="clear" w:color="auto" w:fill="FFFFFF"/>
        <w:spacing w:line="360" w:lineRule="auto"/>
        <w:jc w:val="center"/>
        <w:rPr>
          <w:rFonts w:ascii="Times New Roman" w:hAnsi="Times New Roman" w:eastAsia="黑体" w:cs="Times New Roman"/>
          <w:b/>
          <w:color w:val="7F6000" w:themeColor="accent4" w:themeShade="80"/>
          <w:kern w:val="0"/>
          <w:sz w:val="36"/>
          <w:szCs w:val="36"/>
        </w:rPr>
      </w:pPr>
      <w:r>
        <w:rPr>
          <w:rFonts w:hint="eastAsia" w:ascii="Times New Roman" w:hAnsi="Times New Roman" w:eastAsia="黑体" w:cs="Times New Roman"/>
          <w:b/>
          <w:color w:val="7F6000" w:themeColor="accent4" w:themeShade="80"/>
          <w:kern w:val="0"/>
          <w:sz w:val="36"/>
          <w:szCs w:val="36"/>
        </w:rPr>
        <w:t>3</w:t>
      </w:r>
      <w:r>
        <w:rPr>
          <w:rFonts w:ascii="Times New Roman" w:hAnsi="Times New Roman" w:eastAsia="黑体" w:cs="Times New Roman"/>
          <w:b/>
          <w:color w:val="7F6000" w:themeColor="accent4" w:themeShade="80"/>
          <w:kern w:val="0"/>
          <w:sz w:val="36"/>
          <w:szCs w:val="36"/>
        </w:rPr>
        <w:t>、</w:t>
      </w:r>
      <w:r>
        <w:rPr>
          <w:rFonts w:hint="eastAsia" w:ascii="Times New Roman" w:hAnsi="Times New Roman" w:eastAsia="黑体" w:cs="Times New Roman"/>
          <w:b/>
          <w:color w:val="7F6000" w:themeColor="accent4" w:themeShade="80"/>
          <w:kern w:val="0"/>
          <w:sz w:val="36"/>
          <w:szCs w:val="36"/>
        </w:rPr>
        <w:t>部分路段节点车辆限行</w:t>
      </w:r>
    </w:p>
    <w:p>
      <w:pPr>
        <w:widowControl/>
        <w:spacing w:line="520" w:lineRule="exact"/>
        <w:ind w:firstLine="560" w:firstLineChars="200"/>
        <w:rPr>
          <w:rFonts w:ascii="Times New Roman" w:hAnsi="Times New Roman" w:eastAsia="微软雅黑" w:cs="Times New Roman"/>
          <w:sz w:val="28"/>
          <w:szCs w:val="28"/>
        </w:rPr>
      </w:pPr>
      <w:r>
        <w:rPr>
          <w:rFonts w:hint="eastAsia" w:ascii="Times New Roman" w:hAnsi="Times New Roman" w:eastAsia="微软雅黑" w:cs="Times New Roman"/>
          <w:sz w:val="28"/>
          <w:szCs w:val="28"/>
        </w:rPr>
        <w:t>春节</w:t>
      </w:r>
      <w:r>
        <w:rPr>
          <w:rFonts w:ascii="Times New Roman" w:hAnsi="Times New Roman" w:eastAsia="微软雅黑" w:cs="Times New Roman"/>
          <w:sz w:val="28"/>
          <w:szCs w:val="28"/>
        </w:rPr>
        <w:t>期间，</w:t>
      </w:r>
      <w:r>
        <w:rPr>
          <w:rFonts w:hint="eastAsia" w:ascii="Times New Roman" w:hAnsi="Times New Roman" w:eastAsia="微软雅黑" w:cs="Times New Roman"/>
          <w:sz w:val="28"/>
          <w:szCs w:val="28"/>
        </w:rPr>
        <w:t>我省高速</w:t>
      </w:r>
      <w:r>
        <w:rPr>
          <w:rFonts w:ascii="Times New Roman" w:hAnsi="Times New Roman" w:eastAsia="微软雅黑" w:cs="Times New Roman"/>
          <w:sz w:val="28"/>
          <w:szCs w:val="28"/>
        </w:rPr>
        <w:t>公路</w:t>
      </w:r>
      <w:r>
        <w:rPr>
          <w:rFonts w:hint="eastAsia" w:ascii="Times New Roman" w:hAnsi="Times New Roman" w:eastAsia="微软雅黑" w:cs="Times New Roman"/>
          <w:sz w:val="28"/>
          <w:szCs w:val="28"/>
        </w:rPr>
        <w:t>对</w:t>
      </w:r>
      <w:r>
        <w:rPr>
          <w:rFonts w:ascii="Times New Roman" w:hAnsi="Times New Roman" w:eastAsia="微软雅黑" w:cs="Times New Roman"/>
          <w:b/>
          <w:color w:val="FF0000"/>
          <w:sz w:val="32"/>
          <w:szCs w:val="28"/>
        </w:rPr>
        <w:t>危化品</w:t>
      </w:r>
      <w:r>
        <w:rPr>
          <w:rFonts w:ascii="Times New Roman" w:hAnsi="Times New Roman" w:eastAsia="微软雅黑" w:cs="Times New Roman"/>
          <w:sz w:val="28"/>
          <w:szCs w:val="28"/>
        </w:rPr>
        <w:t>运输车</w:t>
      </w:r>
      <w:r>
        <w:rPr>
          <w:rFonts w:hint="eastAsia" w:ascii="Times New Roman" w:hAnsi="Times New Roman" w:eastAsia="微软雅黑" w:cs="Times New Roman"/>
          <w:sz w:val="28"/>
          <w:szCs w:val="28"/>
        </w:rPr>
        <w:t>、</w:t>
      </w:r>
      <w:r>
        <w:rPr>
          <w:rFonts w:ascii="Times New Roman" w:hAnsi="Times New Roman" w:eastAsia="微软雅黑" w:cs="Times New Roman"/>
          <w:b/>
          <w:color w:val="FF0000"/>
          <w:sz w:val="32"/>
          <w:szCs w:val="28"/>
        </w:rPr>
        <w:t>大件</w:t>
      </w:r>
      <w:r>
        <w:rPr>
          <w:rFonts w:ascii="Times New Roman" w:hAnsi="Times New Roman" w:eastAsia="微软雅黑" w:cs="Times New Roman"/>
          <w:sz w:val="28"/>
          <w:szCs w:val="28"/>
        </w:rPr>
        <w:t>运输车全路网全时段禁行，</w:t>
      </w:r>
      <w:r>
        <w:rPr>
          <w:rFonts w:hint="eastAsia" w:ascii="Times New Roman" w:hAnsi="Times New Roman" w:eastAsia="微软雅黑" w:cs="Times New Roman"/>
          <w:sz w:val="28"/>
          <w:szCs w:val="28"/>
        </w:rPr>
        <w:t>干线</w:t>
      </w:r>
      <w:r>
        <w:rPr>
          <w:rFonts w:ascii="Times New Roman" w:hAnsi="Times New Roman" w:eastAsia="微软雅黑" w:cs="Times New Roman"/>
          <w:sz w:val="28"/>
          <w:szCs w:val="28"/>
        </w:rPr>
        <w:t>公路</w:t>
      </w:r>
      <w:r>
        <w:rPr>
          <w:rFonts w:hint="eastAsia" w:ascii="Times New Roman" w:hAnsi="Times New Roman" w:eastAsia="微软雅黑" w:cs="Times New Roman"/>
          <w:sz w:val="28"/>
          <w:szCs w:val="28"/>
        </w:rPr>
        <w:t>部分重要路段、</w:t>
      </w:r>
      <w:r>
        <w:rPr>
          <w:rFonts w:ascii="Times New Roman" w:hAnsi="Times New Roman" w:eastAsia="微软雅黑" w:cs="Times New Roman"/>
          <w:sz w:val="28"/>
          <w:szCs w:val="28"/>
        </w:rPr>
        <w:t>节点</w:t>
      </w:r>
      <w:r>
        <w:rPr>
          <w:rFonts w:hint="eastAsia" w:ascii="Times New Roman" w:hAnsi="Times New Roman" w:eastAsia="微软雅黑" w:cs="Times New Roman"/>
          <w:sz w:val="28"/>
          <w:szCs w:val="28"/>
        </w:rPr>
        <w:t>实施交通管制政策，相关车辆在假日期间勿进限行路段。</w:t>
      </w:r>
    </w:p>
    <w:p>
      <w:pPr>
        <w:widowControl/>
        <w:shd w:val="clear" w:color="auto" w:fill="FFFFFF"/>
        <w:ind w:left="-105" w:leftChars="-50"/>
        <w:rPr>
          <w:rFonts w:ascii="Times New Roman" w:hAnsi="Times New Roman" w:eastAsia="微软雅黑" w:cs="Times New Roman"/>
          <w:sz w:val="28"/>
          <w:szCs w:val="28"/>
        </w:rPr>
      </w:pPr>
      <w:r>
        <w:rPr>
          <w:rFonts w:ascii="Times New Roman" w:hAnsi="Times New Roman" w:eastAsia="微软雅黑" w:cs="Times New Roman"/>
          <w:sz w:val="28"/>
          <w:szCs w:val="28"/>
        </w:rPr>
        <w:drawing>
          <wp:inline distT="0" distB="0" distL="0" distR="0">
            <wp:extent cx="6306185" cy="4780280"/>
            <wp:effectExtent l="19050" t="19050" r="18415" b="20320"/>
            <wp:docPr id="30" name="图片 30" descr="E:\2020年项目\ZX2024-2020交调路网\02-假期研判\05-2021年春运\2021年春节\03-项目作图\210201-车辆限行（增加限行内容）-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E:\2020年项目\ZX2024-2020交调路网\02-假期研判\05-2021年春运\2021年春节\03-项目作图\210201-车辆限行（增加限行内容）-01.jpg"/>
                    <pic:cNvPicPr>
                      <a:picLocks noChangeAspect="1" noChangeArrowheads="1"/>
                    </pic:cNvPicPr>
                  </pic:nvPicPr>
                  <pic:blipFill>
                    <a:blip r:embed="rId20">
                      <a:extLst>
                        <a:ext uri="{28A0092B-C50C-407E-A947-70E740481C1C}">
                          <a14:useLocalDpi xmlns:a14="http://schemas.microsoft.com/office/drawing/2010/main" val="0"/>
                        </a:ext>
                      </a:extLst>
                    </a:blip>
                    <a:srcRect t="15349"/>
                    <a:stretch>
                      <a:fillRect/>
                    </a:stretch>
                  </pic:blipFill>
                  <pic:spPr>
                    <a:xfrm>
                      <a:off x="0" y="0"/>
                      <a:ext cx="6307200" cy="4780656"/>
                    </a:xfrm>
                    <a:prstGeom prst="rect">
                      <a:avLst/>
                    </a:prstGeom>
                    <a:noFill/>
                    <a:ln w="9525" cap="flat" cmpd="sng" algn="ctr">
                      <a:solidFill>
                        <a:srgbClr val="FFC000">
                          <a:lumMod val="60000"/>
                          <a:lumOff val="40000"/>
                        </a:srgbClr>
                      </a:solidFill>
                      <a:prstDash val="solid"/>
                      <a:round/>
                      <a:headEnd type="none" w="med" len="med"/>
                      <a:tailEnd type="none" w="med" len="med"/>
                    </a:ln>
                  </pic:spPr>
                </pic:pic>
              </a:graphicData>
            </a:graphic>
          </wp:inline>
        </w:drawing>
      </w:r>
    </w:p>
    <w:p>
      <w:pPr>
        <w:widowControl/>
        <w:shd w:val="clear" w:color="auto" w:fill="FFFFFF"/>
        <w:adjustRightInd w:val="0"/>
        <w:snapToGrid w:val="0"/>
        <w:ind w:left="-63" w:leftChars="-30"/>
        <w:jc w:val="center"/>
        <w:rPr>
          <w:rFonts w:ascii="Times New Roman" w:hAnsi="Times New Roman" w:eastAsia="微软雅黑" w:cs="Times New Roman"/>
          <w:color w:val="0070C0"/>
          <w:kern w:val="0"/>
          <w:sz w:val="16"/>
          <w:szCs w:val="36"/>
        </w:rPr>
      </w:pPr>
      <w:r>
        <w:rPr>
          <w:rFonts w:ascii="Times New Roman" w:hAnsi="Times New Roman" w:eastAsia="黑体" w:cs="Times New Roman"/>
          <w:sz w:val="24"/>
          <w:szCs w:val="24"/>
        </w:rPr>
        <w:t>图1</w:t>
      </w:r>
      <w:r>
        <w:rPr>
          <w:rFonts w:ascii="Times New Roman" w:hAnsi="Times New Roman" w:eastAsia="黑体" w:cs="Times New Roman"/>
          <w:sz w:val="24"/>
          <w:szCs w:val="24"/>
        </w:rPr>
        <w:tab/>
      </w:r>
      <w:r>
        <w:rPr>
          <w:rFonts w:hint="eastAsia" w:ascii="Times New Roman" w:hAnsi="Times New Roman" w:eastAsia="黑体" w:cs="Times New Roman"/>
          <w:sz w:val="24"/>
          <w:szCs w:val="24"/>
        </w:rPr>
        <w:t>春节期间</w:t>
      </w:r>
      <w:r>
        <w:rPr>
          <w:rFonts w:ascii="Times New Roman" w:hAnsi="Times New Roman" w:eastAsia="黑体" w:cs="Times New Roman"/>
          <w:sz w:val="24"/>
          <w:szCs w:val="24"/>
        </w:rPr>
        <w:t>干线公路</w:t>
      </w:r>
      <w:r>
        <w:rPr>
          <w:rFonts w:hint="eastAsia" w:ascii="Times New Roman" w:hAnsi="Times New Roman" w:eastAsia="黑体" w:cs="Times New Roman"/>
          <w:sz w:val="24"/>
          <w:szCs w:val="24"/>
        </w:rPr>
        <w:t>车辆限行情况</w:t>
      </w:r>
    </w:p>
    <w:p>
      <w:pPr>
        <w:widowControl/>
        <w:shd w:val="clear" w:color="auto" w:fill="FFFFFF"/>
        <w:adjustRightInd w:val="0"/>
        <w:snapToGrid w:val="0"/>
        <w:ind w:left="-63" w:leftChars="-30"/>
        <w:jc w:val="center"/>
        <w:rPr>
          <w:rFonts w:ascii="Times New Roman" w:hAnsi="Times New Roman" w:eastAsia="微软雅黑" w:cs="Times New Roman"/>
          <w:color w:val="0070C0"/>
          <w:kern w:val="0"/>
          <w:sz w:val="16"/>
          <w:szCs w:val="36"/>
        </w:rPr>
      </w:pPr>
    </w:p>
    <w:p>
      <w:pPr>
        <w:widowControl/>
        <w:shd w:val="clear" w:color="auto" w:fill="FFFFFF"/>
        <w:spacing w:line="360" w:lineRule="auto"/>
        <w:jc w:val="center"/>
        <w:rPr>
          <w:rFonts w:ascii="Times New Roman" w:hAnsi="Times New Roman" w:eastAsia="黑体" w:cs="Times New Roman"/>
          <w:b/>
          <w:color w:val="7F6000" w:themeColor="accent4" w:themeShade="80"/>
          <w:kern w:val="0"/>
          <w:sz w:val="36"/>
          <w:szCs w:val="36"/>
        </w:rPr>
      </w:pPr>
      <w:r>
        <w:rPr>
          <w:rFonts w:ascii="Times New Roman" w:hAnsi="Times New Roman" w:eastAsia="黑体" w:cs="Times New Roman"/>
          <w:b/>
          <w:color w:val="7F6000" w:themeColor="accent4" w:themeShade="80"/>
          <w:kern w:val="0"/>
          <w:sz w:val="36"/>
          <w:szCs w:val="36"/>
        </w:rPr>
        <w:t>4、</w:t>
      </w:r>
      <w:r>
        <w:rPr>
          <w:rFonts w:hint="eastAsia" w:ascii="Times New Roman" w:hAnsi="Times New Roman" w:eastAsia="黑体" w:cs="Times New Roman"/>
          <w:b/>
          <w:color w:val="7F6000" w:themeColor="accent4" w:themeShade="80"/>
          <w:kern w:val="0"/>
          <w:sz w:val="36"/>
          <w:szCs w:val="36"/>
        </w:rPr>
        <w:t>货车右侧通行管控</w:t>
      </w:r>
    </w:p>
    <w:p>
      <w:pPr>
        <w:widowControl/>
        <w:adjustRightInd w:val="0"/>
        <w:snapToGrid w:val="0"/>
        <w:spacing w:line="288" w:lineRule="auto"/>
        <w:ind w:firstLine="560" w:firstLineChars="200"/>
        <w:rPr>
          <w:rFonts w:ascii="Times New Roman" w:hAnsi="Times New Roman" w:eastAsia="微软雅黑" w:cs="Times New Roman"/>
          <w:sz w:val="28"/>
          <w:szCs w:val="28"/>
        </w:rPr>
      </w:pPr>
      <w:r>
        <w:rPr>
          <w:rFonts w:hint="eastAsia" w:ascii="Times New Roman" w:hAnsi="Times New Roman" w:eastAsia="微软雅黑" w:cs="Times New Roman"/>
          <w:sz w:val="28"/>
          <w:szCs w:val="28"/>
        </w:rPr>
        <w:t>根据规定，自202</w:t>
      </w:r>
      <w:r>
        <w:rPr>
          <w:rFonts w:ascii="Times New Roman" w:hAnsi="Times New Roman" w:eastAsia="微软雅黑" w:cs="Times New Roman"/>
          <w:sz w:val="28"/>
          <w:szCs w:val="28"/>
        </w:rPr>
        <w:t>0</w:t>
      </w:r>
      <w:r>
        <w:rPr>
          <w:rFonts w:hint="eastAsia" w:ascii="Times New Roman" w:hAnsi="Times New Roman" w:eastAsia="微软雅黑" w:cs="Times New Roman"/>
          <w:sz w:val="28"/>
          <w:szCs w:val="28"/>
        </w:rPr>
        <w:t>年</w:t>
      </w:r>
      <w:r>
        <w:rPr>
          <w:rFonts w:hint="eastAsia" w:ascii="Times New Roman" w:hAnsi="Times New Roman" w:eastAsia="微软雅黑" w:cs="Times New Roman"/>
          <w:b/>
          <w:color w:val="C55A11" w:themeColor="accent2" w:themeShade="BF"/>
          <w:sz w:val="32"/>
          <w:szCs w:val="28"/>
        </w:rPr>
        <w:t>7月1日</w:t>
      </w:r>
      <w:r>
        <w:rPr>
          <w:rFonts w:hint="eastAsia" w:ascii="Times New Roman" w:hAnsi="Times New Roman" w:eastAsia="微软雅黑" w:cs="Times New Roman"/>
          <w:sz w:val="28"/>
          <w:szCs w:val="28"/>
        </w:rPr>
        <w:t>起在全省高速公路实施中重型货车（黄牌货车）右侧通行管控政策，具体要求如下：</w:t>
      </w:r>
    </w:p>
    <w:p>
      <w:pPr>
        <w:pStyle w:val="21"/>
        <w:widowControl/>
        <w:adjustRightInd w:val="0"/>
        <w:snapToGrid w:val="0"/>
        <w:spacing w:line="288" w:lineRule="auto"/>
        <w:ind w:firstLine="560"/>
        <w:rPr>
          <w:rFonts w:ascii="Times New Roman" w:hAnsi="Times New Roman" w:eastAsia="微软雅黑" w:cs="Times New Roman"/>
          <w:sz w:val="28"/>
          <w:szCs w:val="28"/>
        </w:rPr>
      </w:pPr>
      <w:r>
        <w:rPr>
          <w:rFonts w:hint="eastAsia" w:ascii="Times New Roman" w:hAnsi="Times New Roman" w:eastAsia="微软雅黑" w:cs="Times New Roman"/>
          <w:sz w:val="28"/>
          <w:szCs w:val="28"/>
        </w:rPr>
        <w:t>（1）管控对象：</w:t>
      </w:r>
      <w:r>
        <w:rPr>
          <w:rFonts w:hint="eastAsia" w:ascii="Times New Roman" w:hAnsi="Times New Roman" w:eastAsia="微软雅黑" w:cs="Times New Roman"/>
          <w:b/>
          <w:color w:val="C55A11" w:themeColor="accent2" w:themeShade="BF"/>
          <w:sz w:val="32"/>
          <w:szCs w:val="28"/>
        </w:rPr>
        <w:t>中重型货车（黄牌货车）</w:t>
      </w:r>
      <w:r>
        <w:rPr>
          <w:rFonts w:hint="eastAsia" w:ascii="Times New Roman" w:hAnsi="Times New Roman" w:eastAsia="微软雅黑" w:cs="Times New Roman"/>
          <w:sz w:val="28"/>
          <w:szCs w:val="28"/>
        </w:rPr>
        <w:t>；</w:t>
      </w:r>
    </w:p>
    <w:p>
      <w:pPr>
        <w:pStyle w:val="21"/>
        <w:widowControl/>
        <w:adjustRightInd w:val="0"/>
        <w:snapToGrid w:val="0"/>
        <w:spacing w:line="288" w:lineRule="auto"/>
        <w:ind w:firstLine="560"/>
        <w:rPr>
          <w:rFonts w:ascii="Times New Roman" w:hAnsi="Times New Roman" w:eastAsia="微软雅黑" w:cs="Times New Roman"/>
          <w:sz w:val="28"/>
          <w:szCs w:val="28"/>
        </w:rPr>
      </w:pPr>
      <w:r>
        <w:rPr>
          <w:rFonts w:hint="eastAsia" w:ascii="Times New Roman" w:hAnsi="Times New Roman" w:eastAsia="微软雅黑" w:cs="Times New Roman"/>
          <w:sz w:val="28"/>
          <w:szCs w:val="28"/>
        </w:rPr>
        <w:t>（2）实施范围：全省双向</w:t>
      </w:r>
      <w:r>
        <w:rPr>
          <w:rFonts w:hint="eastAsia" w:ascii="Times New Roman" w:hAnsi="Times New Roman" w:eastAsia="微软雅黑" w:cs="Times New Roman"/>
          <w:b/>
          <w:color w:val="C55A11" w:themeColor="accent2" w:themeShade="BF"/>
          <w:sz w:val="32"/>
          <w:szCs w:val="28"/>
        </w:rPr>
        <w:t>6车道</w:t>
      </w:r>
      <w:r>
        <w:rPr>
          <w:rFonts w:hint="eastAsia" w:ascii="Times New Roman" w:hAnsi="Times New Roman" w:eastAsia="微软雅黑" w:cs="Times New Roman"/>
          <w:sz w:val="28"/>
          <w:szCs w:val="28"/>
        </w:rPr>
        <w:t>和双向</w:t>
      </w:r>
      <w:r>
        <w:rPr>
          <w:rFonts w:hint="eastAsia" w:ascii="Times New Roman" w:hAnsi="Times New Roman" w:eastAsia="微软雅黑" w:cs="Times New Roman"/>
          <w:b/>
          <w:color w:val="C55A11" w:themeColor="accent2" w:themeShade="BF"/>
          <w:sz w:val="32"/>
          <w:szCs w:val="28"/>
        </w:rPr>
        <w:t>4车道</w:t>
      </w:r>
      <w:r>
        <w:rPr>
          <w:rFonts w:hint="eastAsia" w:ascii="Times New Roman" w:hAnsi="Times New Roman" w:eastAsia="微软雅黑" w:cs="Times New Roman"/>
          <w:sz w:val="28"/>
          <w:szCs w:val="28"/>
        </w:rPr>
        <w:t>高速公路；</w:t>
      </w:r>
    </w:p>
    <w:p>
      <w:pPr>
        <w:pStyle w:val="21"/>
        <w:widowControl/>
        <w:adjustRightInd w:val="0"/>
        <w:snapToGrid w:val="0"/>
        <w:spacing w:line="288" w:lineRule="auto"/>
        <w:ind w:left="567" w:firstLine="0" w:firstLineChars="0"/>
        <w:rPr>
          <w:rFonts w:ascii="Times New Roman" w:hAnsi="Times New Roman" w:eastAsia="微软雅黑" w:cs="Times New Roman"/>
          <w:sz w:val="28"/>
          <w:szCs w:val="28"/>
        </w:rPr>
      </w:pPr>
      <w:r>
        <w:rPr>
          <w:rFonts w:hint="eastAsia" w:ascii="Times New Roman" w:hAnsi="Times New Roman" w:eastAsia="微软雅黑" w:cs="Times New Roman"/>
          <w:sz w:val="28"/>
          <w:szCs w:val="28"/>
        </w:rPr>
        <w:t>（3）实施时间：全天</w:t>
      </w:r>
      <w:r>
        <w:rPr>
          <w:rFonts w:hint="eastAsia" w:ascii="Times New Roman" w:hAnsi="Times New Roman" w:eastAsia="微软雅黑" w:cs="Times New Roman"/>
          <w:b/>
          <w:color w:val="C55A11" w:themeColor="accent2" w:themeShade="BF"/>
          <w:sz w:val="32"/>
          <w:szCs w:val="28"/>
        </w:rPr>
        <w:t>2</w:t>
      </w:r>
      <w:r>
        <w:rPr>
          <w:rFonts w:ascii="Times New Roman" w:hAnsi="Times New Roman" w:eastAsia="微软雅黑" w:cs="Times New Roman"/>
          <w:b/>
          <w:color w:val="C55A11" w:themeColor="accent2" w:themeShade="BF"/>
          <w:sz w:val="32"/>
          <w:szCs w:val="28"/>
        </w:rPr>
        <w:t>4</w:t>
      </w:r>
      <w:r>
        <w:rPr>
          <w:rFonts w:hint="eastAsia" w:ascii="Times New Roman" w:hAnsi="Times New Roman" w:eastAsia="微软雅黑" w:cs="Times New Roman"/>
          <w:sz w:val="28"/>
          <w:szCs w:val="28"/>
        </w:rPr>
        <w:t>小时；</w:t>
      </w:r>
    </w:p>
    <w:p>
      <w:pPr>
        <w:pStyle w:val="21"/>
        <w:widowControl/>
        <w:adjustRightInd w:val="0"/>
        <w:snapToGrid w:val="0"/>
        <w:spacing w:line="288" w:lineRule="auto"/>
        <w:ind w:firstLine="560"/>
        <w:rPr>
          <w:rFonts w:ascii="Times New Roman" w:hAnsi="Times New Roman" w:eastAsia="微软雅黑" w:cs="Times New Roman"/>
          <w:sz w:val="28"/>
          <w:szCs w:val="28"/>
        </w:rPr>
      </w:pPr>
      <w:r>
        <w:rPr>
          <w:rFonts w:hint="eastAsia" w:ascii="Times New Roman" w:hAnsi="Times New Roman" w:eastAsia="微软雅黑" w:cs="Times New Roman"/>
          <w:sz w:val="28"/>
          <w:szCs w:val="28"/>
        </w:rPr>
        <w:t>（4）管控政策：在同向</w:t>
      </w:r>
      <w:r>
        <w:rPr>
          <w:rFonts w:hint="eastAsia" w:ascii="Times New Roman" w:hAnsi="Times New Roman" w:eastAsia="微软雅黑" w:cs="Times New Roman"/>
          <w:b/>
          <w:color w:val="C55A11" w:themeColor="accent2" w:themeShade="BF"/>
          <w:sz w:val="32"/>
          <w:szCs w:val="28"/>
        </w:rPr>
        <w:t>2车道</w:t>
      </w:r>
      <w:r>
        <w:rPr>
          <w:rFonts w:hint="eastAsia" w:ascii="Times New Roman" w:hAnsi="Times New Roman" w:eastAsia="微软雅黑" w:cs="Times New Roman"/>
          <w:sz w:val="28"/>
          <w:szCs w:val="28"/>
        </w:rPr>
        <w:t>路段行驶时，应当在</w:t>
      </w:r>
      <w:r>
        <w:rPr>
          <w:rFonts w:hint="eastAsia" w:ascii="Times New Roman" w:hAnsi="Times New Roman" w:eastAsia="微软雅黑" w:cs="Times New Roman"/>
          <w:b/>
          <w:color w:val="C55A11" w:themeColor="accent2" w:themeShade="BF"/>
          <w:sz w:val="32"/>
          <w:szCs w:val="28"/>
        </w:rPr>
        <w:t>右侧行车道</w:t>
      </w:r>
      <w:r>
        <w:rPr>
          <w:rFonts w:hint="eastAsia" w:ascii="Times New Roman" w:hAnsi="Times New Roman" w:eastAsia="微软雅黑" w:cs="Times New Roman"/>
          <w:sz w:val="28"/>
          <w:szCs w:val="28"/>
        </w:rPr>
        <w:t>依次行驶，禁止在左侧车道行驶；在交通标志、地面标识等允许超车的路段，可借用左侧车道临时超车，超车后应当在不妨碍其他车辆正常行驶并保持安全距离的情况下迅速驶回右侧行车道。</w:t>
      </w:r>
    </w:p>
    <w:p>
      <w:pPr>
        <w:widowControl/>
        <w:adjustRightInd w:val="0"/>
        <w:snapToGrid w:val="0"/>
        <w:spacing w:line="288" w:lineRule="auto"/>
        <w:ind w:firstLine="560" w:firstLineChars="200"/>
        <w:rPr>
          <w:rFonts w:ascii="Times New Roman" w:hAnsi="Times New Roman" w:eastAsia="微软雅黑" w:cs="Times New Roman"/>
          <w:sz w:val="28"/>
          <w:szCs w:val="28"/>
        </w:rPr>
      </w:pPr>
      <w:r>
        <w:rPr>
          <w:rFonts w:hint="eastAsia" w:ascii="Times New Roman" w:hAnsi="Times New Roman" w:eastAsia="微软雅黑" w:cs="Times New Roman"/>
          <w:sz w:val="28"/>
          <w:szCs w:val="28"/>
        </w:rPr>
        <w:t>在同向</w:t>
      </w:r>
      <w:r>
        <w:rPr>
          <w:rFonts w:ascii="Times New Roman" w:hAnsi="Times New Roman" w:eastAsia="微软雅黑" w:cs="Times New Roman"/>
          <w:b/>
          <w:color w:val="C55A11" w:themeColor="accent2" w:themeShade="BF"/>
          <w:sz w:val="32"/>
          <w:szCs w:val="28"/>
        </w:rPr>
        <w:t>3</w:t>
      </w:r>
      <w:r>
        <w:rPr>
          <w:rFonts w:hint="eastAsia" w:ascii="Times New Roman" w:hAnsi="Times New Roman" w:eastAsia="微软雅黑" w:cs="Times New Roman"/>
          <w:b/>
          <w:color w:val="C55A11" w:themeColor="accent2" w:themeShade="BF"/>
          <w:sz w:val="32"/>
          <w:szCs w:val="28"/>
        </w:rPr>
        <w:t>车道</w:t>
      </w:r>
      <w:r>
        <w:rPr>
          <w:rFonts w:hint="eastAsia" w:ascii="Times New Roman" w:hAnsi="Times New Roman" w:eastAsia="微软雅黑" w:cs="Times New Roman"/>
          <w:sz w:val="28"/>
          <w:szCs w:val="28"/>
        </w:rPr>
        <w:t>路段行驶时，应当在</w:t>
      </w:r>
      <w:r>
        <w:rPr>
          <w:rFonts w:hint="eastAsia" w:ascii="Times New Roman" w:hAnsi="Times New Roman" w:eastAsia="微软雅黑" w:cs="Times New Roman"/>
          <w:b/>
          <w:color w:val="C55A11" w:themeColor="accent2" w:themeShade="BF"/>
          <w:sz w:val="32"/>
          <w:szCs w:val="28"/>
        </w:rPr>
        <w:t>最右侧行车道</w:t>
      </w:r>
      <w:r>
        <w:rPr>
          <w:rFonts w:hint="eastAsia" w:ascii="Times New Roman" w:hAnsi="Times New Roman" w:eastAsia="微软雅黑" w:cs="Times New Roman"/>
          <w:sz w:val="28"/>
          <w:szCs w:val="28"/>
        </w:rPr>
        <w:t>行驶；在交通标志、地面标识等允许超车的路段，可借用中间车道临时超车，超车后应当在不妨碍其他车辆正常行驶并保持安全距离的情况下迅速驶回最右侧行车道。</w:t>
      </w:r>
    </w:p>
    <w:p>
      <w:pPr>
        <w:widowControl/>
        <w:adjustRightInd w:val="0"/>
        <w:snapToGrid w:val="0"/>
        <w:spacing w:line="288" w:lineRule="auto"/>
        <w:ind w:firstLine="560" w:firstLineChars="200"/>
        <w:rPr>
          <w:rFonts w:ascii="Times New Roman" w:hAnsi="Times New Roman" w:eastAsia="微软雅黑" w:cs="Times New Roman"/>
          <w:sz w:val="28"/>
          <w:szCs w:val="28"/>
        </w:rPr>
      </w:pPr>
      <w:r>
        <w:rPr>
          <w:rFonts w:hint="eastAsia" w:ascii="Times New Roman" w:hAnsi="Times New Roman" w:eastAsia="微软雅黑" w:cs="Times New Roman"/>
          <w:sz w:val="28"/>
          <w:szCs w:val="28"/>
        </w:rPr>
        <w:t>因突发事件、交通事故、车辆故障、道路施工等原因，无法在右侧行车道行驶时，应当根据现场人员指挥、交通标志标线的指示有序通行。</w:t>
      </w:r>
    </w:p>
    <w:p>
      <w:pPr>
        <w:widowControl/>
        <w:adjustRightInd w:val="0"/>
        <w:snapToGrid w:val="0"/>
        <w:spacing w:line="288" w:lineRule="auto"/>
        <w:ind w:firstLine="560" w:firstLineChars="200"/>
        <w:rPr>
          <w:rFonts w:ascii="Times New Roman" w:hAnsi="Times New Roman" w:eastAsia="微软雅黑" w:cs="Times New Roman"/>
          <w:sz w:val="28"/>
          <w:szCs w:val="28"/>
        </w:rPr>
      </w:pPr>
      <w:r>
        <w:rPr>
          <w:rFonts w:hint="eastAsia" w:ascii="Times New Roman" w:hAnsi="Times New Roman" w:eastAsia="微软雅黑" w:cs="Times New Roman"/>
          <w:sz w:val="28"/>
          <w:szCs w:val="28"/>
        </w:rPr>
        <w:t>对</w:t>
      </w:r>
      <w:r>
        <w:rPr>
          <w:rFonts w:hint="eastAsia" w:ascii="Times New Roman" w:hAnsi="Times New Roman" w:eastAsia="微软雅黑" w:cs="Times New Roman"/>
          <w:b/>
          <w:color w:val="C55A11" w:themeColor="accent2" w:themeShade="BF"/>
          <w:sz w:val="32"/>
          <w:szCs w:val="28"/>
        </w:rPr>
        <w:t>不按规定车道行驶</w:t>
      </w:r>
      <w:r>
        <w:rPr>
          <w:rFonts w:hint="eastAsia" w:ascii="Times New Roman" w:hAnsi="Times New Roman" w:eastAsia="微软雅黑" w:cs="Times New Roman"/>
          <w:sz w:val="28"/>
          <w:szCs w:val="28"/>
        </w:rPr>
        <w:t>、</w:t>
      </w:r>
      <w:r>
        <w:rPr>
          <w:rFonts w:hint="eastAsia" w:ascii="Times New Roman" w:hAnsi="Times New Roman" w:eastAsia="微软雅黑" w:cs="Times New Roman"/>
          <w:b/>
          <w:color w:val="C55A11" w:themeColor="accent2" w:themeShade="BF"/>
          <w:sz w:val="32"/>
          <w:szCs w:val="28"/>
        </w:rPr>
        <w:t>不按规定超车</w:t>
      </w:r>
      <w:r>
        <w:rPr>
          <w:rFonts w:hint="eastAsia" w:ascii="Times New Roman" w:hAnsi="Times New Roman" w:eastAsia="微软雅黑" w:cs="Times New Roman"/>
          <w:sz w:val="28"/>
          <w:szCs w:val="28"/>
        </w:rPr>
        <w:t>等违法行为，公安机关交通管理部门将</w:t>
      </w:r>
      <w:r>
        <w:rPr>
          <w:rFonts w:hint="eastAsia" w:ascii="Times New Roman" w:hAnsi="Times New Roman" w:eastAsia="微软雅黑" w:cs="Times New Roman"/>
          <w:b/>
          <w:color w:val="C55A11" w:themeColor="accent2" w:themeShade="BF"/>
          <w:sz w:val="32"/>
          <w:szCs w:val="28"/>
        </w:rPr>
        <w:t>依法处罚</w:t>
      </w:r>
      <w:r>
        <w:rPr>
          <w:rFonts w:hint="eastAsia" w:ascii="Times New Roman" w:hAnsi="Times New Roman" w:eastAsia="微软雅黑" w:cs="Times New Roman"/>
          <w:sz w:val="28"/>
          <w:szCs w:val="28"/>
        </w:rPr>
        <w:t>。</w:t>
      </w:r>
    </w:p>
    <w:p>
      <w:pPr>
        <w:widowControl/>
        <w:shd w:val="clear" w:color="auto" w:fill="FFFFFF"/>
        <w:spacing w:line="360" w:lineRule="auto"/>
        <w:jc w:val="center"/>
        <w:rPr>
          <w:rFonts w:ascii="Times New Roman" w:hAnsi="Times New Roman" w:eastAsia="黑体" w:cs="Times New Roman"/>
          <w:b/>
          <w:color w:val="7F6000" w:themeColor="accent4" w:themeShade="80"/>
          <w:kern w:val="0"/>
          <w:sz w:val="36"/>
          <w:szCs w:val="36"/>
        </w:rPr>
      </w:pPr>
      <w:r>
        <w:rPr>
          <w:rFonts w:ascii="Times New Roman" w:hAnsi="Times New Roman" w:eastAsia="黑体" w:cs="Times New Roman"/>
          <w:b/>
          <w:color w:val="7F6000" w:themeColor="accent4" w:themeShade="80"/>
          <w:kern w:val="0"/>
          <w:sz w:val="36"/>
          <w:szCs w:val="36"/>
        </w:rPr>
        <w:t>5、</w:t>
      </w:r>
      <w:r>
        <w:rPr>
          <w:rFonts w:hint="eastAsia" w:ascii="Times New Roman" w:hAnsi="Times New Roman" w:eastAsia="黑体" w:cs="Times New Roman"/>
          <w:b/>
          <w:color w:val="7F6000" w:themeColor="accent4" w:themeShade="80"/>
          <w:kern w:val="0"/>
          <w:sz w:val="36"/>
          <w:szCs w:val="36"/>
        </w:rPr>
        <w:t>高速公路</w:t>
      </w:r>
      <w:r>
        <w:rPr>
          <w:rFonts w:ascii="Times New Roman" w:hAnsi="Times New Roman" w:eastAsia="黑体" w:cs="Times New Roman"/>
          <w:b/>
          <w:color w:val="7F6000" w:themeColor="accent4" w:themeShade="80"/>
          <w:kern w:val="0"/>
          <w:sz w:val="36"/>
          <w:szCs w:val="36"/>
        </w:rPr>
        <w:t>区间测速</w:t>
      </w:r>
    </w:p>
    <w:p>
      <w:pPr>
        <w:widowControl/>
        <w:spacing w:line="560" w:lineRule="exact"/>
        <w:ind w:firstLine="560" w:firstLineChars="200"/>
        <w:rPr>
          <w:rFonts w:ascii="Times New Roman" w:hAnsi="Times New Roman" w:eastAsia="微软雅黑" w:cs="Times New Roman"/>
          <w:sz w:val="28"/>
          <w:szCs w:val="28"/>
        </w:rPr>
      </w:pPr>
      <w:r>
        <w:rPr>
          <w:rFonts w:hint="eastAsia" w:ascii="Times New Roman" w:hAnsi="Times New Roman" w:eastAsia="微软雅黑" w:cs="Times New Roman"/>
          <w:sz w:val="28"/>
          <w:szCs w:val="28"/>
        </w:rPr>
        <w:t>为进一步</w:t>
      </w:r>
      <w:r>
        <w:rPr>
          <w:rFonts w:ascii="Times New Roman" w:hAnsi="Times New Roman" w:eastAsia="微软雅黑" w:cs="Times New Roman"/>
          <w:sz w:val="28"/>
          <w:szCs w:val="28"/>
        </w:rPr>
        <w:t>加强高速公路交通安全管理，规范行车秩序，预防和</w:t>
      </w:r>
      <w:r>
        <w:rPr>
          <w:rFonts w:hint="eastAsia" w:ascii="Times New Roman" w:hAnsi="Times New Roman" w:eastAsia="微软雅黑" w:cs="Times New Roman"/>
          <w:sz w:val="28"/>
          <w:szCs w:val="28"/>
        </w:rPr>
        <w:t>减少</w:t>
      </w:r>
      <w:r>
        <w:rPr>
          <w:rFonts w:ascii="Times New Roman" w:hAnsi="Times New Roman" w:eastAsia="微软雅黑" w:cs="Times New Roman"/>
          <w:sz w:val="28"/>
          <w:szCs w:val="28"/>
        </w:rPr>
        <w:t>道路交通事故，根据《</w:t>
      </w:r>
      <w:r>
        <w:rPr>
          <w:rFonts w:hint="eastAsia" w:ascii="Times New Roman" w:hAnsi="Times New Roman" w:eastAsia="微软雅黑" w:cs="Times New Roman"/>
          <w:sz w:val="28"/>
          <w:szCs w:val="28"/>
        </w:rPr>
        <w:t>中华人民共和国</w:t>
      </w:r>
      <w:r>
        <w:rPr>
          <w:rFonts w:ascii="Times New Roman" w:hAnsi="Times New Roman" w:eastAsia="微软雅黑" w:cs="Times New Roman"/>
          <w:sz w:val="28"/>
          <w:szCs w:val="28"/>
        </w:rPr>
        <w:t>道路交通安全</w:t>
      </w:r>
      <w:r>
        <w:rPr>
          <w:rFonts w:hint="eastAsia" w:ascii="Times New Roman" w:hAnsi="Times New Roman" w:eastAsia="微软雅黑" w:cs="Times New Roman"/>
          <w:sz w:val="28"/>
          <w:szCs w:val="28"/>
        </w:rPr>
        <w:t>法</w:t>
      </w:r>
      <w:r>
        <w:rPr>
          <w:rFonts w:ascii="Times New Roman" w:hAnsi="Times New Roman" w:eastAsia="微软雅黑" w:cs="Times New Roman"/>
          <w:sz w:val="28"/>
          <w:szCs w:val="28"/>
        </w:rPr>
        <w:t>》</w:t>
      </w:r>
      <w:r>
        <w:rPr>
          <w:rFonts w:hint="eastAsia" w:ascii="Times New Roman" w:hAnsi="Times New Roman" w:eastAsia="微软雅黑" w:cs="Times New Roman"/>
          <w:sz w:val="28"/>
          <w:szCs w:val="28"/>
        </w:rPr>
        <w:t>和</w:t>
      </w:r>
      <w:r>
        <w:rPr>
          <w:rFonts w:ascii="Times New Roman" w:hAnsi="Times New Roman" w:eastAsia="微软雅黑" w:cs="Times New Roman"/>
          <w:sz w:val="28"/>
          <w:szCs w:val="28"/>
        </w:rPr>
        <w:t>《</w:t>
      </w:r>
      <w:r>
        <w:rPr>
          <w:rFonts w:hint="eastAsia" w:ascii="Times New Roman" w:hAnsi="Times New Roman" w:eastAsia="微软雅黑" w:cs="Times New Roman"/>
          <w:sz w:val="28"/>
          <w:szCs w:val="28"/>
        </w:rPr>
        <w:t>中华人民共和国道路交通安全法</w:t>
      </w:r>
      <w:bookmarkStart w:id="3" w:name="_GoBack"/>
      <w:bookmarkEnd w:id="3"/>
      <w:r>
        <w:rPr>
          <w:rFonts w:ascii="Times New Roman" w:hAnsi="Times New Roman" w:eastAsia="微软雅黑" w:cs="Times New Roman"/>
          <w:sz w:val="28"/>
          <w:szCs w:val="28"/>
        </w:rPr>
        <w:t>实施条例》</w:t>
      </w:r>
      <w:r>
        <w:rPr>
          <w:rFonts w:hint="eastAsia" w:ascii="Times New Roman" w:hAnsi="Times New Roman" w:eastAsia="微软雅黑" w:cs="Times New Roman"/>
          <w:sz w:val="28"/>
          <w:szCs w:val="28"/>
        </w:rPr>
        <w:t>等</w:t>
      </w:r>
      <w:r>
        <w:rPr>
          <w:rFonts w:ascii="Times New Roman" w:hAnsi="Times New Roman" w:eastAsia="微软雅黑" w:cs="Times New Roman"/>
          <w:sz w:val="28"/>
          <w:szCs w:val="28"/>
        </w:rPr>
        <w:t>法律法规</w:t>
      </w:r>
      <w:r>
        <w:rPr>
          <w:rFonts w:hint="eastAsia" w:ascii="Times New Roman" w:hAnsi="Times New Roman" w:eastAsia="微软雅黑" w:cs="Times New Roman"/>
          <w:sz w:val="28"/>
          <w:szCs w:val="28"/>
        </w:rPr>
        <w:t>，</w:t>
      </w:r>
      <w:r>
        <w:rPr>
          <w:rFonts w:ascii="Times New Roman" w:hAnsi="Times New Roman" w:eastAsia="微软雅黑" w:cs="Times New Roman"/>
          <w:sz w:val="28"/>
          <w:szCs w:val="28"/>
        </w:rPr>
        <w:t>在全省联网高速公路设置</w:t>
      </w:r>
      <w:r>
        <w:rPr>
          <w:rFonts w:hint="eastAsia" w:ascii="Times New Roman" w:hAnsi="Times New Roman" w:eastAsia="微软雅黑" w:cs="Times New Roman"/>
          <w:b/>
          <w:color w:val="C55A11" w:themeColor="accent2" w:themeShade="BF"/>
          <w:sz w:val="32"/>
          <w:szCs w:val="28"/>
        </w:rPr>
        <w:t>778套</w:t>
      </w:r>
      <w:r>
        <w:rPr>
          <w:rFonts w:ascii="Times New Roman" w:hAnsi="Times New Roman" w:eastAsia="微软雅黑" w:cs="Times New Roman"/>
          <w:sz w:val="28"/>
          <w:szCs w:val="28"/>
        </w:rPr>
        <w:t>区间测速设备，于</w:t>
      </w:r>
      <w:r>
        <w:rPr>
          <w:rFonts w:hint="eastAsia" w:ascii="Times New Roman" w:hAnsi="Times New Roman" w:eastAsia="微软雅黑" w:cs="Times New Roman"/>
          <w:sz w:val="28"/>
          <w:szCs w:val="28"/>
        </w:rPr>
        <w:t>202</w:t>
      </w:r>
      <w:r>
        <w:rPr>
          <w:rFonts w:ascii="Times New Roman" w:hAnsi="Times New Roman" w:eastAsia="微软雅黑" w:cs="Times New Roman"/>
          <w:sz w:val="28"/>
          <w:szCs w:val="28"/>
        </w:rPr>
        <w:t>0</w:t>
      </w:r>
      <w:r>
        <w:rPr>
          <w:rFonts w:hint="eastAsia" w:ascii="Times New Roman" w:hAnsi="Times New Roman" w:eastAsia="微软雅黑" w:cs="Times New Roman"/>
          <w:sz w:val="28"/>
          <w:szCs w:val="28"/>
        </w:rPr>
        <w:t>年</w:t>
      </w:r>
      <w:r>
        <w:rPr>
          <w:rFonts w:ascii="Times New Roman" w:hAnsi="Times New Roman" w:eastAsia="微软雅黑" w:cs="Times New Roman"/>
          <w:b/>
          <w:color w:val="C55A11" w:themeColor="accent2" w:themeShade="BF"/>
          <w:sz w:val="32"/>
          <w:szCs w:val="28"/>
        </w:rPr>
        <w:t>8</w:t>
      </w:r>
      <w:r>
        <w:rPr>
          <w:rFonts w:hint="eastAsia" w:ascii="Times New Roman" w:hAnsi="Times New Roman" w:eastAsia="微软雅黑" w:cs="Times New Roman"/>
          <w:b/>
          <w:color w:val="C55A11" w:themeColor="accent2" w:themeShade="BF"/>
          <w:sz w:val="32"/>
          <w:szCs w:val="28"/>
        </w:rPr>
        <w:t>月1日</w:t>
      </w:r>
      <w:r>
        <w:rPr>
          <w:rFonts w:hint="eastAsia" w:ascii="Times New Roman" w:hAnsi="Times New Roman" w:eastAsia="微软雅黑" w:cs="Times New Roman"/>
          <w:sz w:val="28"/>
          <w:szCs w:val="28"/>
        </w:rPr>
        <w:t>起通过</w:t>
      </w:r>
      <w:r>
        <w:rPr>
          <w:rFonts w:ascii="Times New Roman" w:hAnsi="Times New Roman" w:eastAsia="微软雅黑" w:cs="Times New Roman"/>
          <w:sz w:val="28"/>
          <w:szCs w:val="28"/>
        </w:rPr>
        <w:t>这些设备对机动车</w:t>
      </w:r>
      <w:r>
        <w:rPr>
          <w:rFonts w:ascii="Times New Roman" w:hAnsi="Times New Roman" w:eastAsia="微软雅黑" w:cs="Times New Roman"/>
          <w:b/>
          <w:color w:val="C55A11" w:themeColor="accent2" w:themeShade="BF"/>
          <w:sz w:val="32"/>
          <w:szCs w:val="28"/>
        </w:rPr>
        <w:t>超过规定时速行驶</w:t>
      </w:r>
      <w:r>
        <w:rPr>
          <w:rFonts w:ascii="Times New Roman" w:hAnsi="Times New Roman" w:eastAsia="微软雅黑" w:cs="Times New Roman"/>
          <w:sz w:val="28"/>
          <w:szCs w:val="28"/>
        </w:rPr>
        <w:t>、</w:t>
      </w:r>
      <w:r>
        <w:rPr>
          <w:rFonts w:ascii="Times New Roman" w:hAnsi="Times New Roman" w:eastAsia="微软雅黑" w:cs="Times New Roman"/>
          <w:b/>
          <w:color w:val="C55A11" w:themeColor="accent2" w:themeShade="BF"/>
          <w:sz w:val="32"/>
          <w:szCs w:val="28"/>
        </w:rPr>
        <w:t>不按规定车道行驶</w:t>
      </w:r>
      <w:r>
        <w:rPr>
          <w:rFonts w:ascii="Times New Roman" w:hAnsi="Times New Roman" w:eastAsia="微软雅黑" w:cs="Times New Roman"/>
          <w:sz w:val="28"/>
          <w:szCs w:val="28"/>
        </w:rPr>
        <w:t>，驾驶人</w:t>
      </w:r>
      <w:r>
        <w:rPr>
          <w:rFonts w:ascii="Times New Roman" w:hAnsi="Times New Roman" w:eastAsia="微软雅黑" w:cs="Times New Roman"/>
          <w:b/>
          <w:color w:val="C55A11" w:themeColor="accent2" w:themeShade="BF"/>
          <w:sz w:val="32"/>
          <w:szCs w:val="28"/>
        </w:rPr>
        <w:t>接听拨打手持电话</w:t>
      </w:r>
      <w:r>
        <w:rPr>
          <w:rFonts w:ascii="Times New Roman" w:hAnsi="Times New Roman" w:eastAsia="微软雅黑" w:cs="Times New Roman"/>
          <w:sz w:val="28"/>
          <w:szCs w:val="28"/>
        </w:rPr>
        <w:t>、</w:t>
      </w:r>
      <w:r>
        <w:rPr>
          <w:rFonts w:ascii="Times New Roman" w:hAnsi="Times New Roman" w:eastAsia="微软雅黑" w:cs="Times New Roman"/>
          <w:b/>
          <w:color w:val="C55A11" w:themeColor="accent2" w:themeShade="BF"/>
          <w:sz w:val="32"/>
          <w:szCs w:val="28"/>
        </w:rPr>
        <w:t>未按规定使用安全带</w:t>
      </w:r>
      <w:r>
        <w:rPr>
          <w:rFonts w:ascii="Times New Roman" w:hAnsi="Times New Roman" w:eastAsia="微软雅黑" w:cs="Times New Roman"/>
          <w:sz w:val="28"/>
          <w:szCs w:val="28"/>
        </w:rPr>
        <w:t>等交通安全违法行为进行</w:t>
      </w:r>
      <w:r>
        <w:rPr>
          <w:rFonts w:ascii="Times New Roman" w:hAnsi="Times New Roman" w:eastAsia="微软雅黑" w:cs="Times New Roman"/>
          <w:b/>
          <w:color w:val="C55A11" w:themeColor="accent2" w:themeShade="BF"/>
          <w:sz w:val="32"/>
          <w:szCs w:val="28"/>
        </w:rPr>
        <w:t>抓拍</w:t>
      </w:r>
      <w:r>
        <w:rPr>
          <w:rFonts w:hint="eastAsia" w:ascii="Times New Roman" w:hAnsi="Times New Roman" w:eastAsia="微软雅黑" w:cs="Times New Roman"/>
          <w:b/>
          <w:color w:val="C55A11" w:themeColor="accent2" w:themeShade="BF"/>
          <w:sz w:val="32"/>
          <w:szCs w:val="28"/>
        </w:rPr>
        <w:t>处罚</w:t>
      </w:r>
      <w:r>
        <w:rPr>
          <w:rFonts w:ascii="Times New Roman" w:hAnsi="Times New Roman" w:eastAsia="微软雅黑" w:cs="Times New Roman"/>
          <w:sz w:val="28"/>
          <w:szCs w:val="28"/>
        </w:rPr>
        <w:t>。</w:t>
      </w:r>
    </w:p>
    <w:p>
      <w:pPr>
        <w:widowControl/>
        <w:adjustRightInd w:val="0"/>
        <w:snapToGrid w:val="0"/>
        <w:ind w:left="-105" w:leftChars="-50"/>
        <w:jc w:val="center"/>
        <w:rPr>
          <w:rFonts w:ascii="Times New Roman" w:hAnsi="Times New Roman" w:eastAsia="微软雅黑" w:cs="Times New Roman"/>
          <w:sz w:val="28"/>
          <w:szCs w:val="28"/>
        </w:rPr>
      </w:pPr>
      <w:r>
        <w:drawing>
          <wp:inline distT="0" distB="0" distL="0" distR="0">
            <wp:extent cx="2647950" cy="1961515"/>
            <wp:effectExtent l="19050" t="19050" r="19050" b="19685"/>
            <wp:docPr id="35" name="图片 35" descr="http://oss.cloud.jstv.com/cdv-yuntonglian_QMTNRK_YUNSHI_P00085831_15AEDAC5D45A46EBBDEC5361ACFEA515.jpg?x-oss-process=style/paip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http://oss.cloud.jstv.com/cdv-yuntonglian_QMTNRK_YUNSHI_P00085831_15AEDAC5D45A46EBBDEC5361ACFEA515.jpg?x-oss-process=style/paipai"/>
                    <pic:cNvPicPr>
                      <a:picLocks noChangeAspect="1" noChangeArrowheads="1"/>
                    </pic:cNvPicPr>
                  </pic:nvPicPr>
                  <pic:blipFill>
                    <a:blip r:embed="rId21">
                      <a:extLst>
                        <a:ext uri="{28A0092B-C50C-407E-A947-70E740481C1C}">
                          <a14:useLocalDpi xmlns:a14="http://schemas.microsoft.com/office/drawing/2010/main" val="0"/>
                        </a:ext>
                      </a:extLst>
                    </a:blip>
                    <a:srcRect r="15816" b="16898"/>
                    <a:stretch>
                      <a:fillRect/>
                    </a:stretch>
                  </pic:blipFill>
                  <pic:spPr>
                    <a:xfrm>
                      <a:off x="0" y="0"/>
                      <a:ext cx="2648758" cy="1962000"/>
                    </a:xfrm>
                    <a:prstGeom prst="rect">
                      <a:avLst/>
                    </a:prstGeom>
                    <a:noFill/>
                    <a:ln w="6350" cap="flat" cmpd="sng" algn="ctr">
                      <a:solidFill>
                        <a:srgbClr val="FF0000"/>
                      </a:solidFill>
                      <a:prstDash val="solid"/>
                      <a:round/>
                      <a:headEnd type="none" w="med" len="med"/>
                      <a:tailEnd type="none" w="med" len="med"/>
                    </a:ln>
                  </pic:spPr>
                </pic:pic>
              </a:graphicData>
            </a:graphic>
          </wp:inline>
        </w:drawing>
      </w:r>
      <w:r>
        <w:drawing>
          <wp:inline distT="0" distB="0" distL="0" distR="0">
            <wp:extent cx="3510915" cy="1960880"/>
            <wp:effectExtent l="19050" t="19050" r="13335" b="20320"/>
            <wp:docPr id="36" name="图片 36" descr="http://oss.cloud.jstv.com/cdv-yuntonglian_QMTNRK_YUNSHI_5F6C06475ABF4FEE9DA64A71C97B795C_AC97945B2E074F968BB39ABF1E1CD6BA.jpg?x-oss-process=style/paip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http://oss.cloud.jstv.com/cdv-yuntonglian_QMTNRK_YUNSHI_5F6C06475ABF4FEE9DA64A71C97B795C_AC97945B2E074F968BB39ABF1E1CD6BA.jpg?x-oss-process=style/paipai"/>
                    <pic:cNvPicPr>
                      <a:picLocks noChangeAspect="1" noChangeArrowheads="1"/>
                    </pic:cNvPicPr>
                  </pic:nvPicPr>
                  <pic:blipFill>
                    <a:blip r:embed="rId22">
                      <a:extLst>
                        <a:ext uri="{28A0092B-C50C-407E-A947-70E740481C1C}">
                          <a14:useLocalDpi xmlns:a14="http://schemas.microsoft.com/office/drawing/2010/main" val="0"/>
                        </a:ext>
                      </a:extLst>
                    </a:blip>
                    <a:srcRect l="3842" t="7508" r="4770" b="24456"/>
                    <a:stretch>
                      <a:fillRect/>
                    </a:stretch>
                  </pic:blipFill>
                  <pic:spPr>
                    <a:xfrm>
                      <a:off x="0" y="0"/>
                      <a:ext cx="3514695" cy="1963411"/>
                    </a:xfrm>
                    <a:prstGeom prst="rect">
                      <a:avLst/>
                    </a:prstGeom>
                    <a:noFill/>
                    <a:ln w="6350" cap="flat" cmpd="sng" algn="ctr">
                      <a:solidFill>
                        <a:srgbClr val="FF0000"/>
                      </a:solidFill>
                      <a:prstDash val="solid"/>
                      <a:round/>
                      <a:headEnd type="none" w="med" len="med"/>
                      <a:tailEnd type="none" w="med" len="med"/>
                    </a:ln>
                  </pic:spPr>
                </pic:pic>
              </a:graphicData>
            </a:graphic>
          </wp:inline>
        </w:drawing>
      </w:r>
    </w:p>
    <w:p>
      <w:pPr>
        <w:widowControl/>
        <w:shd w:val="clear" w:color="auto" w:fill="FFFFFF"/>
        <w:adjustRightInd w:val="0"/>
        <w:snapToGrid w:val="0"/>
        <w:jc w:val="center"/>
        <w:rPr>
          <w:rFonts w:ascii="Times New Roman" w:hAnsi="Times New Roman" w:eastAsia="黑体" w:cs="Times New Roman"/>
          <w:sz w:val="24"/>
          <w:szCs w:val="24"/>
        </w:rPr>
      </w:pPr>
      <w:r>
        <w:rPr>
          <w:rFonts w:ascii="Times New Roman" w:hAnsi="Times New Roman" w:eastAsia="黑体" w:cs="Times New Roman"/>
          <w:sz w:val="24"/>
          <w:szCs w:val="24"/>
        </w:rPr>
        <w:t>图2</w:t>
      </w:r>
      <w:r>
        <w:rPr>
          <w:rFonts w:ascii="Times New Roman" w:hAnsi="Times New Roman" w:eastAsia="黑体" w:cs="Times New Roman"/>
          <w:sz w:val="24"/>
          <w:szCs w:val="24"/>
        </w:rPr>
        <w:tab/>
      </w:r>
      <w:r>
        <w:rPr>
          <w:rFonts w:hint="eastAsia" w:ascii="Times New Roman" w:hAnsi="Times New Roman" w:eastAsia="黑体" w:cs="Times New Roman"/>
          <w:sz w:val="24"/>
          <w:szCs w:val="24"/>
        </w:rPr>
        <w:t>高速公路区间测速提示与监测系统</w:t>
      </w:r>
    </w:p>
    <w:p>
      <w:pPr>
        <w:widowControl/>
        <w:ind w:firstLine="560" w:firstLineChars="200"/>
        <w:rPr>
          <w:rFonts w:ascii="Times New Roman" w:hAnsi="Times New Roman" w:eastAsia="微软雅黑" w:cs="Times New Roman"/>
          <w:sz w:val="28"/>
          <w:szCs w:val="28"/>
        </w:rPr>
        <w:sectPr>
          <w:footerReference r:id="rId10" w:type="first"/>
          <w:pgSz w:w="11906" w:h="16838"/>
          <w:pgMar w:top="1134" w:right="1133" w:bottom="1560" w:left="993" w:header="851" w:footer="992" w:gutter="0"/>
          <w:pgBorders>
            <w:top w:val="dashSmallGap" w:color="FFD965" w:themeColor="accent4" w:themeTint="99" w:sz="2" w:space="1"/>
            <w:left w:val="dashSmallGap" w:color="FFD965" w:themeColor="accent4" w:themeTint="99" w:sz="2" w:space="4"/>
            <w:bottom w:val="dashSmallGap" w:color="FFD965" w:themeColor="accent4" w:themeTint="99" w:sz="2" w:space="1"/>
            <w:right w:val="dashSmallGap" w:color="FFD965" w:themeColor="accent4" w:themeTint="99" w:sz="2" w:space="4"/>
          </w:pgBorders>
          <w:cols w:space="425" w:num="1"/>
          <w:titlePg/>
          <w:docGrid w:type="lines" w:linePitch="312" w:charSpace="0"/>
        </w:sectPr>
      </w:pPr>
    </w:p>
    <w:p>
      <w:pPr>
        <w:widowControl/>
        <w:adjustRightInd w:val="0"/>
        <w:snapToGrid w:val="0"/>
        <w:ind w:left="-63" w:leftChars="-30"/>
        <w:jc w:val="center"/>
        <w:rPr>
          <w:rFonts w:ascii="Times New Roman" w:hAnsi="Times New Roman" w:eastAsia="微软雅黑" w:cs="Times New Roman"/>
          <w:sz w:val="28"/>
          <w:szCs w:val="28"/>
        </w:rPr>
      </w:pPr>
      <w:r>
        <w:drawing>
          <wp:inline distT="0" distB="0" distL="0" distR="0">
            <wp:extent cx="6306820" cy="80137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6307200" cy="801612"/>
                    </a:xfrm>
                    <a:prstGeom prst="rect">
                      <a:avLst/>
                    </a:prstGeom>
                    <a:noFill/>
                    <a:ln>
                      <a:noFill/>
                    </a:ln>
                  </pic:spPr>
                </pic:pic>
              </a:graphicData>
            </a:graphic>
          </wp:inline>
        </w:drawing>
      </w:r>
    </w:p>
    <w:p>
      <w:pPr>
        <w:widowControl/>
        <w:shd w:val="clear" w:color="auto" w:fill="FFFFFF"/>
        <w:spacing w:line="360" w:lineRule="auto"/>
        <w:jc w:val="center"/>
        <w:rPr>
          <w:rFonts w:ascii="Times New Roman" w:hAnsi="Times New Roman" w:eastAsia="黑体" w:cs="Times New Roman"/>
          <w:b/>
          <w:color w:val="7F6000" w:themeColor="accent4" w:themeShade="80"/>
          <w:kern w:val="0"/>
          <w:sz w:val="36"/>
          <w:szCs w:val="36"/>
        </w:rPr>
      </w:pPr>
      <w:r>
        <w:rPr>
          <w:rFonts w:ascii="Times New Roman" w:hAnsi="Times New Roman" w:eastAsia="黑体" w:cs="Times New Roman"/>
          <w:b/>
          <w:color w:val="7F6000" w:themeColor="accent4" w:themeShade="80"/>
          <w:kern w:val="0"/>
          <w:sz w:val="36"/>
          <w:szCs w:val="36"/>
        </w:rPr>
        <w:t>1、</w:t>
      </w:r>
      <w:r>
        <w:rPr>
          <w:rFonts w:hint="eastAsia" w:ascii="Times New Roman" w:hAnsi="Times New Roman" w:eastAsia="黑体" w:cs="Times New Roman"/>
          <w:b/>
          <w:color w:val="7F6000" w:themeColor="accent4" w:themeShade="80"/>
          <w:kern w:val="0"/>
          <w:sz w:val="36"/>
          <w:szCs w:val="36"/>
        </w:rPr>
        <w:t>干线公路设施</w:t>
      </w:r>
    </w:p>
    <w:p>
      <w:pPr>
        <w:widowControl/>
        <w:shd w:val="clear" w:color="auto" w:fill="FFFFFF"/>
        <w:spacing w:line="500" w:lineRule="exact"/>
        <w:ind w:firstLine="560" w:firstLineChars="200"/>
        <w:rPr>
          <w:rFonts w:ascii="Times New Roman" w:hAnsi="微软雅黑" w:eastAsia="微软雅黑" w:cs="Times New Roman"/>
          <w:kern w:val="0"/>
          <w:sz w:val="28"/>
          <w:szCs w:val="24"/>
        </w:rPr>
      </w:pPr>
      <w:r>
        <w:rPr>
          <w:rFonts w:hint="eastAsia" w:ascii="Times New Roman" w:hAnsi="微软雅黑" w:eastAsia="微软雅黑" w:cs="Times New Roman"/>
          <w:kern w:val="0"/>
          <w:sz w:val="28"/>
          <w:szCs w:val="24"/>
        </w:rPr>
        <w:t>目前</w:t>
      </w:r>
      <w:r>
        <w:rPr>
          <w:rFonts w:ascii="Times New Roman" w:hAnsi="微软雅黑" w:eastAsia="微软雅黑" w:cs="Times New Roman"/>
          <w:kern w:val="0"/>
          <w:sz w:val="28"/>
          <w:szCs w:val="24"/>
        </w:rPr>
        <w:t>，全省干线公路</w:t>
      </w:r>
      <w:r>
        <w:rPr>
          <w:rFonts w:hint="eastAsia" w:ascii="Times New Roman" w:hAnsi="微软雅黑" w:eastAsia="微软雅黑" w:cs="Times New Roman"/>
          <w:kern w:val="0"/>
          <w:sz w:val="28"/>
          <w:szCs w:val="24"/>
        </w:rPr>
        <w:t>总里程</w:t>
      </w:r>
      <w:r>
        <w:rPr>
          <w:rFonts w:ascii="Times New Roman" w:hAnsi="微软雅黑" w:eastAsia="微软雅黑" w:cs="Times New Roman"/>
          <w:kern w:val="0"/>
          <w:sz w:val="28"/>
          <w:szCs w:val="24"/>
        </w:rPr>
        <w:t>约为</w:t>
      </w:r>
      <w:r>
        <w:rPr>
          <w:rFonts w:hint="eastAsia" w:ascii="Times New Roman" w:hAnsi="Times New Roman" w:eastAsia="微软雅黑" w:cs="Times New Roman"/>
          <w:b/>
          <w:color w:val="C55A11" w:themeColor="accent2" w:themeShade="BF"/>
          <w:sz w:val="32"/>
          <w:szCs w:val="28"/>
        </w:rPr>
        <w:t>1</w:t>
      </w:r>
      <w:r>
        <w:rPr>
          <w:rFonts w:ascii="Times New Roman" w:hAnsi="Times New Roman" w:eastAsia="微软雅黑" w:cs="Times New Roman"/>
          <w:b/>
          <w:color w:val="C55A11" w:themeColor="accent2" w:themeShade="BF"/>
          <w:sz w:val="32"/>
          <w:szCs w:val="28"/>
        </w:rPr>
        <w:t>7204</w:t>
      </w:r>
      <w:r>
        <w:rPr>
          <w:rFonts w:hint="eastAsia" w:ascii="Times New Roman" w:hAnsi="微软雅黑" w:eastAsia="微软雅黑" w:cs="Times New Roman"/>
          <w:kern w:val="0"/>
          <w:sz w:val="28"/>
          <w:szCs w:val="24"/>
        </w:rPr>
        <w:t>公里</w:t>
      </w:r>
      <w:r>
        <w:rPr>
          <w:rFonts w:ascii="Times New Roman" w:hAnsi="微软雅黑" w:eastAsia="微软雅黑" w:cs="Times New Roman"/>
          <w:kern w:val="0"/>
          <w:sz w:val="28"/>
          <w:szCs w:val="24"/>
        </w:rPr>
        <w:t>，</w:t>
      </w:r>
      <w:r>
        <w:rPr>
          <w:rFonts w:hint="eastAsia" w:ascii="Times New Roman" w:hAnsi="微软雅黑" w:eastAsia="微软雅黑" w:cs="Times New Roman"/>
          <w:kern w:val="0"/>
          <w:sz w:val="28"/>
          <w:szCs w:val="24"/>
        </w:rPr>
        <w:t>其中</w:t>
      </w:r>
      <w:r>
        <w:rPr>
          <w:rFonts w:ascii="Times New Roman" w:hAnsi="微软雅黑" w:eastAsia="微软雅黑" w:cs="Times New Roman"/>
          <w:kern w:val="0"/>
          <w:sz w:val="28"/>
          <w:szCs w:val="24"/>
        </w:rPr>
        <w:t>高速公路</w:t>
      </w:r>
      <w:r>
        <w:rPr>
          <w:rFonts w:hint="eastAsia" w:ascii="Times New Roman" w:hAnsi="微软雅黑" w:eastAsia="微软雅黑" w:cs="Times New Roman"/>
          <w:kern w:val="0"/>
          <w:sz w:val="28"/>
          <w:szCs w:val="24"/>
        </w:rPr>
        <w:t>约</w:t>
      </w:r>
      <w:r>
        <w:rPr>
          <w:rFonts w:hint="eastAsia" w:ascii="Times New Roman" w:hAnsi="Times New Roman" w:eastAsia="微软雅黑" w:cs="Times New Roman"/>
          <w:b/>
          <w:color w:val="C55A11" w:themeColor="accent2" w:themeShade="BF"/>
          <w:sz w:val="32"/>
          <w:szCs w:val="28"/>
        </w:rPr>
        <w:t>4</w:t>
      </w:r>
      <w:r>
        <w:rPr>
          <w:rFonts w:ascii="Times New Roman" w:hAnsi="Times New Roman" w:eastAsia="微软雅黑" w:cs="Times New Roman"/>
          <w:b/>
          <w:color w:val="C55A11" w:themeColor="accent2" w:themeShade="BF"/>
          <w:sz w:val="32"/>
          <w:szCs w:val="28"/>
        </w:rPr>
        <w:t>922</w:t>
      </w:r>
      <w:r>
        <w:rPr>
          <w:rFonts w:hint="eastAsia" w:ascii="Times New Roman" w:hAnsi="微软雅黑" w:eastAsia="微软雅黑" w:cs="Times New Roman"/>
          <w:kern w:val="0"/>
          <w:sz w:val="28"/>
          <w:szCs w:val="24"/>
        </w:rPr>
        <w:t>公里</w:t>
      </w:r>
      <w:r>
        <w:rPr>
          <w:rFonts w:ascii="Times New Roman" w:hAnsi="微软雅黑" w:eastAsia="微软雅黑" w:cs="Times New Roman"/>
          <w:kern w:val="0"/>
          <w:sz w:val="28"/>
          <w:szCs w:val="24"/>
        </w:rPr>
        <w:t>，普通国省道</w:t>
      </w:r>
      <w:r>
        <w:rPr>
          <w:rFonts w:hint="eastAsia" w:ascii="Times New Roman" w:hAnsi="微软雅黑" w:eastAsia="微软雅黑" w:cs="Times New Roman"/>
          <w:kern w:val="0"/>
          <w:sz w:val="28"/>
          <w:szCs w:val="24"/>
        </w:rPr>
        <w:t>约</w:t>
      </w:r>
      <w:r>
        <w:rPr>
          <w:rFonts w:hint="eastAsia" w:ascii="Times New Roman" w:hAnsi="Times New Roman" w:eastAsia="微软雅黑" w:cs="Times New Roman"/>
          <w:b/>
          <w:color w:val="C55A11" w:themeColor="accent2" w:themeShade="BF"/>
          <w:sz w:val="32"/>
          <w:szCs w:val="28"/>
        </w:rPr>
        <w:t>1228</w:t>
      </w:r>
      <w:r>
        <w:rPr>
          <w:rFonts w:ascii="Times New Roman" w:hAnsi="Times New Roman" w:eastAsia="微软雅黑" w:cs="Times New Roman"/>
          <w:b/>
          <w:color w:val="C55A11" w:themeColor="accent2" w:themeShade="BF"/>
          <w:sz w:val="32"/>
          <w:szCs w:val="28"/>
        </w:rPr>
        <w:t>2</w:t>
      </w:r>
      <w:r>
        <w:rPr>
          <w:rFonts w:hint="eastAsia" w:ascii="Times New Roman" w:hAnsi="微软雅黑" w:eastAsia="微软雅黑" w:cs="Times New Roman"/>
          <w:kern w:val="0"/>
          <w:sz w:val="28"/>
          <w:szCs w:val="24"/>
        </w:rPr>
        <w:t>公里。与去年同期相比，</w:t>
      </w:r>
      <w:r>
        <w:rPr>
          <w:rFonts w:ascii="Times New Roman" w:hAnsi="Times New Roman" w:eastAsia="微软雅黑" w:cs="Times New Roman"/>
          <w:sz w:val="28"/>
          <w:szCs w:val="28"/>
        </w:rPr>
        <w:t>新增</w:t>
      </w:r>
      <w:r>
        <w:rPr>
          <w:rFonts w:hint="eastAsia" w:ascii="Times New Roman" w:hAnsi="Times New Roman" w:eastAsia="微软雅黑" w:cs="Times New Roman"/>
          <w:b/>
          <w:color w:val="C55A11" w:themeColor="accent2" w:themeShade="BF"/>
          <w:sz w:val="32"/>
          <w:szCs w:val="28"/>
        </w:rPr>
        <w:t>江心洲</w:t>
      </w:r>
      <w:r>
        <w:rPr>
          <w:rFonts w:ascii="Times New Roman" w:hAnsi="Times New Roman" w:eastAsia="微软雅黑" w:cs="Times New Roman"/>
          <w:b/>
          <w:color w:val="C55A11" w:themeColor="accent2" w:themeShade="BF"/>
          <w:sz w:val="32"/>
          <w:szCs w:val="28"/>
        </w:rPr>
        <w:t>大桥（</w:t>
      </w:r>
      <w:r>
        <w:rPr>
          <w:rFonts w:hint="eastAsia" w:ascii="Times New Roman" w:hAnsi="Times New Roman" w:eastAsia="微软雅黑" w:cs="Times New Roman"/>
          <w:b/>
          <w:color w:val="C55A11" w:themeColor="accent2" w:themeShade="BF"/>
          <w:sz w:val="32"/>
          <w:szCs w:val="28"/>
        </w:rPr>
        <w:t>长江</w:t>
      </w:r>
      <w:r>
        <w:rPr>
          <w:rFonts w:ascii="Times New Roman" w:hAnsi="Times New Roman" w:eastAsia="微软雅黑" w:cs="Times New Roman"/>
          <w:b/>
          <w:color w:val="C55A11" w:themeColor="accent2" w:themeShade="BF"/>
          <w:sz w:val="32"/>
          <w:szCs w:val="28"/>
        </w:rPr>
        <w:t>五桥）</w:t>
      </w:r>
      <w:r>
        <w:rPr>
          <w:rFonts w:hint="eastAsia" w:ascii="Times New Roman" w:hAnsi="Times New Roman" w:eastAsia="微软雅黑" w:cs="Times New Roman"/>
          <w:sz w:val="28"/>
          <w:szCs w:val="28"/>
        </w:rPr>
        <w:t>、</w:t>
      </w:r>
      <w:r>
        <w:rPr>
          <w:rFonts w:hint="eastAsia" w:ascii="Times New Roman" w:hAnsi="Times New Roman" w:eastAsia="微软雅黑" w:cs="Times New Roman"/>
          <w:b/>
          <w:color w:val="C55A11" w:themeColor="accent2" w:themeShade="BF"/>
          <w:sz w:val="32"/>
          <w:szCs w:val="28"/>
        </w:rPr>
        <w:t>上坝夹江大桥（浦仪公路</w:t>
      </w:r>
      <w:r>
        <w:rPr>
          <w:rFonts w:ascii="Times New Roman" w:hAnsi="Times New Roman" w:eastAsia="微软雅黑" w:cs="Times New Roman"/>
          <w:b/>
          <w:color w:val="C55A11" w:themeColor="accent2" w:themeShade="BF"/>
          <w:sz w:val="32"/>
          <w:szCs w:val="28"/>
        </w:rPr>
        <w:t>西段</w:t>
      </w:r>
      <w:r>
        <w:rPr>
          <w:rFonts w:hint="eastAsia" w:ascii="Times New Roman" w:hAnsi="Times New Roman" w:eastAsia="微软雅黑" w:cs="Times New Roman"/>
          <w:b/>
          <w:color w:val="C55A11" w:themeColor="accent2" w:themeShade="BF"/>
          <w:sz w:val="32"/>
          <w:szCs w:val="28"/>
        </w:rPr>
        <w:t>）</w:t>
      </w:r>
      <w:r>
        <w:rPr>
          <w:rFonts w:hint="eastAsia" w:ascii="Times New Roman" w:hAnsi="Times New Roman" w:eastAsia="微软雅黑" w:cs="Times New Roman"/>
          <w:sz w:val="28"/>
          <w:szCs w:val="28"/>
        </w:rPr>
        <w:t>、</w:t>
      </w:r>
      <w:r>
        <w:rPr>
          <w:rFonts w:hint="eastAsia" w:ascii="Times New Roman" w:hAnsi="Times New Roman" w:eastAsia="微软雅黑" w:cs="Times New Roman"/>
          <w:b/>
          <w:color w:val="C55A11" w:themeColor="accent2" w:themeShade="BF"/>
          <w:sz w:val="32"/>
          <w:szCs w:val="28"/>
        </w:rPr>
        <w:t>沪苏通大桥</w:t>
      </w:r>
      <w:r>
        <w:rPr>
          <w:rFonts w:hint="eastAsia" w:ascii="Times New Roman" w:hAnsi="Times New Roman" w:eastAsia="微软雅黑" w:cs="Times New Roman"/>
          <w:sz w:val="28"/>
          <w:szCs w:val="28"/>
        </w:rPr>
        <w:t>、</w:t>
      </w:r>
      <w:r>
        <w:rPr>
          <w:rFonts w:hint="eastAsia" w:ascii="Times New Roman" w:hAnsi="Times New Roman" w:eastAsia="微软雅黑" w:cs="Times New Roman"/>
          <w:b/>
          <w:color w:val="C55A11" w:themeColor="accent2" w:themeShade="BF"/>
          <w:sz w:val="32"/>
          <w:szCs w:val="28"/>
        </w:rPr>
        <w:t>常宜</w:t>
      </w:r>
      <w:r>
        <w:rPr>
          <w:rFonts w:ascii="Times New Roman" w:hAnsi="Times New Roman" w:eastAsia="微软雅黑" w:cs="Times New Roman"/>
          <w:b/>
          <w:color w:val="C55A11" w:themeColor="accent2" w:themeShade="BF"/>
          <w:sz w:val="32"/>
          <w:szCs w:val="28"/>
        </w:rPr>
        <w:t>高速</w:t>
      </w:r>
      <w:r>
        <w:rPr>
          <w:rFonts w:hint="eastAsia" w:ascii="Times New Roman" w:hAnsi="Times New Roman" w:eastAsia="微软雅黑" w:cs="Times New Roman"/>
          <w:sz w:val="28"/>
          <w:szCs w:val="28"/>
        </w:rPr>
        <w:t>、</w:t>
      </w:r>
      <w:r>
        <w:rPr>
          <w:rFonts w:hint="eastAsia" w:ascii="Times New Roman" w:hAnsi="Times New Roman" w:eastAsia="微软雅黑" w:cs="Times New Roman"/>
          <w:b/>
          <w:color w:val="C55A11" w:themeColor="accent2" w:themeShade="BF"/>
          <w:sz w:val="32"/>
          <w:szCs w:val="28"/>
        </w:rPr>
        <w:t>溧高高速</w:t>
      </w:r>
      <w:r>
        <w:rPr>
          <w:rFonts w:hint="eastAsia" w:ascii="Times New Roman" w:hAnsi="Times New Roman" w:eastAsia="微软雅黑" w:cs="Times New Roman"/>
          <w:sz w:val="28"/>
          <w:szCs w:val="28"/>
        </w:rPr>
        <w:t>汤桥段、</w:t>
      </w:r>
      <w:r>
        <w:rPr>
          <w:rFonts w:ascii="Times New Roman" w:hAnsi="Times New Roman" w:eastAsia="微软雅黑" w:cs="Times New Roman"/>
          <w:b/>
          <w:color w:val="C55A11" w:themeColor="accent2" w:themeShade="BF"/>
          <w:sz w:val="32"/>
          <w:szCs w:val="28"/>
        </w:rPr>
        <w:t>宜长高速</w:t>
      </w:r>
      <w:r>
        <w:rPr>
          <w:rFonts w:ascii="Times New Roman" w:hAnsi="Times New Roman" w:eastAsia="微软雅黑" w:cs="Times New Roman"/>
          <w:sz w:val="28"/>
          <w:szCs w:val="28"/>
        </w:rPr>
        <w:t>江苏段</w:t>
      </w:r>
      <w:r>
        <w:rPr>
          <w:rFonts w:hint="eastAsia" w:ascii="Times New Roman" w:hAnsi="Times New Roman" w:eastAsia="微软雅黑" w:cs="Times New Roman"/>
          <w:sz w:val="28"/>
          <w:szCs w:val="28"/>
        </w:rPr>
        <w:t>和堰南枢纽</w:t>
      </w:r>
      <w:r>
        <w:rPr>
          <w:rFonts w:ascii="Times New Roman" w:hAnsi="Times New Roman" w:eastAsia="微软雅黑" w:cs="Times New Roman"/>
          <w:sz w:val="28"/>
          <w:szCs w:val="28"/>
        </w:rPr>
        <w:t>、张渚服务区以及</w:t>
      </w:r>
      <w:r>
        <w:rPr>
          <w:rFonts w:hint="eastAsia" w:ascii="Times New Roman" w:hAnsi="Times New Roman" w:eastAsia="微软雅黑" w:cs="Times New Roman"/>
          <w:sz w:val="28"/>
          <w:szCs w:val="28"/>
        </w:rPr>
        <w:t>汤桥</w:t>
      </w:r>
      <w:r>
        <w:rPr>
          <w:rFonts w:ascii="Times New Roman" w:hAnsi="Times New Roman" w:eastAsia="微软雅黑" w:cs="Times New Roman"/>
          <w:sz w:val="28"/>
          <w:szCs w:val="28"/>
        </w:rPr>
        <w:t>、</w:t>
      </w:r>
      <w:r>
        <w:rPr>
          <w:rFonts w:hint="eastAsia" w:ascii="Times New Roman" w:hAnsi="Times New Roman" w:eastAsia="微软雅黑" w:cs="Times New Roman"/>
          <w:sz w:val="28"/>
          <w:szCs w:val="28"/>
        </w:rPr>
        <w:t>桠溪、武进高新区西</w:t>
      </w:r>
      <w:r>
        <w:rPr>
          <w:rFonts w:ascii="Times New Roman" w:hAnsi="Times New Roman" w:eastAsia="微软雅黑" w:cs="Times New Roman"/>
          <w:sz w:val="28"/>
          <w:szCs w:val="28"/>
        </w:rPr>
        <w:t>、和桥</w:t>
      </w:r>
      <w:r>
        <w:rPr>
          <w:rFonts w:hint="eastAsia" w:ascii="Times New Roman" w:hAnsi="Times New Roman" w:eastAsia="微软雅黑" w:cs="Times New Roman"/>
          <w:sz w:val="28"/>
          <w:szCs w:val="28"/>
        </w:rPr>
        <w:t>、</w:t>
      </w:r>
      <w:r>
        <w:rPr>
          <w:rFonts w:ascii="Times New Roman" w:hAnsi="Times New Roman" w:eastAsia="微软雅黑" w:cs="Times New Roman"/>
          <w:sz w:val="28"/>
          <w:szCs w:val="28"/>
        </w:rPr>
        <w:t>张渚</w:t>
      </w:r>
      <w:r>
        <w:rPr>
          <w:rFonts w:hint="eastAsia" w:ascii="Times New Roman" w:hAnsi="Times New Roman" w:eastAsia="微软雅黑" w:cs="Times New Roman"/>
          <w:sz w:val="28"/>
          <w:szCs w:val="28"/>
        </w:rPr>
        <w:t>、顺河</w:t>
      </w:r>
      <w:r>
        <w:rPr>
          <w:rFonts w:ascii="Times New Roman" w:hAnsi="Times New Roman" w:eastAsia="微软雅黑" w:cs="Times New Roman"/>
          <w:b/>
          <w:color w:val="C55A11" w:themeColor="accent2" w:themeShade="BF"/>
          <w:sz w:val="32"/>
          <w:szCs w:val="28"/>
        </w:rPr>
        <w:t>6</w:t>
      </w:r>
      <w:r>
        <w:rPr>
          <w:rFonts w:hint="eastAsia" w:ascii="Times New Roman" w:hAnsi="Times New Roman" w:eastAsia="微软雅黑" w:cs="Times New Roman"/>
          <w:b/>
          <w:color w:val="C55A11" w:themeColor="accent2" w:themeShade="BF"/>
          <w:sz w:val="32"/>
          <w:szCs w:val="28"/>
        </w:rPr>
        <w:t>个</w:t>
      </w:r>
      <w:r>
        <w:rPr>
          <w:rFonts w:ascii="Times New Roman" w:hAnsi="Times New Roman" w:eastAsia="微软雅黑" w:cs="Times New Roman"/>
          <w:sz w:val="28"/>
          <w:szCs w:val="28"/>
        </w:rPr>
        <w:t>互通</w:t>
      </w:r>
      <w:r>
        <w:rPr>
          <w:rFonts w:hint="eastAsia" w:ascii="Times New Roman" w:hAnsi="Times New Roman" w:eastAsia="微软雅黑" w:cs="Times New Roman"/>
          <w:sz w:val="28"/>
          <w:szCs w:val="28"/>
        </w:rPr>
        <w:t>收费站，</w:t>
      </w:r>
      <w:r>
        <w:rPr>
          <w:rFonts w:hint="eastAsia" w:ascii="Times New Roman" w:hAnsi="微软雅黑" w:eastAsia="微软雅黑" w:cs="Times New Roman"/>
          <w:kern w:val="0"/>
          <w:sz w:val="28"/>
          <w:szCs w:val="24"/>
        </w:rPr>
        <w:t>路网</w:t>
      </w:r>
      <w:r>
        <w:rPr>
          <w:rFonts w:ascii="Times New Roman" w:hAnsi="微软雅黑" w:eastAsia="微软雅黑" w:cs="Times New Roman"/>
          <w:kern w:val="0"/>
          <w:sz w:val="28"/>
          <w:szCs w:val="24"/>
        </w:rPr>
        <w:t>设施</w:t>
      </w:r>
      <w:r>
        <w:rPr>
          <w:rFonts w:hint="eastAsia" w:ascii="Times New Roman" w:hAnsi="微软雅黑" w:eastAsia="微软雅黑" w:cs="Times New Roman"/>
          <w:kern w:val="0"/>
          <w:sz w:val="28"/>
          <w:szCs w:val="24"/>
        </w:rPr>
        <w:t>进一步完善，大大</w:t>
      </w:r>
      <w:r>
        <w:rPr>
          <w:rFonts w:ascii="Times New Roman" w:hAnsi="微软雅黑" w:eastAsia="微软雅黑" w:cs="Times New Roman"/>
          <w:kern w:val="0"/>
          <w:sz w:val="28"/>
          <w:szCs w:val="24"/>
        </w:rPr>
        <w:t>缓解了</w:t>
      </w:r>
      <w:r>
        <w:rPr>
          <w:rFonts w:hint="eastAsia" w:ascii="Times New Roman" w:hAnsi="微软雅黑" w:eastAsia="微软雅黑" w:cs="Times New Roman"/>
          <w:kern w:val="0"/>
          <w:sz w:val="28"/>
          <w:szCs w:val="24"/>
        </w:rPr>
        <w:t>区域过江通道特别</w:t>
      </w:r>
      <w:r>
        <w:rPr>
          <w:rFonts w:ascii="Times New Roman" w:hAnsi="微软雅黑" w:eastAsia="微软雅黑" w:cs="Times New Roman"/>
          <w:kern w:val="0"/>
          <w:sz w:val="28"/>
          <w:szCs w:val="24"/>
        </w:rPr>
        <w:t>是苏通大桥的运行压力</w:t>
      </w:r>
      <w:r>
        <w:rPr>
          <w:rFonts w:hint="eastAsia" w:ascii="Times New Roman" w:hAnsi="微软雅黑" w:eastAsia="微软雅黑" w:cs="Times New Roman"/>
          <w:kern w:val="0"/>
          <w:sz w:val="28"/>
          <w:szCs w:val="24"/>
        </w:rPr>
        <w:t>。</w:t>
      </w:r>
    </w:p>
    <w:p>
      <w:pPr>
        <w:adjustRightInd w:val="0"/>
        <w:snapToGrid w:val="0"/>
        <w:ind w:left="-105" w:leftChars="-50"/>
        <w:jc w:val="center"/>
        <w:rPr>
          <w:rFonts w:ascii="Times New Roman" w:hAnsi="Times New Roman" w:eastAsia="黑体" w:cs="Times New Roman"/>
          <w:sz w:val="24"/>
          <w:szCs w:val="24"/>
        </w:rPr>
      </w:pPr>
      <w:bookmarkStart w:id="1" w:name="_Hlk29665582"/>
      <w:r>
        <w:rPr>
          <w:rFonts w:ascii="Times New Roman" w:hAnsi="Times New Roman" w:eastAsia="黑体" w:cs="Times New Roman"/>
          <w:sz w:val="24"/>
          <w:szCs w:val="24"/>
        </w:rPr>
        <w:drawing>
          <wp:inline distT="0" distB="0" distL="0" distR="0">
            <wp:extent cx="6296660" cy="5412105"/>
            <wp:effectExtent l="19050" t="19050" r="27940" b="17145"/>
            <wp:docPr id="3" name="图片 3" descr="E:\2020年项目\ZX2024-2020交调路网\02-假期研判\05-2021年春运\2021年春节\03-项目作图\210202-路网变化-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E:\2020年项目\ZX2024-2020交调路网\02-假期研判\05-2021年春运\2021年春节\03-项目作图\210202-路网变化-01.jpg"/>
                    <pic:cNvPicPr>
                      <a:picLocks noChangeAspect="1" noChangeArrowheads="1"/>
                    </pic:cNvPicPr>
                  </pic:nvPicPr>
                  <pic:blipFill>
                    <a:blip r:embed="rId24">
                      <a:extLst>
                        <a:ext uri="{28A0092B-C50C-407E-A947-70E740481C1C}">
                          <a14:useLocalDpi xmlns:a14="http://schemas.microsoft.com/office/drawing/2010/main" val="0"/>
                        </a:ext>
                      </a:extLst>
                    </a:blip>
                    <a:srcRect t="4842" b="2296"/>
                    <a:stretch>
                      <a:fillRect/>
                    </a:stretch>
                  </pic:blipFill>
                  <pic:spPr>
                    <a:xfrm>
                      <a:off x="0" y="0"/>
                      <a:ext cx="6298851" cy="5414156"/>
                    </a:xfrm>
                    <a:prstGeom prst="rect">
                      <a:avLst/>
                    </a:prstGeom>
                    <a:noFill/>
                    <a:ln>
                      <a:solidFill>
                        <a:schemeClr val="accent4">
                          <a:lumMod val="60000"/>
                          <a:lumOff val="40000"/>
                        </a:schemeClr>
                      </a:solidFill>
                    </a:ln>
                  </pic:spPr>
                </pic:pic>
              </a:graphicData>
            </a:graphic>
          </wp:inline>
        </w:drawing>
      </w:r>
      <w:r>
        <w:rPr>
          <w:rFonts w:ascii="Times New Roman" w:hAnsi="Times New Roman" w:eastAsia="黑体" w:cs="Times New Roman"/>
          <w:sz w:val="24"/>
          <w:szCs w:val="24"/>
        </w:rPr>
        <w:t>图3</w:t>
      </w:r>
      <w:r>
        <w:rPr>
          <w:rFonts w:ascii="Times New Roman" w:hAnsi="Times New Roman" w:eastAsia="黑体" w:cs="Times New Roman"/>
          <w:sz w:val="24"/>
          <w:szCs w:val="24"/>
        </w:rPr>
        <w:tab/>
      </w:r>
      <w:r>
        <w:rPr>
          <w:rFonts w:hint="eastAsia" w:ascii="Times New Roman" w:hAnsi="Times New Roman" w:eastAsia="黑体" w:cs="Times New Roman"/>
          <w:sz w:val="24"/>
          <w:szCs w:val="24"/>
        </w:rPr>
        <w:t>至</w:t>
      </w:r>
      <w:r>
        <w:rPr>
          <w:rFonts w:ascii="Times New Roman" w:hAnsi="Times New Roman" w:eastAsia="黑体" w:cs="Times New Roman"/>
          <w:sz w:val="24"/>
          <w:szCs w:val="24"/>
        </w:rPr>
        <w:t>2021年</w:t>
      </w:r>
      <w:r>
        <w:rPr>
          <w:rFonts w:hint="eastAsia" w:ascii="Times New Roman" w:hAnsi="Times New Roman" w:eastAsia="黑体" w:cs="Times New Roman"/>
          <w:sz w:val="24"/>
          <w:szCs w:val="24"/>
        </w:rPr>
        <w:t>春节</w:t>
      </w:r>
      <w:r>
        <w:rPr>
          <w:rFonts w:ascii="Times New Roman" w:hAnsi="Times New Roman" w:eastAsia="黑体" w:cs="Times New Roman"/>
          <w:sz w:val="24"/>
          <w:szCs w:val="24"/>
        </w:rPr>
        <w:t>干线公路路网变化图</w:t>
      </w:r>
    </w:p>
    <w:bookmarkEnd w:id="1"/>
    <w:p>
      <w:pPr>
        <w:widowControl/>
        <w:shd w:val="clear" w:color="auto" w:fill="FFFFFF"/>
        <w:adjustRightInd w:val="0"/>
        <w:snapToGrid w:val="0"/>
        <w:jc w:val="center"/>
        <w:rPr>
          <w:rFonts w:ascii="Times New Roman" w:hAnsi="Times New Roman" w:eastAsia="黑体" w:cs="Times New Roman"/>
          <w:sz w:val="24"/>
          <w:szCs w:val="24"/>
        </w:rPr>
        <w:sectPr>
          <w:footerReference r:id="rId11" w:type="first"/>
          <w:pgSz w:w="11906" w:h="16838"/>
          <w:pgMar w:top="1418" w:right="1133" w:bottom="1560" w:left="993" w:header="851" w:footer="992" w:gutter="0"/>
          <w:pgBorders>
            <w:top w:val="dashSmallGap" w:color="FFD965" w:themeColor="accent4" w:themeTint="99" w:sz="2" w:space="1"/>
            <w:left w:val="dashSmallGap" w:color="FFD965" w:themeColor="accent4" w:themeTint="99" w:sz="2" w:space="4"/>
            <w:bottom w:val="dashSmallGap" w:color="FFD965" w:themeColor="accent4" w:themeTint="99" w:sz="2" w:space="1"/>
            <w:right w:val="dashSmallGap" w:color="FFD965" w:themeColor="accent4" w:themeTint="99" w:sz="2" w:space="4"/>
          </w:pgBorders>
          <w:cols w:space="425" w:num="1"/>
          <w:titlePg/>
          <w:docGrid w:type="lines" w:linePitch="312" w:charSpace="0"/>
        </w:sectPr>
      </w:pPr>
    </w:p>
    <w:p>
      <w:pPr>
        <w:widowControl/>
        <w:shd w:val="clear" w:color="auto" w:fill="FFFFFF"/>
        <w:adjustRightInd w:val="0"/>
        <w:snapToGrid w:val="0"/>
        <w:jc w:val="center"/>
        <w:rPr>
          <w:rFonts w:ascii="Times New Roman" w:hAnsi="Times New Roman" w:eastAsia="黑体" w:cs="Times New Roman"/>
          <w:sz w:val="24"/>
          <w:szCs w:val="24"/>
        </w:rPr>
      </w:pPr>
    </w:p>
    <w:p>
      <w:pPr>
        <w:widowControl/>
        <w:shd w:val="clear" w:color="auto" w:fill="FFFFFF"/>
        <w:spacing w:line="360" w:lineRule="auto"/>
        <w:jc w:val="center"/>
        <w:rPr>
          <w:rFonts w:ascii="Times New Roman" w:hAnsi="Times New Roman" w:eastAsia="黑体" w:cs="Times New Roman"/>
          <w:b/>
          <w:color w:val="7F6000" w:themeColor="accent4" w:themeShade="80"/>
          <w:kern w:val="0"/>
          <w:sz w:val="36"/>
          <w:szCs w:val="36"/>
        </w:rPr>
      </w:pPr>
      <w:r>
        <w:rPr>
          <w:rFonts w:ascii="Times New Roman" w:hAnsi="Times New Roman" w:eastAsia="黑体" w:cs="Times New Roman"/>
          <w:b/>
          <w:color w:val="7F6000" w:themeColor="accent4" w:themeShade="80"/>
          <w:kern w:val="0"/>
          <w:sz w:val="36"/>
          <w:szCs w:val="36"/>
        </w:rPr>
        <w:t>2、</w:t>
      </w:r>
      <w:r>
        <w:rPr>
          <w:rFonts w:hint="eastAsia" w:ascii="Times New Roman" w:hAnsi="Times New Roman" w:eastAsia="黑体" w:cs="Times New Roman"/>
          <w:b/>
          <w:color w:val="7F6000" w:themeColor="accent4" w:themeShade="80"/>
          <w:kern w:val="0"/>
          <w:sz w:val="36"/>
          <w:szCs w:val="36"/>
        </w:rPr>
        <w:t>施工路段</w:t>
      </w:r>
      <w:r>
        <w:rPr>
          <w:rFonts w:ascii="Times New Roman" w:hAnsi="Times New Roman" w:eastAsia="黑体" w:cs="Times New Roman"/>
          <w:b/>
          <w:color w:val="7F6000" w:themeColor="accent4" w:themeShade="80"/>
          <w:kern w:val="0"/>
          <w:sz w:val="36"/>
          <w:szCs w:val="36"/>
        </w:rPr>
        <w:t>节点</w:t>
      </w:r>
    </w:p>
    <w:p>
      <w:pPr>
        <w:widowControl/>
        <w:shd w:val="clear" w:color="auto" w:fill="FFFFFF"/>
        <w:spacing w:line="300" w:lineRule="atLeast"/>
        <w:ind w:firstLine="560" w:firstLineChars="200"/>
        <w:jc w:val="left"/>
        <w:rPr>
          <w:rFonts w:ascii="Times New Roman" w:hAnsi="Times New Roman" w:eastAsia="微软雅黑" w:cs="Times New Roman"/>
          <w:sz w:val="28"/>
          <w:szCs w:val="28"/>
        </w:rPr>
      </w:pPr>
      <w:r>
        <w:rPr>
          <w:rFonts w:hint="eastAsia" w:ascii="Times New Roman" w:hAnsi="Times New Roman" w:eastAsia="微软雅黑" w:cs="Times New Roman"/>
          <w:sz w:val="28"/>
          <w:szCs w:val="28"/>
        </w:rPr>
        <w:t>春节期间，全省有</w:t>
      </w:r>
      <w:r>
        <w:rPr>
          <w:rFonts w:ascii="Times New Roman" w:hAnsi="Times New Roman" w:eastAsia="微软雅黑" w:cs="Times New Roman"/>
          <w:b/>
          <w:color w:val="C55A11" w:themeColor="accent2" w:themeShade="BF"/>
          <w:sz w:val="32"/>
          <w:szCs w:val="28"/>
        </w:rPr>
        <w:t>9</w:t>
      </w:r>
      <w:r>
        <w:rPr>
          <w:rFonts w:hint="eastAsia" w:ascii="Times New Roman" w:hAnsi="Times New Roman" w:eastAsia="微软雅黑" w:cs="Times New Roman"/>
          <w:b/>
          <w:color w:val="C55A11" w:themeColor="accent2" w:themeShade="BF"/>
          <w:sz w:val="32"/>
          <w:szCs w:val="28"/>
        </w:rPr>
        <w:t>处</w:t>
      </w:r>
      <w:r>
        <w:rPr>
          <w:rFonts w:hint="eastAsia" w:ascii="Times New Roman" w:hAnsi="Times New Roman" w:eastAsia="微软雅黑" w:cs="Times New Roman"/>
          <w:sz w:val="28"/>
          <w:szCs w:val="28"/>
        </w:rPr>
        <w:t>高速公路和</w:t>
      </w:r>
      <w:r>
        <w:rPr>
          <w:rFonts w:ascii="Times New Roman" w:hAnsi="Times New Roman" w:eastAsia="微软雅黑" w:cs="Times New Roman"/>
          <w:b/>
          <w:color w:val="C55A11" w:themeColor="accent2" w:themeShade="BF"/>
          <w:sz w:val="32"/>
          <w:szCs w:val="28"/>
        </w:rPr>
        <w:t>11</w:t>
      </w:r>
      <w:r>
        <w:rPr>
          <w:rFonts w:hint="eastAsia" w:ascii="Times New Roman" w:hAnsi="Times New Roman" w:eastAsia="微软雅黑" w:cs="Times New Roman"/>
          <w:b/>
          <w:color w:val="C55A11" w:themeColor="accent2" w:themeShade="BF"/>
          <w:sz w:val="32"/>
          <w:szCs w:val="28"/>
        </w:rPr>
        <w:t>处</w:t>
      </w:r>
      <w:r>
        <w:rPr>
          <w:rFonts w:hint="eastAsia" w:ascii="Times New Roman" w:hAnsi="Times New Roman" w:eastAsia="微软雅黑" w:cs="Times New Roman"/>
          <w:sz w:val="28"/>
          <w:szCs w:val="28"/>
        </w:rPr>
        <w:t>普通国省道路段节点处于施工状态，出行时</w:t>
      </w:r>
      <w:r>
        <w:rPr>
          <w:rFonts w:ascii="Times New Roman" w:hAnsi="Times New Roman" w:eastAsia="微软雅黑" w:cs="Times New Roman"/>
          <w:sz w:val="28"/>
          <w:szCs w:val="28"/>
        </w:rPr>
        <w:t>请注意现场交通标志提示！</w:t>
      </w:r>
    </w:p>
    <w:p>
      <w:pPr>
        <w:widowControl/>
        <w:shd w:val="clear" w:color="auto" w:fill="FFFFFF"/>
        <w:spacing w:line="360" w:lineRule="auto"/>
        <w:ind w:left="-105" w:leftChars="-50"/>
        <w:jc w:val="center"/>
        <w:rPr>
          <w:rFonts w:ascii="Times New Roman" w:hAnsi="Times New Roman" w:eastAsia="黑体" w:cs="Times New Roman"/>
          <w:sz w:val="24"/>
          <w:szCs w:val="24"/>
        </w:rPr>
      </w:pPr>
      <w:r>
        <w:rPr>
          <w:rFonts w:ascii="Times New Roman" w:hAnsi="Times New Roman" w:eastAsia="黑体" w:cs="Times New Roman"/>
          <w:sz w:val="24"/>
          <w:szCs w:val="24"/>
        </w:rPr>
        <w:drawing>
          <wp:inline distT="0" distB="0" distL="0" distR="0">
            <wp:extent cx="6306820" cy="4636135"/>
            <wp:effectExtent l="19050" t="19050" r="17780" b="12065"/>
            <wp:docPr id="8" name="图片 8" descr="E:\2020年项目\ZX2024-2020交调路网\02-假期研判\05-2021年春运\2021年春节\03-项目作图\210202-高速公路施工路段-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E:\2020年项目\ZX2024-2020交调路网\02-假期研判\05-2021年春运\2021年春节\03-项目作图\210202-高速公路施工路段-01.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6307200" cy="4636150"/>
                    </a:xfrm>
                    <a:prstGeom prst="rect">
                      <a:avLst/>
                    </a:prstGeom>
                    <a:noFill/>
                    <a:ln>
                      <a:solidFill>
                        <a:schemeClr val="accent4">
                          <a:lumMod val="60000"/>
                          <a:lumOff val="40000"/>
                        </a:schemeClr>
                      </a:solidFill>
                    </a:ln>
                  </pic:spPr>
                </pic:pic>
              </a:graphicData>
            </a:graphic>
          </wp:inline>
        </w:drawing>
      </w:r>
      <w:r>
        <w:rPr>
          <w:rFonts w:ascii="Times New Roman" w:hAnsi="Times New Roman" w:eastAsia="黑体" w:cs="Times New Roman"/>
          <w:sz w:val="24"/>
          <w:szCs w:val="24"/>
        </w:rPr>
        <w:t>图4</w:t>
      </w:r>
      <w:r>
        <w:rPr>
          <w:rFonts w:ascii="Times New Roman" w:hAnsi="Times New Roman" w:eastAsia="黑体" w:cs="Times New Roman"/>
          <w:sz w:val="24"/>
          <w:szCs w:val="24"/>
        </w:rPr>
        <w:tab/>
      </w:r>
      <w:r>
        <w:rPr>
          <w:rFonts w:hint="eastAsia" w:ascii="Times New Roman" w:hAnsi="Times New Roman" w:eastAsia="黑体" w:cs="Times New Roman"/>
          <w:sz w:val="24"/>
          <w:szCs w:val="24"/>
        </w:rPr>
        <w:t>春节</w:t>
      </w:r>
      <w:r>
        <w:rPr>
          <w:rFonts w:ascii="Times New Roman" w:hAnsi="Times New Roman" w:eastAsia="黑体" w:cs="Times New Roman"/>
          <w:sz w:val="24"/>
          <w:szCs w:val="24"/>
        </w:rPr>
        <w:t>期间高速公路</w:t>
      </w:r>
      <w:r>
        <w:rPr>
          <w:rFonts w:hint="eastAsia" w:ascii="Times New Roman" w:hAnsi="Times New Roman" w:eastAsia="黑体" w:cs="Times New Roman"/>
          <w:sz w:val="24"/>
          <w:szCs w:val="24"/>
        </w:rPr>
        <w:t>施工</w:t>
      </w:r>
      <w:r>
        <w:rPr>
          <w:rFonts w:ascii="Times New Roman" w:hAnsi="Times New Roman" w:eastAsia="黑体" w:cs="Times New Roman"/>
          <w:sz w:val="24"/>
          <w:szCs w:val="24"/>
        </w:rPr>
        <w:t>路段</w:t>
      </w:r>
      <w:r>
        <w:rPr>
          <w:rFonts w:hint="eastAsia" w:ascii="Times New Roman" w:hAnsi="Times New Roman" w:eastAsia="黑体" w:cs="Times New Roman"/>
          <w:sz w:val="24"/>
          <w:szCs w:val="24"/>
        </w:rPr>
        <w:t>节点</w:t>
      </w:r>
      <w:r>
        <w:rPr>
          <w:rFonts w:ascii="Times New Roman" w:hAnsi="Times New Roman" w:eastAsia="黑体" w:cs="Times New Roman"/>
          <w:sz w:val="24"/>
          <w:szCs w:val="24"/>
        </w:rPr>
        <w:t>位置图</w:t>
      </w:r>
    </w:p>
    <w:p>
      <w:pPr>
        <w:widowControl/>
        <w:shd w:val="clear" w:color="auto" w:fill="FFFFFF"/>
        <w:spacing w:line="300" w:lineRule="atLeast"/>
        <w:jc w:val="center"/>
        <w:rPr>
          <w:rFonts w:ascii="Times New Roman" w:hAnsi="Times New Roman" w:eastAsia="微软雅黑" w:cs="Times New Roman"/>
          <w:sz w:val="28"/>
          <w:szCs w:val="28"/>
        </w:rPr>
      </w:pPr>
    </w:p>
    <w:p>
      <w:pPr>
        <w:widowControl/>
        <w:shd w:val="clear" w:color="auto" w:fill="FFFFFF"/>
        <w:adjustRightInd w:val="0"/>
        <w:snapToGrid w:val="0"/>
        <w:jc w:val="center"/>
        <w:rPr>
          <w:rFonts w:ascii="Times New Roman" w:hAnsi="Times New Roman" w:eastAsia="黑体" w:cs="Times New Roman"/>
          <w:sz w:val="24"/>
          <w:szCs w:val="24"/>
        </w:rPr>
        <w:sectPr>
          <w:pgSz w:w="11906" w:h="16838"/>
          <w:pgMar w:top="1418" w:right="1133" w:bottom="1560" w:left="993" w:header="851" w:footer="992" w:gutter="0"/>
          <w:pgBorders>
            <w:top w:val="dashSmallGap" w:color="FFD965" w:themeColor="accent4" w:themeTint="99" w:sz="2" w:space="1"/>
            <w:left w:val="dashSmallGap" w:color="FFD965" w:themeColor="accent4" w:themeTint="99" w:sz="2" w:space="4"/>
            <w:bottom w:val="dashSmallGap" w:color="FFD965" w:themeColor="accent4" w:themeTint="99" w:sz="2" w:space="1"/>
            <w:right w:val="dashSmallGap" w:color="FFD965" w:themeColor="accent4" w:themeTint="99" w:sz="2" w:space="4"/>
          </w:pgBorders>
          <w:cols w:space="425" w:num="1"/>
          <w:titlePg/>
          <w:docGrid w:type="lines" w:linePitch="312" w:charSpace="0"/>
        </w:sectPr>
      </w:pPr>
    </w:p>
    <w:p>
      <w:pPr>
        <w:adjustRightInd w:val="0"/>
        <w:snapToGrid w:val="0"/>
        <w:ind w:left="-105" w:leftChars="-50"/>
        <w:jc w:val="center"/>
        <w:rPr>
          <w:rFonts w:ascii="Times New Roman" w:hAnsi="Times New Roman" w:eastAsia="黑体" w:cs="Times New Roman"/>
          <w:sz w:val="24"/>
          <w:szCs w:val="24"/>
        </w:rPr>
      </w:pPr>
      <w:r>
        <w:rPr>
          <w:rFonts w:ascii="Times New Roman" w:hAnsi="Times New Roman" w:eastAsia="黑体" w:cs="Times New Roman"/>
          <w:sz w:val="24"/>
          <w:szCs w:val="24"/>
        </w:rPr>
        <w:drawing>
          <wp:inline distT="0" distB="0" distL="0" distR="0">
            <wp:extent cx="6306820" cy="5837555"/>
            <wp:effectExtent l="19050" t="19050" r="17780" b="10795"/>
            <wp:docPr id="7" name="图片 7" descr="E:\2020年项目\ZX2024-2020交调路网\02-假期研判\05-2021年春运\2021年春节\03-项目作图\210202-普通施工-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E:\2020年项目\ZX2024-2020交调路网\02-假期研判\05-2021年春运\2021年春节\03-项目作图\210202-普通施工-01.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6307200" cy="5838005"/>
                    </a:xfrm>
                    <a:prstGeom prst="rect">
                      <a:avLst/>
                    </a:prstGeom>
                    <a:noFill/>
                    <a:ln>
                      <a:solidFill>
                        <a:schemeClr val="accent4">
                          <a:lumMod val="60000"/>
                          <a:lumOff val="40000"/>
                        </a:schemeClr>
                      </a:solidFill>
                    </a:ln>
                  </pic:spPr>
                </pic:pic>
              </a:graphicData>
            </a:graphic>
          </wp:inline>
        </w:drawing>
      </w:r>
      <w:r>
        <w:rPr>
          <w:rFonts w:ascii="Times New Roman" w:hAnsi="Times New Roman" w:eastAsia="黑体" w:cs="Times New Roman"/>
          <w:sz w:val="24"/>
          <w:szCs w:val="24"/>
        </w:rPr>
        <w:t>图5</w:t>
      </w:r>
      <w:r>
        <w:rPr>
          <w:rFonts w:ascii="Times New Roman" w:hAnsi="Times New Roman" w:eastAsia="黑体" w:cs="Times New Roman"/>
          <w:sz w:val="24"/>
          <w:szCs w:val="24"/>
        </w:rPr>
        <w:tab/>
      </w:r>
      <w:r>
        <w:rPr>
          <w:rFonts w:hint="eastAsia" w:ascii="Times New Roman" w:hAnsi="Times New Roman" w:eastAsia="黑体" w:cs="Times New Roman"/>
          <w:sz w:val="24"/>
          <w:szCs w:val="24"/>
        </w:rPr>
        <w:t>春节</w:t>
      </w:r>
      <w:r>
        <w:rPr>
          <w:rFonts w:ascii="Times New Roman" w:hAnsi="Times New Roman" w:eastAsia="黑体" w:cs="Times New Roman"/>
          <w:sz w:val="24"/>
          <w:szCs w:val="24"/>
        </w:rPr>
        <w:t>期间普通</w:t>
      </w:r>
      <w:r>
        <w:rPr>
          <w:rFonts w:hint="eastAsia" w:ascii="Times New Roman" w:hAnsi="Times New Roman" w:eastAsia="黑体" w:cs="Times New Roman"/>
          <w:sz w:val="24"/>
          <w:szCs w:val="24"/>
        </w:rPr>
        <w:t>国省道</w:t>
      </w:r>
      <w:r>
        <w:rPr>
          <w:rFonts w:ascii="Times New Roman" w:hAnsi="Times New Roman" w:eastAsia="黑体" w:cs="Times New Roman"/>
          <w:sz w:val="24"/>
          <w:szCs w:val="24"/>
        </w:rPr>
        <w:t>封闭施工管制路段分布图</w:t>
      </w:r>
    </w:p>
    <w:p>
      <w:pPr>
        <w:widowControl/>
        <w:shd w:val="clear" w:color="auto" w:fill="FFFFFF"/>
        <w:adjustRightInd w:val="0"/>
        <w:snapToGrid w:val="0"/>
        <w:jc w:val="center"/>
        <w:rPr>
          <w:rFonts w:ascii="Times New Roman" w:hAnsi="Times New Roman" w:eastAsia="黑体" w:cs="Times New Roman"/>
          <w:sz w:val="24"/>
          <w:szCs w:val="24"/>
        </w:rPr>
      </w:pPr>
    </w:p>
    <w:p>
      <w:pPr>
        <w:widowControl/>
        <w:shd w:val="clear" w:color="auto" w:fill="FFFFFF"/>
        <w:ind w:left="-105" w:leftChars="-50"/>
        <w:jc w:val="center"/>
        <w:rPr>
          <w:rFonts w:ascii="Times New Roman" w:hAnsi="Times New Roman" w:eastAsia="微软雅黑" w:cs="Times New Roman"/>
          <w:sz w:val="28"/>
          <w:szCs w:val="28"/>
        </w:rPr>
      </w:pPr>
      <w:r>
        <w:rPr>
          <w:rFonts w:hint="eastAsia" w:ascii="Times New Roman" w:hAnsi="Times New Roman" w:eastAsia="微软雅黑" w:cs="Times New Roman"/>
          <w:sz w:val="28"/>
          <w:szCs w:val="28"/>
        </w:rPr>
        <w:t>春节</w:t>
      </w:r>
      <w:r>
        <w:rPr>
          <w:rFonts w:ascii="Times New Roman" w:hAnsi="Times New Roman" w:eastAsia="微软雅黑" w:cs="Times New Roman"/>
          <w:sz w:val="28"/>
          <w:szCs w:val="28"/>
        </w:rPr>
        <w:t>期间普通</w:t>
      </w:r>
      <w:r>
        <w:rPr>
          <w:rFonts w:hint="eastAsia" w:ascii="Times New Roman" w:hAnsi="Times New Roman" w:eastAsia="微软雅黑" w:cs="Times New Roman"/>
          <w:sz w:val="28"/>
          <w:szCs w:val="28"/>
        </w:rPr>
        <w:t>国省道</w:t>
      </w:r>
      <w:r>
        <w:rPr>
          <w:rFonts w:ascii="Times New Roman" w:hAnsi="Times New Roman" w:eastAsia="微软雅黑" w:cs="Times New Roman"/>
          <w:sz w:val="28"/>
          <w:szCs w:val="28"/>
        </w:rPr>
        <w:t>封闭施工路段↓↓↓</w:t>
      </w:r>
    </w:p>
    <w:tbl>
      <w:tblPr>
        <w:tblStyle w:val="11"/>
        <w:tblW w:w="5000" w:type="pct"/>
        <w:jc w:val="center"/>
        <w:tblBorders>
          <w:top w:val="single" w:color="FFD965" w:themeColor="accent4" w:themeTint="99" w:sz="4" w:space="0"/>
          <w:left w:val="single" w:color="FFD965" w:themeColor="accent4" w:themeTint="99" w:sz="4" w:space="0"/>
          <w:bottom w:val="single" w:color="FFD965" w:themeColor="accent4" w:themeTint="99" w:sz="4" w:space="0"/>
          <w:right w:val="single" w:color="FFD965" w:themeColor="accent4" w:themeTint="99" w:sz="4" w:space="0"/>
          <w:insideH w:val="single" w:color="FFD965" w:themeColor="accent4" w:themeTint="99" w:sz="4" w:space="0"/>
          <w:insideV w:val="single" w:color="FFD965" w:themeColor="accent4" w:themeTint="99" w:sz="4" w:space="0"/>
        </w:tblBorders>
        <w:tblLayout w:type="autofit"/>
        <w:tblCellMar>
          <w:top w:w="0" w:type="dxa"/>
          <w:left w:w="108" w:type="dxa"/>
          <w:bottom w:w="0" w:type="dxa"/>
          <w:right w:w="108" w:type="dxa"/>
        </w:tblCellMar>
      </w:tblPr>
      <w:tblGrid>
        <w:gridCol w:w="466"/>
        <w:gridCol w:w="980"/>
        <w:gridCol w:w="2175"/>
        <w:gridCol w:w="1741"/>
        <w:gridCol w:w="4634"/>
      </w:tblGrid>
      <w:tr>
        <w:tblPrEx>
          <w:tblBorders>
            <w:top w:val="single" w:color="FFD965" w:themeColor="accent4" w:themeTint="99" w:sz="4" w:space="0"/>
            <w:left w:val="single" w:color="FFD965" w:themeColor="accent4" w:themeTint="99" w:sz="4" w:space="0"/>
            <w:bottom w:val="single" w:color="FFD965" w:themeColor="accent4" w:themeTint="99" w:sz="4" w:space="0"/>
            <w:right w:val="single" w:color="FFD965" w:themeColor="accent4" w:themeTint="99" w:sz="4" w:space="0"/>
            <w:insideH w:val="single" w:color="FFD965" w:themeColor="accent4" w:themeTint="99" w:sz="4" w:space="0"/>
            <w:insideV w:val="single" w:color="FFD965" w:themeColor="accent4" w:themeTint="99" w:sz="4" w:space="0"/>
          </w:tblBorders>
          <w:tblCellMar>
            <w:top w:w="0" w:type="dxa"/>
            <w:left w:w="108" w:type="dxa"/>
            <w:bottom w:w="0" w:type="dxa"/>
            <w:right w:w="108" w:type="dxa"/>
          </w:tblCellMar>
        </w:tblPrEx>
        <w:trPr>
          <w:trHeight w:val="737" w:hRule="atLeast"/>
          <w:tblHeader/>
          <w:jc w:val="center"/>
        </w:trPr>
        <w:tc>
          <w:tcPr>
            <w:tcW w:w="233" w:type="pct"/>
            <w:shd w:val="clear" w:color="auto" w:fill="FFE599" w:themeFill="accent4" w:themeFillTint="66"/>
            <w:vAlign w:val="center"/>
          </w:tcPr>
          <w:p>
            <w:pPr>
              <w:widowControl/>
              <w:adjustRightInd w:val="0"/>
              <w:snapToGrid w:val="0"/>
              <w:jc w:val="center"/>
              <w:rPr>
                <w:rFonts w:ascii="Times New Roman" w:hAnsi="Times New Roman" w:eastAsia="微软雅黑" w:cs="Times New Roman"/>
                <w:b/>
                <w:kern w:val="0"/>
                <w:szCs w:val="21"/>
              </w:rPr>
            </w:pPr>
            <w:r>
              <w:rPr>
                <w:rFonts w:ascii="Times New Roman" w:hAnsi="Times New Roman" w:eastAsia="微软雅黑" w:cs="Times New Roman"/>
                <w:b/>
                <w:kern w:val="0"/>
                <w:szCs w:val="21"/>
              </w:rPr>
              <w:t>序号</w:t>
            </w:r>
          </w:p>
        </w:tc>
        <w:tc>
          <w:tcPr>
            <w:tcW w:w="490" w:type="pct"/>
            <w:shd w:val="clear" w:color="auto" w:fill="FFE599" w:themeFill="accent4" w:themeFillTint="66"/>
            <w:vAlign w:val="center"/>
          </w:tcPr>
          <w:p>
            <w:pPr>
              <w:widowControl/>
              <w:adjustRightInd w:val="0"/>
              <w:snapToGrid w:val="0"/>
              <w:jc w:val="center"/>
              <w:rPr>
                <w:rFonts w:ascii="Times New Roman" w:hAnsi="Times New Roman" w:eastAsia="微软雅黑" w:cs="Times New Roman"/>
                <w:b/>
                <w:kern w:val="0"/>
                <w:szCs w:val="21"/>
              </w:rPr>
            </w:pPr>
            <w:r>
              <w:rPr>
                <w:rFonts w:ascii="Times New Roman" w:hAnsi="Times New Roman" w:eastAsia="微软雅黑" w:cs="Times New Roman"/>
                <w:b/>
                <w:kern w:val="0"/>
                <w:szCs w:val="21"/>
              </w:rPr>
              <w:t>路段名称</w:t>
            </w:r>
          </w:p>
        </w:tc>
        <w:tc>
          <w:tcPr>
            <w:tcW w:w="1088" w:type="pct"/>
            <w:shd w:val="clear" w:color="auto" w:fill="FFE599" w:themeFill="accent4" w:themeFillTint="66"/>
            <w:vAlign w:val="center"/>
          </w:tcPr>
          <w:p>
            <w:pPr>
              <w:widowControl/>
              <w:adjustRightInd w:val="0"/>
              <w:snapToGrid w:val="0"/>
              <w:jc w:val="center"/>
              <w:rPr>
                <w:rFonts w:ascii="Times New Roman" w:hAnsi="Times New Roman" w:eastAsia="微软雅黑" w:cs="Times New Roman"/>
                <w:b/>
                <w:kern w:val="0"/>
                <w:szCs w:val="21"/>
              </w:rPr>
            </w:pPr>
            <w:r>
              <w:rPr>
                <w:rFonts w:ascii="Times New Roman" w:hAnsi="Times New Roman" w:eastAsia="微软雅黑" w:cs="Times New Roman"/>
                <w:b/>
                <w:kern w:val="0"/>
                <w:szCs w:val="21"/>
              </w:rPr>
              <w:t>地点桩号</w:t>
            </w:r>
          </w:p>
        </w:tc>
        <w:tc>
          <w:tcPr>
            <w:tcW w:w="871" w:type="pct"/>
            <w:shd w:val="clear" w:color="auto" w:fill="FFE599" w:themeFill="accent4" w:themeFillTint="66"/>
            <w:vAlign w:val="center"/>
          </w:tcPr>
          <w:p>
            <w:pPr>
              <w:widowControl/>
              <w:adjustRightInd w:val="0"/>
              <w:snapToGrid w:val="0"/>
              <w:jc w:val="center"/>
              <w:rPr>
                <w:rFonts w:ascii="Times New Roman" w:hAnsi="Times New Roman" w:eastAsia="微软雅黑" w:cs="Times New Roman"/>
                <w:b/>
                <w:kern w:val="0"/>
                <w:szCs w:val="21"/>
              </w:rPr>
            </w:pPr>
            <w:r>
              <w:rPr>
                <w:rFonts w:ascii="Times New Roman" w:hAnsi="Times New Roman" w:eastAsia="微软雅黑" w:cs="Times New Roman"/>
                <w:b/>
                <w:szCs w:val="21"/>
              </w:rPr>
              <w:t>施工信息</w:t>
            </w:r>
          </w:p>
        </w:tc>
        <w:tc>
          <w:tcPr>
            <w:tcW w:w="2318" w:type="pct"/>
            <w:shd w:val="clear" w:color="auto" w:fill="FFE599" w:themeFill="accent4" w:themeFillTint="66"/>
          </w:tcPr>
          <w:p>
            <w:pPr>
              <w:widowControl/>
              <w:adjustRightInd w:val="0"/>
              <w:snapToGrid w:val="0"/>
              <w:jc w:val="center"/>
              <w:rPr>
                <w:rFonts w:ascii="Times New Roman" w:hAnsi="Times New Roman" w:eastAsia="微软雅黑" w:cs="Times New Roman"/>
                <w:b/>
                <w:szCs w:val="21"/>
              </w:rPr>
            </w:pPr>
            <w:r>
              <w:rPr>
                <w:rFonts w:hint="eastAsia" w:ascii="Times New Roman" w:hAnsi="Times New Roman" w:eastAsia="微软雅黑" w:cs="Times New Roman"/>
                <w:b/>
                <w:szCs w:val="21"/>
              </w:rPr>
              <w:t>绕行</w:t>
            </w:r>
            <w:r>
              <w:rPr>
                <w:rFonts w:ascii="Times New Roman" w:hAnsi="Times New Roman" w:eastAsia="微软雅黑" w:cs="Times New Roman"/>
                <w:b/>
                <w:szCs w:val="21"/>
              </w:rPr>
              <w:t>线路</w:t>
            </w:r>
          </w:p>
        </w:tc>
      </w:tr>
      <w:tr>
        <w:tblPrEx>
          <w:tblBorders>
            <w:top w:val="single" w:color="FFD965" w:themeColor="accent4" w:themeTint="99" w:sz="4" w:space="0"/>
            <w:left w:val="single" w:color="FFD965" w:themeColor="accent4" w:themeTint="99" w:sz="4" w:space="0"/>
            <w:bottom w:val="single" w:color="FFD965" w:themeColor="accent4" w:themeTint="99" w:sz="4" w:space="0"/>
            <w:right w:val="single" w:color="FFD965" w:themeColor="accent4" w:themeTint="99" w:sz="4" w:space="0"/>
            <w:insideH w:val="single" w:color="FFD965" w:themeColor="accent4" w:themeTint="99" w:sz="4" w:space="0"/>
            <w:insideV w:val="single" w:color="FFD965" w:themeColor="accent4" w:themeTint="99" w:sz="4" w:space="0"/>
          </w:tblBorders>
          <w:tblCellMar>
            <w:top w:w="0" w:type="dxa"/>
            <w:left w:w="108" w:type="dxa"/>
            <w:bottom w:w="0" w:type="dxa"/>
            <w:right w:w="108" w:type="dxa"/>
          </w:tblCellMar>
        </w:tblPrEx>
        <w:trPr>
          <w:trHeight w:val="737" w:hRule="atLeast"/>
          <w:jc w:val="center"/>
        </w:trPr>
        <w:tc>
          <w:tcPr>
            <w:tcW w:w="233" w:type="pct"/>
            <w:shd w:val="clear" w:color="auto" w:fill="FEF2CC" w:themeFill="accent4" w:themeFillTint="33"/>
            <w:vAlign w:val="center"/>
          </w:tcPr>
          <w:p>
            <w:pPr>
              <w:widowControl/>
              <w:adjustRightInd w:val="0"/>
              <w:snapToGrid w:val="0"/>
              <w:jc w:val="center"/>
              <w:rPr>
                <w:rFonts w:ascii="Times New Roman" w:hAnsi="Times New Roman" w:eastAsia="微软雅黑" w:cs="Times New Roman"/>
                <w:kern w:val="0"/>
                <w:szCs w:val="21"/>
              </w:rPr>
            </w:pPr>
            <w:r>
              <w:rPr>
                <w:rFonts w:ascii="Times New Roman" w:hAnsi="Times New Roman" w:eastAsia="微软雅黑" w:cs="Times New Roman"/>
                <w:kern w:val="0"/>
                <w:szCs w:val="21"/>
              </w:rPr>
              <w:t>1</w:t>
            </w:r>
          </w:p>
        </w:tc>
        <w:tc>
          <w:tcPr>
            <w:tcW w:w="490" w:type="pct"/>
            <w:shd w:val="clear" w:color="auto" w:fill="FEF2CC" w:themeFill="accent4" w:themeFillTint="33"/>
            <w:vAlign w:val="center"/>
          </w:tcPr>
          <w:p>
            <w:pPr>
              <w:pStyle w:val="10"/>
              <w:adjustRightInd w:val="0"/>
              <w:snapToGrid w:val="0"/>
              <w:spacing w:before="0" w:beforeAutospacing="0" w:after="0" w:afterAutospacing="0"/>
              <w:jc w:val="center"/>
              <w:rPr>
                <w:rFonts w:ascii="Times New Roman" w:hAnsi="Times New Roman" w:eastAsia="微软雅黑" w:cs="Times New Roman"/>
                <w:sz w:val="21"/>
                <w:szCs w:val="21"/>
              </w:rPr>
            </w:pPr>
            <w:r>
              <w:rPr>
                <w:rFonts w:hint="eastAsia" w:ascii="Times New Roman" w:hAnsi="Times New Roman" w:eastAsia="微软雅黑" w:cs="Times New Roman"/>
                <w:sz w:val="21"/>
                <w:szCs w:val="21"/>
              </w:rPr>
              <w:t>南京</w:t>
            </w:r>
            <w:r>
              <w:rPr>
                <w:rFonts w:ascii="Times New Roman" w:hAnsi="Times New Roman" w:eastAsia="微软雅黑" w:cs="Times New Roman"/>
                <w:sz w:val="21"/>
                <w:szCs w:val="21"/>
              </w:rPr>
              <w:t>G312</w:t>
            </w:r>
          </w:p>
        </w:tc>
        <w:tc>
          <w:tcPr>
            <w:tcW w:w="1088" w:type="pct"/>
            <w:shd w:val="clear" w:color="auto" w:fill="FEF2CC" w:themeFill="accent4" w:themeFillTint="33"/>
            <w:vAlign w:val="center"/>
          </w:tcPr>
          <w:p>
            <w:pPr>
              <w:pStyle w:val="10"/>
              <w:adjustRightInd w:val="0"/>
              <w:snapToGrid w:val="0"/>
              <w:spacing w:before="0" w:beforeAutospacing="0" w:after="0" w:afterAutospacing="0"/>
              <w:jc w:val="center"/>
              <w:rPr>
                <w:rFonts w:ascii="Times New Roman" w:hAnsi="Times New Roman" w:eastAsia="微软雅黑" w:cs="Times New Roman"/>
                <w:sz w:val="21"/>
                <w:szCs w:val="21"/>
              </w:rPr>
            </w:pPr>
            <w:r>
              <w:rPr>
                <w:rFonts w:ascii="Times New Roman" w:hAnsi="Times New Roman" w:eastAsia="微软雅黑" w:cs="Times New Roman"/>
                <w:sz w:val="21"/>
                <w:szCs w:val="21"/>
              </w:rPr>
              <w:t>K301+400-K306+580</w:t>
            </w:r>
          </w:p>
          <w:p>
            <w:pPr>
              <w:pStyle w:val="10"/>
              <w:adjustRightInd w:val="0"/>
              <w:snapToGrid w:val="0"/>
              <w:spacing w:before="0" w:beforeAutospacing="0" w:after="0" w:afterAutospacing="0"/>
              <w:jc w:val="center"/>
              <w:rPr>
                <w:rFonts w:ascii="Times New Roman" w:hAnsi="Times New Roman" w:eastAsia="微软雅黑" w:cs="Times New Roman"/>
                <w:sz w:val="21"/>
                <w:szCs w:val="21"/>
              </w:rPr>
            </w:pPr>
            <w:r>
              <w:rPr>
                <w:rFonts w:ascii="Times New Roman" w:hAnsi="Times New Roman" w:eastAsia="微软雅黑" w:cs="Times New Roman"/>
                <w:sz w:val="21"/>
                <w:szCs w:val="21"/>
              </w:rPr>
              <w:t>（红枫路路口</w:t>
            </w:r>
            <w:r>
              <w:rPr>
                <w:rFonts w:hint="eastAsia" w:ascii="Times New Roman" w:hAnsi="Times New Roman" w:eastAsia="微软雅黑" w:cs="Times New Roman"/>
                <w:sz w:val="21"/>
                <w:szCs w:val="21"/>
              </w:rPr>
              <w:t>至</w:t>
            </w:r>
            <w:r>
              <w:rPr>
                <w:rFonts w:ascii="Times New Roman" w:hAnsi="Times New Roman" w:eastAsia="微软雅黑" w:cs="Times New Roman"/>
                <w:sz w:val="21"/>
                <w:szCs w:val="21"/>
              </w:rPr>
              <w:t>仙林汽配城）</w:t>
            </w:r>
          </w:p>
        </w:tc>
        <w:tc>
          <w:tcPr>
            <w:tcW w:w="871" w:type="pct"/>
            <w:shd w:val="clear" w:color="auto" w:fill="FEF2CC" w:themeFill="accent4" w:themeFillTint="33"/>
            <w:vAlign w:val="center"/>
          </w:tcPr>
          <w:p>
            <w:pPr>
              <w:pStyle w:val="10"/>
              <w:adjustRightInd w:val="0"/>
              <w:snapToGrid w:val="0"/>
              <w:spacing w:before="0" w:beforeAutospacing="0" w:after="0" w:afterAutospacing="0"/>
              <w:jc w:val="center"/>
              <w:rPr>
                <w:rFonts w:ascii="Times New Roman" w:hAnsi="Times New Roman" w:eastAsia="微软雅黑" w:cs="Times New Roman"/>
                <w:sz w:val="21"/>
                <w:szCs w:val="21"/>
              </w:rPr>
            </w:pPr>
            <w:r>
              <w:rPr>
                <w:rFonts w:hint="eastAsia" w:ascii="Times New Roman" w:hAnsi="Times New Roman" w:eastAsia="微软雅黑" w:cs="Times New Roman"/>
                <w:sz w:val="21"/>
                <w:szCs w:val="21"/>
              </w:rPr>
              <w:t>双向中断交通</w:t>
            </w:r>
          </w:p>
        </w:tc>
        <w:tc>
          <w:tcPr>
            <w:tcW w:w="2318" w:type="pct"/>
            <w:shd w:val="clear" w:color="auto" w:fill="FEF2CC" w:themeFill="accent4" w:themeFillTint="33"/>
          </w:tcPr>
          <w:p>
            <w:pPr>
              <w:pStyle w:val="10"/>
              <w:adjustRightInd w:val="0"/>
              <w:snapToGrid w:val="0"/>
              <w:spacing w:before="0" w:beforeAutospacing="0" w:after="0" w:afterAutospacing="0"/>
              <w:jc w:val="both"/>
              <w:rPr>
                <w:rFonts w:ascii="Times New Roman" w:hAnsi="Times New Roman" w:eastAsia="微软雅黑" w:cs="Times New Roman"/>
                <w:sz w:val="21"/>
                <w:szCs w:val="21"/>
              </w:rPr>
            </w:pPr>
            <w:r>
              <w:rPr>
                <w:rFonts w:ascii="Times New Roman" w:hAnsi="Times New Roman" w:eastAsia="微软雅黑" w:cs="Times New Roman"/>
                <w:sz w:val="21"/>
                <w:szCs w:val="21"/>
              </w:rPr>
              <w:t>G312九乡河西路-文成东路-保通路（鸿雁路东）-G312-保通路（金创路西侧路口）-文成西路-保通路（汽配城）-G312</w:t>
            </w:r>
          </w:p>
        </w:tc>
      </w:tr>
      <w:tr>
        <w:tblPrEx>
          <w:tblBorders>
            <w:top w:val="single" w:color="FFD965" w:themeColor="accent4" w:themeTint="99" w:sz="4" w:space="0"/>
            <w:left w:val="single" w:color="FFD965" w:themeColor="accent4" w:themeTint="99" w:sz="4" w:space="0"/>
            <w:bottom w:val="single" w:color="FFD965" w:themeColor="accent4" w:themeTint="99" w:sz="4" w:space="0"/>
            <w:right w:val="single" w:color="FFD965" w:themeColor="accent4" w:themeTint="99" w:sz="4" w:space="0"/>
            <w:insideH w:val="single" w:color="FFD965" w:themeColor="accent4" w:themeTint="99" w:sz="4" w:space="0"/>
            <w:insideV w:val="single" w:color="FFD965" w:themeColor="accent4" w:themeTint="99" w:sz="4" w:space="0"/>
          </w:tblBorders>
          <w:tblCellMar>
            <w:top w:w="0" w:type="dxa"/>
            <w:left w:w="108" w:type="dxa"/>
            <w:bottom w:w="0" w:type="dxa"/>
            <w:right w:w="108" w:type="dxa"/>
          </w:tblCellMar>
        </w:tblPrEx>
        <w:trPr>
          <w:trHeight w:val="945" w:hRule="atLeast"/>
          <w:jc w:val="center"/>
        </w:trPr>
        <w:tc>
          <w:tcPr>
            <w:tcW w:w="233" w:type="pct"/>
            <w:shd w:val="clear" w:color="auto" w:fill="auto"/>
            <w:vAlign w:val="center"/>
          </w:tcPr>
          <w:p>
            <w:pPr>
              <w:widowControl/>
              <w:adjustRightInd w:val="0"/>
              <w:snapToGrid w:val="0"/>
              <w:jc w:val="center"/>
              <w:rPr>
                <w:rFonts w:ascii="Times New Roman" w:hAnsi="Times New Roman" w:eastAsia="微软雅黑" w:cs="Times New Roman"/>
                <w:kern w:val="0"/>
                <w:szCs w:val="21"/>
              </w:rPr>
            </w:pPr>
            <w:r>
              <w:rPr>
                <w:rFonts w:hint="eastAsia" w:ascii="Times New Roman" w:hAnsi="Times New Roman" w:eastAsia="微软雅黑" w:cs="Times New Roman"/>
                <w:kern w:val="0"/>
                <w:szCs w:val="21"/>
              </w:rPr>
              <w:t>2</w:t>
            </w:r>
          </w:p>
        </w:tc>
        <w:tc>
          <w:tcPr>
            <w:tcW w:w="490" w:type="pct"/>
            <w:shd w:val="clear" w:color="auto" w:fill="auto"/>
            <w:vAlign w:val="center"/>
          </w:tcPr>
          <w:p>
            <w:pPr>
              <w:pStyle w:val="10"/>
              <w:adjustRightInd w:val="0"/>
              <w:snapToGrid w:val="0"/>
              <w:spacing w:before="0" w:beforeAutospacing="0" w:after="0" w:afterAutospacing="0"/>
              <w:jc w:val="center"/>
              <w:rPr>
                <w:rFonts w:ascii="Times New Roman" w:hAnsi="Times New Roman" w:eastAsia="微软雅黑" w:cs="Times New Roman"/>
                <w:sz w:val="21"/>
                <w:szCs w:val="21"/>
              </w:rPr>
            </w:pPr>
            <w:r>
              <w:rPr>
                <w:rFonts w:hint="eastAsia" w:ascii="Times New Roman" w:hAnsi="Times New Roman" w:eastAsia="微软雅黑" w:cs="Times New Roman"/>
                <w:sz w:val="21"/>
                <w:szCs w:val="21"/>
              </w:rPr>
              <w:t>徐州</w:t>
            </w:r>
            <w:r>
              <w:rPr>
                <w:rFonts w:ascii="Times New Roman" w:hAnsi="Times New Roman" w:eastAsia="微软雅黑" w:cs="Times New Roman"/>
                <w:sz w:val="21"/>
                <w:szCs w:val="21"/>
              </w:rPr>
              <w:t>G206</w:t>
            </w:r>
          </w:p>
        </w:tc>
        <w:tc>
          <w:tcPr>
            <w:tcW w:w="1088" w:type="pct"/>
            <w:shd w:val="clear" w:color="auto" w:fill="auto"/>
            <w:vAlign w:val="center"/>
          </w:tcPr>
          <w:p>
            <w:pPr>
              <w:pStyle w:val="10"/>
              <w:adjustRightInd w:val="0"/>
              <w:snapToGrid w:val="0"/>
              <w:spacing w:before="0" w:beforeAutospacing="0" w:after="0" w:afterAutospacing="0"/>
              <w:jc w:val="center"/>
              <w:rPr>
                <w:rFonts w:ascii="Times New Roman" w:hAnsi="Times New Roman" w:eastAsia="微软雅黑" w:cs="Times New Roman"/>
                <w:sz w:val="21"/>
                <w:szCs w:val="21"/>
              </w:rPr>
            </w:pPr>
            <w:r>
              <w:rPr>
                <w:rFonts w:ascii="Times New Roman" w:hAnsi="Times New Roman" w:eastAsia="微软雅黑" w:cs="Times New Roman"/>
                <w:sz w:val="21"/>
                <w:szCs w:val="21"/>
              </w:rPr>
              <w:t>K799+080-K801+210</w:t>
            </w:r>
          </w:p>
          <w:p>
            <w:pPr>
              <w:pStyle w:val="10"/>
              <w:adjustRightInd w:val="0"/>
              <w:snapToGrid w:val="0"/>
              <w:spacing w:before="0" w:beforeAutospacing="0" w:after="0" w:afterAutospacing="0"/>
              <w:jc w:val="center"/>
              <w:rPr>
                <w:rFonts w:ascii="Times New Roman" w:hAnsi="Times New Roman" w:eastAsia="微软雅黑" w:cs="Times New Roman"/>
                <w:sz w:val="21"/>
                <w:szCs w:val="21"/>
              </w:rPr>
            </w:pPr>
            <w:r>
              <w:rPr>
                <w:rFonts w:hint="eastAsia" w:ascii="Times New Roman" w:hAnsi="Times New Roman" w:eastAsia="微软雅黑" w:cs="Times New Roman"/>
                <w:sz w:val="21"/>
                <w:szCs w:val="21"/>
              </w:rPr>
              <w:t>（解放南路至梨园路）</w:t>
            </w:r>
          </w:p>
        </w:tc>
        <w:tc>
          <w:tcPr>
            <w:tcW w:w="871" w:type="pct"/>
            <w:shd w:val="clear" w:color="auto" w:fill="auto"/>
            <w:vAlign w:val="center"/>
          </w:tcPr>
          <w:p>
            <w:pPr>
              <w:pStyle w:val="10"/>
              <w:adjustRightInd w:val="0"/>
              <w:snapToGrid w:val="0"/>
              <w:spacing w:before="0" w:beforeAutospacing="0" w:after="0" w:afterAutospacing="0"/>
              <w:jc w:val="center"/>
              <w:rPr>
                <w:rFonts w:ascii="Times New Roman" w:hAnsi="Times New Roman" w:eastAsia="微软雅黑" w:cs="Times New Roman"/>
                <w:sz w:val="21"/>
                <w:szCs w:val="21"/>
              </w:rPr>
            </w:pPr>
            <w:r>
              <w:rPr>
                <w:rFonts w:hint="eastAsia" w:ascii="Times New Roman" w:hAnsi="Times New Roman" w:eastAsia="微软雅黑" w:cs="Times New Roman"/>
                <w:sz w:val="21"/>
                <w:szCs w:val="21"/>
              </w:rPr>
              <w:t>双向中断交通</w:t>
            </w:r>
          </w:p>
        </w:tc>
        <w:tc>
          <w:tcPr>
            <w:tcW w:w="2318" w:type="pct"/>
            <w:vAlign w:val="center"/>
          </w:tcPr>
          <w:p>
            <w:pPr>
              <w:pStyle w:val="10"/>
              <w:adjustRightInd w:val="0"/>
              <w:snapToGrid w:val="0"/>
              <w:spacing w:before="0" w:beforeAutospacing="0" w:after="0" w:afterAutospacing="0"/>
              <w:jc w:val="center"/>
              <w:rPr>
                <w:rFonts w:ascii="Times New Roman" w:hAnsi="Times New Roman" w:eastAsia="微软雅黑" w:cs="Times New Roman"/>
                <w:sz w:val="21"/>
                <w:szCs w:val="21"/>
              </w:rPr>
            </w:pPr>
            <w:r>
              <w:rPr>
                <w:rFonts w:hint="eastAsia" w:ascii="Times New Roman" w:hAnsi="Times New Roman" w:eastAsia="微软雅黑" w:cs="Times New Roman"/>
                <w:sz w:val="21"/>
                <w:szCs w:val="21"/>
              </w:rPr>
              <w:t>-</w:t>
            </w:r>
          </w:p>
        </w:tc>
      </w:tr>
      <w:tr>
        <w:tblPrEx>
          <w:tblBorders>
            <w:top w:val="single" w:color="FFD965" w:themeColor="accent4" w:themeTint="99" w:sz="4" w:space="0"/>
            <w:left w:val="single" w:color="FFD965" w:themeColor="accent4" w:themeTint="99" w:sz="4" w:space="0"/>
            <w:bottom w:val="single" w:color="FFD965" w:themeColor="accent4" w:themeTint="99" w:sz="4" w:space="0"/>
            <w:right w:val="single" w:color="FFD965" w:themeColor="accent4" w:themeTint="99" w:sz="4" w:space="0"/>
            <w:insideH w:val="single" w:color="FFD965" w:themeColor="accent4" w:themeTint="99" w:sz="4" w:space="0"/>
            <w:insideV w:val="single" w:color="FFD965" w:themeColor="accent4" w:themeTint="99" w:sz="4" w:space="0"/>
          </w:tblBorders>
          <w:tblCellMar>
            <w:top w:w="0" w:type="dxa"/>
            <w:left w:w="108" w:type="dxa"/>
            <w:bottom w:w="0" w:type="dxa"/>
            <w:right w:w="108" w:type="dxa"/>
          </w:tblCellMar>
        </w:tblPrEx>
        <w:trPr>
          <w:trHeight w:val="737" w:hRule="atLeast"/>
          <w:jc w:val="center"/>
        </w:trPr>
        <w:tc>
          <w:tcPr>
            <w:tcW w:w="233" w:type="pct"/>
            <w:shd w:val="clear" w:color="auto" w:fill="FEF2CC" w:themeFill="accent4" w:themeFillTint="33"/>
            <w:vAlign w:val="center"/>
          </w:tcPr>
          <w:p>
            <w:pPr>
              <w:widowControl/>
              <w:adjustRightInd w:val="0"/>
              <w:snapToGrid w:val="0"/>
              <w:jc w:val="center"/>
              <w:rPr>
                <w:rFonts w:ascii="Times New Roman" w:hAnsi="Times New Roman" w:eastAsia="微软雅黑" w:cs="Times New Roman"/>
                <w:kern w:val="0"/>
                <w:szCs w:val="21"/>
              </w:rPr>
            </w:pPr>
            <w:r>
              <w:rPr>
                <w:rFonts w:ascii="Times New Roman" w:hAnsi="Times New Roman" w:eastAsia="微软雅黑" w:cs="Times New Roman"/>
                <w:kern w:val="0"/>
                <w:szCs w:val="21"/>
              </w:rPr>
              <w:t>3</w:t>
            </w:r>
          </w:p>
        </w:tc>
        <w:tc>
          <w:tcPr>
            <w:tcW w:w="490" w:type="pct"/>
            <w:shd w:val="clear" w:color="auto" w:fill="FEF2CC" w:themeFill="accent4" w:themeFillTint="33"/>
            <w:vAlign w:val="center"/>
          </w:tcPr>
          <w:p>
            <w:pPr>
              <w:pStyle w:val="10"/>
              <w:adjustRightInd w:val="0"/>
              <w:snapToGrid w:val="0"/>
              <w:spacing w:before="0" w:beforeAutospacing="0" w:after="0" w:afterAutospacing="0"/>
              <w:jc w:val="center"/>
              <w:rPr>
                <w:rFonts w:ascii="Times New Roman" w:hAnsi="Times New Roman" w:eastAsia="微软雅黑" w:cs="Times New Roman"/>
                <w:sz w:val="21"/>
                <w:szCs w:val="21"/>
              </w:rPr>
            </w:pPr>
            <w:r>
              <w:rPr>
                <w:rFonts w:hint="eastAsia" w:ascii="Times New Roman" w:hAnsi="Times New Roman" w:eastAsia="微软雅黑" w:cs="Times New Roman"/>
                <w:sz w:val="21"/>
                <w:szCs w:val="21"/>
              </w:rPr>
              <w:t>徐州G311</w:t>
            </w:r>
          </w:p>
        </w:tc>
        <w:tc>
          <w:tcPr>
            <w:tcW w:w="1088" w:type="pct"/>
            <w:shd w:val="clear" w:color="auto" w:fill="FEF2CC" w:themeFill="accent4" w:themeFillTint="33"/>
            <w:vAlign w:val="center"/>
          </w:tcPr>
          <w:p>
            <w:pPr>
              <w:pStyle w:val="10"/>
              <w:adjustRightInd w:val="0"/>
              <w:snapToGrid w:val="0"/>
              <w:spacing w:before="0" w:beforeAutospacing="0" w:after="0" w:afterAutospacing="0"/>
              <w:jc w:val="center"/>
              <w:rPr>
                <w:rFonts w:ascii="Times New Roman" w:hAnsi="Times New Roman" w:eastAsia="微软雅黑" w:cs="Times New Roman"/>
                <w:sz w:val="21"/>
                <w:szCs w:val="21"/>
              </w:rPr>
            </w:pPr>
            <w:r>
              <w:rPr>
                <w:rFonts w:ascii="Times New Roman" w:hAnsi="Times New Roman" w:eastAsia="微软雅黑" w:cs="Times New Roman"/>
                <w:sz w:val="21"/>
                <w:szCs w:val="21"/>
              </w:rPr>
              <w:t>K177+090-K177+700</w:t>
            </w:r>
          </w:p>
          <w:p>
            <w:pPr>
              <w:pStyle w:val="10"/>
              <w:adjustRightInd w:val="0"/>
              <w:snapToGrid w:val="0"/>
              <w:spacing w:before="0" w:beforeAutospacing="0" w:after="0" w:afterAutospacing="0"/>
              <w:jc w:val="center"/>
              <w:rPr>
                <w:rFonts w:ascii="Times New Roman" w:hAnsi="Times New Roman" w:eastAsia="微软雅黑" w:cs="Times New Roman"/>
                <w:sz w:val="21"/>
                <w:szCs w:val="21"/>
              </w:rPr>
            </w:pPr>
            <w:r>
              <w:rPr>
                <w:rFonts w:hint="eastAsia" w:ascii="Times New Roman" w:hAnsi="Times New Roman" w:eastAsia="微软雅黑" w:cs="Times New Roman"/>
                <w:sz w:val="21"/>
                <w:szCs w:val="21"/>
              </w:rPr>
              <w:t>（</w:t>
            </w:r>
            <w:r>
              <w:rPr>
                <w:rFonts w:ascii="Times New Roman" w:hAnsi="Times New Roman" w:eastAsia="微软雅黑" w:cs="Times New Roman"/>
                <w:sz w:val="21"/>
                <w:szCs w:val="21"/>
              </w:rPr>
              <w:t>炮车镇）</w:t>
            </w:r>
          </w:p>
        </w:tc>
        <w:tc>
          <w:tcPr>
            <w:tcW w:w="871" w:type="pct"/>
            <w:shd w:val="clear" w:color="auto" w:fill="FEF2CC" w:themeFill="accent4" w:themeFillTint="33"/>
            <w:vAlign w:val="center"/>
          </w:tcPr>
          <w:p>
            <w:pPr>
              <w:pStyle w:val="10"/>
              <w:adjustRightInd w:val="0"/>
              <w:snapToGrid w:val="0"/>
              <w:spacing w:before="0" w:beforeAutospacing="0" w:after="0" w:afterAutospacing="0"/>
              <w:jc w:val="center"/>
              <w:rPr>
                <w:rFonts w:ascii="Times New Roman" w:hAnsi="Times New Roman" w:eastAsia="微软雅黑" w:cs="Times New Roman"/>
                <w:sz w:val="21"/>
                <w:szCs w:val="21"/>
              </w:rPr>
            </w:pPr>
            <w:r>
              <w:rPr>
                <w:rFonts w:hint="eastAsia" w:ascii="Times New Roman" w:hAnsi="Times New Roman" w:eastAsia="微软雅黑" w:cs="Times New Roman"/>
                <w:sz w:val="21"/>
                <w:szCs w:val="21"/>
              </w:rPr>
              <w:t>因新建连徐铁路陇海大道中桥跨越</w:t>
            </w:r>
            <w:r>
              <w:rPr>
                <w:rFonts w:ascii="Times New Roman" w:hAnsi="Times New Roman" w:eastAsia="微软雅黑" w:cs="Times New Roman"/>
                <w:sz w:val="21"/>
                <w:szCs w:val="21"/>
              </w:rPr>
              <w:t>311国道工程施工的需要</w:t>
            </w:r>
            <w:r>
              <w:rPr>
                <w:rFonts w:hint="eastAsia" w:ascii="Times New Roman" w:hAnsi="Times New Roman" w:eastAsia="微软雅黑" w:cs="Times New Roman"/>
                <w:sz w:val="21"/>
                <w:szCs w:val="21"/>
              </w:rPr>
              <w:t>，</w:t>
            </w:r>
            <w:r>
              <w:rPr>
                <w:rFonts w:ascii="Times New Roman" w:hAnsi="Times New Roman" w:eastAsia="微软雅黑" w:cs="Times New Roman"/>
                <w:sz w:val="21"/>
                <w:szCs w:val="21"/>
              </w:rPr>
              <w:t>双向中断交通</w:t>
            </w:r>
          </w:p>
        </w:tc>
        <w:tc>
          <w:tcPr>
            <w:tcW w:w="2318" w:type="pct"/>
            <w:shd w:val="clear" w:color="auto" w:fill="FEF2CC" w:themeFill="accent4" w:themeFillTint="33"/>
            <w:vAlign w:val="center"/>
          </w:tcPr>
          <w:p>
            <w:pPr>
              <w:pStyle w:val="10"/>
              <w:adjustRightInd w:val="0"/>
              <w:snapToGrid w:val="0"/>
              <w:spacing w:before="0" w:beforeAutospacing="0" w:after="0" w:afterAutospacing="0"/>
              <w:jc w:val="center"/>
              <w:rPr>
                <w:rFonts w:ascii="Times New Roman" w:hAnsi="Times New Roman" w:eastAsia="微软雅黑" w:cs="Times New Roman"/>
                <w:sz w:val="21"/>
                <w:szCs w:val="21"/>
              </w:rPr>
            </w:pPr>
            <w:r>
              <w:rPr>
                <w:rFonts w:hint="eastAsia" w:ascii="Times New Roman" w:hAnsi="Times New Roman" w:eastAsia="微软雅黑" w:cs="Times New Roman"/>
                <w:sz w:val="21"/>
                <w:szCs w:val="21"/>
              </w:rPr>
              <w:t>-</w:t>
            </w:r>
          </w:p>
        </w:tc>
      </w:tr>
      <w:tr>
        <w:tblPrEx>
          <w:tblBorders>
            <w:top w:val="single" w:color="FFD965" w:themeColor="accent4" w:themeTint="99" w:sz="4" w:space="0"/>
            <w:left w:val="single" w:color="FFD965" w:themeColor="accent4" w:themeTint="99" w:sz="4" w:space="0"/>
            <w:bottom w:val="single" w:color="FFD965" w:themeColor="accent4" w:themeTint="99" w:sz="4" w:space="0"/>
            <w:right w:val="single" w:color="FFD965" w:themeColor="accent4" w:themeTint="99" w:sz="4" w:space="0"/>
            <w:insideH w:val="single" w:color="FFD965" w:themeColor="accent4" w:themeTint="99" w:sz="4" w:space="0"/>
            <w:insideV w:val="single" w:color="FFD965" w:themeColor="accent4" w:themeTint="99" w:sz="4" w:space="0"/>
          </w:tblBorders>
          <w:tblCellMar>
            <w:top w:w="0" w:type="dxa"/>
            <w:left w:w="108" w:type="dxa"/>
            <w:bottom w:w="0" w:type="dxa"/>
            <w:right w:w="108" w:type="dxa"/>
          </w:tblCellMar>
        </w:tblPrEx>
        <w:trPr>
          <w:trHeight w:val="737" w:hRule="atLeast"/>
          <w:jc w:val="center"/>
        </w:trPr>
        <w:tc>
          <w:tcPr>
            <w:tcW w:w="233" w:type="pct"/>
            <w:shd w:val="clear" w:color="auto" w:fill="auto"/>
            <w:vAlign w:val="center"/>
          </w:tcPr>
          <w:p>
            <w:pPr>
              <w:widowControl/>
              <w:adjustRightInd w:val="0"/>
              <w:snapToGrid w:val="0"/>
              <w:jc w:val="center"/>
              <w:rPr>
                <w:rFonts w:ascii="Times New Roman" w:hAnsi="Times New Roman" w:eastAsia="微软雅黑" w:cs="Times New Roman"/>
                <w:kern w:val="0"/>
                <w:szCs w:val="21"/>
              </w:rPr>
            </w:pPr>
            <w:r>
              <w:rPr>
                <w:rFonts w:ascii="Times New Roman" w:hAnsi="Times New Roman" w:eastAsia="微软雅黑" w:cs="Times New Roman"/>
                <w:kern w:val="0"/>
                <w:szCs w:val="21"/>
              </w:rPr>
              <w:t>4</w:t>
            </w:r>
          </w:p>
        </w:tc>
        <w:tc>
          <w:tcPr>
            <w:tcW w:w="490" w:type="pct"/>
            <w:shd w:val="clear" w:color="auto" w:fill="auto"/>
            <w:vAlign w:val="center"/>
          </w:tcPr>
          <w:p>
            <w:pPr>
              <w:pStyle w:val="10"/>
              <w:adjustRightInd w:val="0"/>
              <w:snapToGrid w:val="0"/>
              <w:spacing w:before="0" w:beforeAutospacing="0" w:after="0" w:afterAutospacing="0"/>
              <w:jc w:val="center"/>
              <w:rPr>
                <w:rFonts w:ascii="Times New Roman" w:hAnsi="Times New Roman" w:eastAsia="微软雅黑" w:cs="Times New Roman"/>
                <w:sz w:val="21"/>
                <w:szCs w:val="21"/>
              </w:rPr>
            </w:pPr>
            <w:r>
              <w:rPr>
                <w:rFonts w:hint="eastAsia" w:ascii="Times New Roman" w:hAnsi="Times New Roman" w:eastAsia="微软雅黑" w:cs="Times New Roman"/>
                <w:sz w:val="21"/>
                <w:szCs w:val="21"/>
              </w:rPr>
              <w:t>苏州</w:t>
            </w:r>
            <w:r>
              <w:rPr>
                <w:rFonts w:ascii="Times New Roman" w:hAnsi="Times New Roman" w:eastAsia="微软雅黑" w:cs="Times New Roman"/>
                <w:sz w:val="21"/>
                <w:szCs w:val="21"/>
              </w:rPr>
              <w:t>G524</w:t>
            </w:r>
          </w:p>
        </w:tc>
        <w:tc>
          <w:tcPr>
            <w:tcW w:w="1088" w:type="pct"/>
            <w:shd w:val="clear" w:color="auto" w:fill="auto"/>
            <w:vAlign w:val="center"/>
          </w:tcPr>
          <w:p>
            <w:pPr>
              <w:pStyle w:val="10"/>
              <w:adjustRightInd w:val="0"/>
              <w:snapToGrid w:val="0"/>
              <w:spacing w:before="0" w:beforeAutospacing="0" w:after="0" w:afterAutospacing="0"/>
              <w:jc w:val="center"/>
              <w:rPr>
                <w:rFonts w:ascii="Times New Roman" w:hAnsi="Times New Roman" w:eastAsia="微软雅黑" w:cs="Times New Roman"/>
                <w:sz w:val="21"/>
                <w:szCs w:val="21"/>
              </w:rPr>
            </w:pPr>
            <w:r>
              <w:rPr>
                <w:rFonts w:ascii="Times New Roman" w:hAnsi="Times New Roman" w:eastAsia="微软雅黑" w:cs="Times New Roman"/>
                <w:sz w:val="21"/>
                <w:szCs w:val="21"/>
              </w:rPr>
              <w:t>K32+400-K38+400</w:t>
            </w:r>
          </w:p>
          <w:p>
            <w:pPr>
              <w:pStyle w:val="10"/>
              <w:adjustRightInd w:val="0"/>
              <w:snapToGrid w:val="0"/>
              <w:spacing w:before="0" w:beforeAutospacing="0" w:after="0" w:afterAutospacing="0"/>
              <w:jc w:val="center"/>
              <w:rPr>
                <w:rFonts w:ascii="Times New Roman" w:hAnsi="Times New Roman" w:eastAsia="微软雅黑" w:cs="Times New Roman"/>
                <w:sz w:val="21"/>
                <w:szCs w:val="21"/>
              </w:rPr>
            </w:pPr>
            <w:r>
              <w:rPr>
                <w:rFonts w:hint="eastAsia" w:ascii="Times New Roman" w:hAnsi="Times New Roman" w:eastAsia="微软雅黑" w:cs="Times New Roman"/>
                <w:sz w:val="21"/>
                <w:szCs w:val="21"/>
              </w:rPr>
              <w:t>（南三环路口至锡太公路）</w:t>
            </w:r>
          </w:p>
        </w:tc>
        <w:tc>
          <w:tcPr>
            <w:tcW w:w="871" w:type="pct"/>
            <w:shd w:val="clear" w:color="auto" w:fill="auto"/>
            <w:vAlign w:val="center"/>
          </w:tcPr>
          <w:p>
            <w:pPr>
              <w:pStyle w:val="10"/>
              <w:adjustRightInd w:val="0"/>
              <w:snapToGrid w:val="0"/>
              <w:spacing w:before="0" w:beforeAutospacing="0" w:after="0" w:afterAutospacing="0"/>
              <w:jc w:val="center"/>
              <w:rPr>
                <w:rFonts w:ascii="Times New Roman" w:hAnsi="Times New Roman" w:eastAsia="微软雅黑" w:cs="Times New Roman"/>
                <w:sz w:val="21"/>
                <w:szCs w:val="21"/>
              </w:rPr>
            </w:pPr>
            <w:r>
              <w:rPr>
                <w:rFonts w:hint="eastAsia" w:ascii="Times New Roman" w:hAnsi="Times New Roman" w:eastAsia="微软雅黑" w:cs="Times New Roman"/>
                <w:sz w:val="21"/>
                <w:szCs w:val="21"/>
              </w:rPr>
              <w:t>改扩建工程进行全封闭施工</w:t>
            </w:r>
          </w:p>
        </w:tc>
        <w:tc>
          <w:tcPr>
            <w:tcW w:w="2318" w:type="pct"/>
            <w:vAlign w:val="center"/>
          </w:tcPr>
          <w:p>
            <w:pPr>
              <w:pStyle w:val="10"/>
              <w:adjustRightInd w:val="0"/>
              <w:snapToGrid w:val="0"/>
              <w:spacing w:before="0" w:beforeAutospacing="0" w:after="0" w:afterAutospacing="0"/>
              <w:jc w:val="both"/>
              <w:rPr>
                <w:rFonts w:ascii="Times New Roman" w:hAnsi="Times New Roman" w:eastAsia="微软雅黑" w:cs="Times New Roman"/>
                <w:sz w:val="21"/>
                <w:szCs w:val="21"/>
              </w:rPr>
            </w:pPr>
            <w:r>
              <w:rPr>
                <w:rFonts w:ascii="Times New Roman" w:hAnsi="Times New Roman" w:eastAsia="微软雅黑" w:cs="Times New Roman"/>
                <w:sz w:val="21"/>
                <w:szCs w:val="21"/>
              </w:rPr>
              <w:t>1.常熟市区来往苏州方向的小型车辆请尽量选择昆承快速路——G1522、G1522通行，大型车辆可以选择经昆承大道（地面道路）——锡太公路通行。2.常熟西北部（大义、尚湖镇等区域）来往苏州方向的车辆请选择苏虞张公路通行。3.莫城、辛庄附近群众来往常熟市区，可以选择锡太公路——昆承大道、沙洞线——342省道通行；但由于342省道早晚高峰压力一直以来都比较大，因此，特别建议广大车友尽量选择锡太公路——昆承快速路通行。</w:t>
            </w:r>
          </w:p>
        </w:tc>
      </w:tr>
      <w:tr>
        <w:tblPrEx>
          <w:tblBorders>
            <w:top w:val="single" w:color="FFD965" w:themeColor="accent4" w:themeTint="99" w:sz="4" w:space="0"/>
            <w:left w:val="single" w:color="FFD965" w:themeColor="accent4" w:themeTint="99" w:sz="4" w:space="0"/>
            <w:bottom w:val="single" w:color="FFD965" w:themeColor="accent4" w:themeTint="99" w:sz="4" w:space="0"/>
            <w:right w:val="single" w:color="FFD965" w:themeColor="accent4" w:themeTint="99" w:sz="4" w:space="0"/>
            <w:insideH w:val="single" w:color="FFD965" w:themeColor="accent4" w:themeTint="99" w:sz="4" w:space="0"/>
            <w:insideV w:val="single" w:color="FFD965" w:themeColor="accent4" w:themeTint="99" w:sz="4" w:space="0"/>
          </w:tblBorders>
          <w:tblCellMar>
            <w:top w:w="0" w:type="dxa"/>
            <w:left w:w="108" w:type="dxa"/>
            <w:bottom w:w="0" w:type="dxa"/>
            <w:right w:w="108" w:type="dxa"/>
          </w:tblCellMar>
        </w:tblPrEx>
        <w:trPr>
          <w:trHeight w:val="737" w:hRule="atLeast"/>
          <w:jc w:val="center"/>
        </w:trPr>
        <w:tc>
          <w:tcPr>
            <w:tcW w:w="233" w:type="pct"/>
            <w:shd w:val="clear" w:color="auto" w:fill="FEF2CC" w:themeFill="accent4" w:themeFillTint="33"/>
            <w:vAlign w:val="center"/>
          </w:tcPr>
          <w:p>
            <w:pPr>
              <w:widowControl/>
              <w:adjustRightInd w:val="0"/>
              <w:snapToGrid w:val="0"/>
              <w:jc w:val="center"/>
              <w:rPr>
                <w:rFonts w:ascii="Times New Roman" w:hAnsi="Times New Roman" w:eastAsia="微软雅黑" w:cs="Times New Roman"/>
                <w:kern w:val="0"/>
                <w:szCs w:val="21"/>
              </w:rPr>
            </w:pPr>
            <w:r>
              <w:rPr>
                <w:rFonts w:ascii="Times New Roman" w:hAnsi="Times New Roman" w:eastAsia="微软雅黑" w:cs="Times New Roman"/>
                <w:kern w:val="0"/>
                <w:szCs w:val="21"/>
              </w:rPr>
              <w:t>5</w:t>
            </w:r>
          </w:p>
        </w:tc>
        <w:tc>
          <w:tcPr>
            <w:tcW w:w="490" w:type="pct"/>
            <w:shd w:val="clear" w:color="auto" w:fill="FEF2CC" w:themeFill="accent4" w:themeFillTint="33"/>
            <w:vAlign w:val="center"/>
          </w:tcPr>
          <w:p>
            <w:pPr>
              <w:pStyle w:val="10"/>
              <w:adjustRightInd w:val="0"/>
              <w:snapToGrid w:val="0"/>
              <w:spacing w:before="0" w:beforeAutospacing="0" w:after="0" w:afterAutospacing="0"/>
              <w:jc w:val="center"/>
              <w:rPr>
                <w:rFonts w:ascii="Times New Roman" w:hAnsi="Times New Roman" w:eastAsia="微软雅黑" w:cs="Times New Roman"/>
                <w:sz w:val="21"/>
                <w:szCs w:val="21"/>
              </w:rPr>
            </w:pPr>
            <w:r>
              <w:rPr>
                <w:rFonts w:hint="eastAsia" w:ascii="Times New Roman" w:hAnsi="Times New Roman" w:eastAsia="微软雅黑" w:cs="Times New Roman"/>
                <w:sz w:val="21"/>
                <w:szCs w:val="21"/>
              </w:rPr>
              <w:t>连云港G233</w:t>
            </w:r>
          </w:p>
        </w:tc>
        <w:tc>
          <w:tcPr>
            <w:tcW w:w="1088" w:type="pct"/>
            <w:shd w:val="clear" w:color="auto" w:fill="FEF2CC" w:themeFill="accent4" w:themeFillTint="33"/>
            <w:vAlign w:val="center"/>
          </w:tcPr>
          <w:p>
            <w:pPr>
              <w:pStyle w:val="10"/>
              <w:adjustRightInd w:val="0"/>
              <w:snapToGrid w:val="0"/>
              <w:spacing w:before="0" w:beforeAutospacing="0" w:after="0" w:afterAutospacing="0"/>
              <w:jc w:val="center"/>
              <w:rPr>
                <w:rFonts w:ascii="Times New Roman" w:hAnsi="Times New Roman" w:eastAsia="微软雅黑" w:cs="Times New Roman"/>
                <w:sz w:val="21"/>
                <w:szCs w:val="21"/>
              </w:rPr>
            </w:pPr>
            <w:r>
              <w:rPr>
                <w:rFonts w:hint="eastAsia" w:ascii="Times New Roman" w:hAnsi="Times New Roman" w:eastAsia="微软雅黑" w:cs="Times New Roman"/>
                <w:sz w:val="21"/>
                <w:szCs w:val="21"/>
              </w:rPr>
              <w:t>K1330-K1330+900</w:t>
            </w:r>
          </w:p>
          <w:p>
            <w:pPr>
              <w:pStyle w:val="10"/>
              <w:adjustRightInd w:val="0"/>
              <w:snapToGrid w:val="0"/>
              <w:spacing w:before="0" w:beforeAutospacing="0" w:after="0" w:afterAutospacing="0"/>
              <w:jc w:val="center"/>
              <w:rPr>
                <w:rFonts w:ascii="Times New Roman" w:hAnsi="Times New Roman" w:eastAsia="微软雅黑" w:cs="Times New Roman"/>
                <w:sz w:val="21"/>
                <w:szCs w:val="21"/>
              </w:rPr>
            </w:pPr>
            <w:r>
              <w:rPr>
                <w:rFonts w:hint="eastAsia" w:ascii="Times New Roman" w:hAnsi="Times New Roman" w:eastAsia="微软雅黑" w:cs="Times New Roman"/>
                <w:sz w:val="21"/>
                <w:szCs w:val="21"/>
              </w:rPr>
              <w:t>（沭河漫水桥</w:t>
            </w:r>
            <w:r>
              <w:rPr>
                <w:rFonts w:ascii="Times New Roman" w:hAnsi="Times New Roman" w:eastAsia="微软雅黑" w:cs="Times New Roman"/>
                <w:sz w:val="21"/>
                <w:szCs w:val="21"/>
              </w:rPr>
              <w:t>）</w:t>
            </w:r>
          </w:p>
        </w:tc>
        <w:tc>
          <w:tcPr>
            <w:tcW w:w="871" w:type="pct"/>
            <w:shd w:val="clear" w:color="auto" w:fill="FEF2CC" w:themeFill="accent4" w:themeFillTint="33"/>
            <w:vAlign w:val="center"/>
          </w:tcPr>
          <w:p>
            <w:pPr>
              <w:pStyle w:val="10"/>
              <w:adjustRightInd w:val="0"/>
              <w:snapToGrid w:val="0"/>
              <w:spacing w:before="0" w:beforeAutospacing="0" w:after="0" w:afterAutospacing="0"/>
              <w:jc w:val="center"/>
              <w:rPr>
                <w:rFonts w:ascii="Times New Roman" w:hAnsi="Times New Roman" w:eastAsia="微软雅黑" w:cs="Times New Roman"/>
                <w:sz w:val="21"/>
                <w:szCs w:val="21"/>
              </w:rPr>
            </w:pPr>
            <w:r>
              <w:rPr>
                <w:rFonts w:hint="eastAsia" w:ascii="Times New Roman" w:hAnsi="Times New Roman" w:eastAsia="微软雅黑" w:cs="Times New Roman"/>
                <w:sz w:val="21"/>
                <w:szCs w:val="21"/>
              </w:rPr>
              <w:t>危桥改造工程，全封闭施工</w:t>
            </w:r>
          </w:p>
        </w:tc>
        <w:tc>
          <w:tcPr>
            <w:tcW w:w="2318" w:type="pct"/>
            <w:shd w:val="clear" w:color="auto" w:fill="FEF2CC" w:themeFill="accent4" w:themeFillTint="33"/>
            <w:vAlign w:val="center"/>
          </w:tcPr>
          <w:p>
            <w:pPr>
              <w:pStyle w:val="10"/>
              <w:adjustRightInd w:val="0"/>
              <w:snapToGrid w:val="0"/>
              <w:spacing w:before="0" w:beforeAutospacing="0" w:after="0" w:afterAutospacing="0"/>
              <w:jc w:val="center"/>
              <w:rPr>
                <w:rFonts w:ascii="Times New Roman" w:hAnsi="Times New Roman" w:eastAsia="微软雅黑" w:cs="Times New Roman"/>
                <w:sz w:val="21"/>
                <w:szCs w:val="21"/>
              </w:rPr>
            </w:pPr>
            <w:r>
              <w:rPr>
                <w:rFonts w:hint="eastAsia" w:ascii="Times New Roman" w:hAnsi="Times New Roman" w:eastAsia="微软雅黑" w:cs="Times New Roman"/>
                <w:sz w:val="21"/>
                <w:szCs w:val="21"/>
              </w:rPr>
              <w:t>-</w:t>
            </w:r>
          </w:p>
        </w:tc>
      </w:tr>
      <w:tr>
        <w:tblPrEx>
          <w:tblBorders>
            <w:top w:val="single" w:color="FFD965" w:themeColor="accent4" w:themeTint="99" w:sz="4" w:space="0"/>
            <w:left w:val="single" w:color="FFD965" w:themeColor="accent4" w:themeTint="99" w:sz="4" w:space="0"/>
            <w:bottom w:val="single" w:color="FFD965" w:themeColor="accent4" w:themeTint="99" w:sz="4" w:space="0"/>
            <w:right w:val="single" w:color="FFD965" w:themeColor="accent4" w:themeTint="99" w:sz="4" w:space="0"/>
            <w:insideH w:val="single" w:color="FFD965" w:themeColor="accent4" w:themeTint="99" w:sz="4" w:space="0"/>
            <w:insideV w:val="single" w:color="FFD965" w:themeColor="accent4" w:themeTint="99" w:sz="4" w:space="0"/>
          </w:tblBorders>
          <w:tblCellMar>
            <w:top w:w="0" w:type="dxa"/>
            <w:left w:w="108" w:type="dxa"/>
            <w:bottom w:w="0" w:type="dxa"/>
            <w:right w:w="108" w:type="dxa"/>
          </w:tblCellMar>
        </w:tblPrEx>
        <w:trPr>
          <w:trHeight w:val="737" w:hRule="atLeast"/>
          <w:jc w:val="center"/>
        </w:trPr>
        <w:tc>
          <w:tcPr>
            <w:tcW w:w="233" w:type="pct"/>
            <w:shd w:val="clear" w:color="auto" w:fill="auto"/>
            <w:vAlign w:val="center"/>
          </w:tcPr>
          <w:p>
            <w:pPr>
              <w:widowControl/>
              <w:adjustRightInd w:val="0"/>
              <w:snapToGrid w:val="0"/>
              <w:jc w:val="center"/>
              <w:rPr>
                <w:rFonts w:ascii="Times New Roman" w:hAnsi="Times New Roman" w:eastAsia="微软雅黑" w:cs="Times New Roman"/>
                <w:kern w:val="0"/>
                <w:szCs w:val="21"/>
              </w:rPr>
            </w:pPr>
            <w:r>
              <w:rPr>
                <w:rFonts w:ascii="Times New Roman" w:hAnsi="Times New Roman" w:eastAsia="微软雅黑" w:cs="Times New Roman"/>
                <w:kern w:val="0"/>
                <w:szCs w:val="21"/>
              </w:rPr>
              <w:t>6</w:t>
            </w:r>
          </w:p>
        </w:tc>
        <w:tc>
          <w:tcPr>
            <w:tcW w:w="490" w:type="pct"/>
            <w:shd w:val="clear" w:color="auto" w:fill="auto"/>
            <w:vAlign w:val="center"/>
          </w:tcPr>
          <w:p>
            <w:pPr>
              <w:pStyle w:val="10"/>
              <w:adjustRightInd w:val="0"/>
              <w:snapToGrid w:val="0"/>
              <w:spacing w:before="0" w:beforeAutospacing="0" w:after="0" w:afterAutospacing="0"/>
              <w:jc w:val="center"/>
              <w:rPr>
                <w:rFonts w:ascii="Times New Roman" w:hAnsi="Times New Roman" w:eastAsia="微软雅黑" w:cs="Times New Roman"/>
                <w:sz w:val="21"/>
                <w:szCs w:val="21"/>
              </w:rPr>
            </w:pPr>
            <w:r>
              <w:rPr>
                <w:rFonts w:hint="eastAsia" w:ascii="Times New Roman" w:hAnsi="Times New Roman" w:eastAsia="微软雅黑" w:cs="Times New Roman"/>
                <w:sz w:val="21"/>
                <w:szCs w:val="21"/>
              </w:rPr>
              <w:t>淮安S429</w:t>
            </w:r>
          </w:p>
        </w:tc>
        <w:tc>
          <w:tcPr>
            <w:tcW w:w="1088" w:type="pct"/>
            <w:shd w:val="clear" w:color="auto" w:fill="auto"/>
            <w:vAlign w:val="center"/>
          </w:tcPr>
          <w:p>
            <w:pPr>
              <w:pStyle w:val="10"/>
              <w:adjustRightInd w:val="0"/>
              <w:snapToGrid w:val="0"/>
              <w:spacing w:before="0" w:beforeAutospacing="0" w:after="0" w:afterAutospacing="0"/>
              <w:jc w:val="center"/>
              <w:rPr>
                <w:rFonts w:ascii="Times New Roman" w:hAnsi="Times New Roman" w:eastAsia="微软雅黑" w:cs="Times New Roman"/>
                <w:sz w:val="21"/>
                <w:szCs w:val="21"/>
              </w:rPr>
            </w:pPr>
            <w:r>
              <w:rPr>
                <w:rFonts w:ascii="Times New Roman" w:hAnsi="Times New Roman" w:eastAsia="微软雅黑" w:cs="Times New Roman"/>
                <w:sz w:val="21"/>
                <w:szCs w:val="21"/>
              </w:rPr>
              <w:t>K4+910-K5+995</w:t>
            </w:r>
          </w:p>
          <w:p>
            <w:pPr>
              <w:pStyle w:val="10"/>
              <w:adjustRightInd w:val="0"/>
              <w:snapToGrid w:val="0"/>
              <w:spacing w:before="0" w:beforeAutospacing="0" w:after="0" w:afterAutospacing="0"/>
              <w:jc w:val="center"/>
              <w:rPr>
                <w:rFonts w:ascii="Times New Roman" w:hAnsi="Times New Roman" w:eastAsia="微软雅黑" w:cs="Times New Roman"/>
                <w:sz w:val="21"/>
                <w:szCs w:val="21"/>
              </w:rPr>
            </w:pPr>
            <w:r>
              <w:rPr>
                <w:rFonts w:hint="eastAsia" w:ascii="Times New Roman" w:hAnsi="Times New Roman" w:eastAsia="微软雅黑" w:cs="Times New Roman"/>
                <w:sz w:val="21"/>
                <w:szCs w:val="21"/>
              </w:rPr>
              <w:t>（徐溜镇汤集村</w:t>
            </w:r>
            <w:r>
              <w:rPr>
                <w:rFonts w:ascii="Times New Roman" w:hAnsi="Times New Roman" w:eastAsia="微软雅黑" w:cs="Times New Roman"/>
                <w:sz w:val="21"/>
                <w:szCs w:val="21"/>
              </w:rPr>
              <w:t>）</w:t>
            </w:r>
          </w:p>
        </w:tc>
        <w:tc>
          <w:tcPr>
            <w:tcW w:w="871" w:type="pct"/>
            <w:shd w:val="clear" w:color="auto" w:fill="auto"/>
            <w:vAlign w:val="center"/>
          </w:tcPr>
          <w:p>
            <w:pPr>
              <w:pStyle w:val="10"/>
              <w:adjustRightInd w:val="0"/>
              <w:snapToGrid w:val="0"/>
              <w:spacing w:before="0" w:beforeAutospacing="0" w:after="0" w:afterAutospacing="0"/>
              <w:jc w:val="center"/>
              <w:rPr>
                <w:rFonts w:ascii="Times New Roman" w:hAnsi="Times New Roman" w:eastAsia="微软雅黑" w:cs="Times New Roman"/>
                <w:sz w:val="21"/>
                <w:szCs w:val="21"/>
              </w:rPr>
            </w:pPr>
            <w:r>
              <w:rPr>
                <w:rFonts w:hint="eastAsia" w:ascii="Times New Roman" w:hAnsi="Times New Roman" w:eastAsia="微软雅黑" w:cs="Times New Roman"/>
                <w:sz w:val="21"/>
                <w:szCs w:val="21"/>
              </w:rPr>
              <w:t>改扩建施工，</w:t>
            </w:r>
            <w:r>
              <w:rPr>
                <w:rFonts w:ascii="Times New Roman" w:hAnsi="Times New Roman" w:eastAsia="微软雅黑" w:cs="Times New Roman"/>
                <w:sz w:val="21"/>
                <w:szCs w:val="21"/>
              </w:rPr>
              <w:t>双向中断交通</w:t>
            </w:r>
          </w:p>
        </w:tc>
        <w:tc>
          <w:tcPr>
            <w:tcW w:w="2318" w:type="pct"/>
            <w:vAlign w:val="center"/>
          </w:tcPr>
          <w:p>
            <w:pPr>
              <w:pStyle w:val="10"/>
              <w:adjustRightInd w:val="0"/>
              <w:snapToGrid w:val="0"/>
              <w:spacing w:before="0" w:beforeAutospacing="0" w:after="0" w:afterAutospacing="0"/>
              <w:jc w:val="center"/>
              <w:rPr>
                <w:rFonts w:ascii="Times New Roman" w:hAnsi="Times New Roman" w:eastAsia="微软雅黑" w:cs="Times New Roman"/>
                <w:sz w:val="21"/>
                <w:szCs w:val="21"/>
              </w:rPr>
            </w:pPr>
            <w:r>
              <w:rPr>
                <w:rFonts w:hint="eastAsia" w:ascii="Times New Roman" w:hAnsi="Times New Roman" w:eastAsia="微软雅黑" w:cs="Times New Roman"/>
                <w:sz w:val="21"/>
                <w:szCs w:val="21"/>
              </w:rPr>
              <w:t>-</w:t>
            </w:r>
          </w:p>
        </w:tc>
      </w:tr>
      <w:tr>
        <w:tblPrEx>
          <w:tblBorders>
            <w:top w:val="single" w:color="FFD965" w:themeColor="accent4" w:themeTint="99" w:sz="4" w:space="0"/>
            <w:left w:val="single" w:color="FFD965" w:themeColor="accent4" w:themeTint="99" w:sz="4" w:space="0"/>
            <w:bottom w:val="single" w:color="FFD965" w:themeColor="accent4" w:themeTint="99" w:sz="4" w:space="0"/>
            <w:right w:val="single" w:color="FFD965" w:themeColor="accent4" w:themeTint="99" w:sz="4" w:space="0"/>
            <w:insideH w:val="single" w:color="FFD965" w:themeColor="accent4" w:themeTint="99" w:sz="4" w:space="0"/>
            <w:insideV w:val="single" w:color="FFD965" w:themeColor="accent4" w:themeTint="99" w:sz="4" w:space="0"/>
          </w:tblBorders>
          <w:tblCellMar>
            <w:top w:w="0" w:type="dxa"/>
            <w:left w:w="108" w:type="dxa"/>
            <w:bottom w:w="0" w:type="dxa"/>
            <w:right w:w="108" w:type="dxa"/>
          </w:tblCellMar>
        </w:tblPrEx>
        <w:trPr>
          <w:trHeight w:val="737" w:hRule="atLeast"/>
          <w:jc w:val="center"/>
        </w:trPr>
        <w:tc>
          <w:tcPr>
            <w:tcW w:w="233" w:type="pct"/>
            <w:shd w:val="clear" w:color="auto" w:fill="FEF2CC" w:themeFill="accent4" w:themeFillTint="33"/>
            <w:vAlign w:val="center"/>
          </w:tcPr>
          <w:p>
            <w:pPr>
              <w:widowControl/>
              <w:adjustRightInd w:val="0"/>
              <w:snapToGrid w:val="0"/>
              <w:jc w:val="center"/>
              <w:rPr>
                <w:rFonts w:ascii="Times New Roman" w:hAnsi="Times New Roman" w:eastAsia="微软雅黑" w:cs="Times New Roman"/>
                <w:kern w:val="0"/>
                <w:szCs w:val="21"/>
              </w:rPr>
            </w:pPr>
            <w:r>
              <w:rPr>
                <w:rFonts w:ascii="Times New Roman" w:hAnsi="Times New Roman" w:eastAsia="微软雅黑" w:cs="Times New Roman"/>
                <w:kern w:val="0"/>
                <w:szCs w:val="21"/>
              </w:rPr>
              <w:t>7</w:t>
            </w:r>
          </w:p>
        </w:tc>
        <w:tc>
          <w:tcPr>
            <w:tcW w:w="490" w:type="pct"/>
            <w:shd w:val="clear" w:color="auto" w:fill="FEF2CC" w:themeFill="accent4" w:themeFillTint="33"/>
            <w:vAlign w:val="center"/>
          </w:tcPr>
          <w:p>
            <w:pPr>
              <w:pStyle w:val="10"/>
              <w:adjustRightInd w:val="0"/>
              <w:snapToGrid w:val="0"/>
              <w:spacing w:before="0" w:beforeAutospacing="0" w:after="0" w:afterAutospacing="0"/>
              <w:jc w:val="center"/>
              <w:rPr>
                <w:rFonts w:ascii="Times New Roman" w:hAnsi="Times New Roman" w:eastAsia="微软雅黑" w:cs="Times New Roman"/>
                <w:sz w:val="21"/>
                <w:szCs w:val="21"/>
              </w:rPr>
            </w:pPr>
            <w:r>
              <w:rPr>
                <w:rFonts w:hint="eastAsia" w:ascii="Times New Roman" w:hAnsi="Times New Roman" w:eastAsia="微软雅黑" w:cs="Times New Roman"/>
                <w:sz w:val="21"/>
                <w:szCs w:val="21"/>
              </w:rPr>
              <w:t>盐城</w:t>
            </w:r>
            <w:r>
              <w:rPr>
                <w:rFonts w:ascii="Times New Roman" w:hAnsi="Times New Roman" w:eastAsia="微软雅黑" w:cs="Times New Roman"/>
                <w:sz w:val="21"/>
                <w:szCs w:val="21"/>
              </w:rPr>
              <w:t>S326</w:t>
            </w:r>
          </w:p>
        </w:tc>
        <w:tc>
          <w:tcPr>
            <w:tcW w:w="1088" w:type="pct"/>
            <w:shd w:val="clear" w:color="auto" w:fill="FEF2CC" w:themeFill="accent4" w:themeFillTint="33"/>
            <w:vAlign w:val="center"/>
          </w:tcPr>
          <w:p>
            <w:pPr>
              <w:pStyle w:val="10"/>
              <w:adjustRightInd w:val="0"/>
              <w:snapToGrid w:val="0"/>
              <w:spacing w:before="0" w:beforeAutospacing="0" w:after="0" w:afterAutospacing="0"/>
              <w:jc w:val="center"/>
              <w:rPr>
                <w:rFonts w:ascii="Times New Roman" w:hAnsi="Times New Roman" w:eastAsia="微软雅黑" w:cs="Times New Roman"/>
                <w:sz w:val="21"/>
                <w:szCs w:val="21"/>
              </w:rPr>
            </w:pPr>
            <w:r>
              <w:rPr>
                <w:rFonts w:ascii="Times New Roman" w:hAnsi="Times New Roman" w:eastAsia="微软雅黑" w:cs="Times New Roman"/>
                <w:sz w:val="21"/>
                <w:szCs w:val="21"/>
              </w:rPr>
              <w:t>K43+624-K52+862</w:t>
            </w:r>
          </w:p>
          <w:p>
            <w:pPr>
              <w:pStyle w:val="10"/>
              <w:adjustRightInd w:val="0"/>
              <w:snapToGrid w:val="0"/>
              <w:spacing w:before="0" w:beforeAutospacing="0" w:after="0" w:afterAutospacing="0"/>
              <w:jc w:val="center"/>
              <w:rPr>
                <w:rFonts w:ascii="Times New Roman" w:hAnsi="Times New Roman" w:eastAsia="微软雅黑" w:cs="Times New Roman"/>
                <w:sz w:val="21"/>
                <w:szCs w:val="21"/>
              </w:rPr>
            </w:pPr>
            <w:r>
              <w:rPr>
                <w:rFonts w:hint="eastAsia" w:ascii="Times New Roman" w:hAnsi="Times New Roman" w:eastAsia="微软雅黑" w:cs="Times New Roman"/>
                <w:sz w:val="21"/>
                <w:szCs w:val="21"/>
              </w:rPr>
              <w:t>（小尖镇四丰村）</w:t>
            </w:r>
          </w:p>
        </w:tc>
        <w:tc>
          <w:tcPr>
            <w:tcW w:w="871" w:type="pct"/>
            <w:shd w:val="clear" w:color="auto" w:fill="FEF2CC" w:themeFill="accent4" w:themeFillTint="33"/>
            <w:vAlign w:val="center"/>
          </w:tcPr>
          <w:p>
            <w:pPr>
              <w:pStyle w:val="10"/>
              <w:adjustRightInd w:val="0"/>
              <w:snapToGrid w:val="0"/>
              <w:spacing w:before="0" w:beforeAutospacing="0" w:after="0" w:afterAutospacing="0"/>
              <w:jc w:val="center"/>
              <w:rPr>
                <w:rFonts w:ascii="Times New Roman" w:hAnsi="Times New Roman" w:eastAsia="微软雅黑" w:cs="Times New Roman"/>
                <w:sz w:val="21"/>
                <w:szCs w:val="21"/>
              </w:rPr>
            </w:pPr>
            <w:r>
              <w:rPr>
                <w:rFonts w:hint="eastAsia" w:ascii="Times New Roman" w:hAnsi="Times New Roman" w:eastAsia="微软雅黑" w:cs="Times New Roman"/>
                <w:sz w:val="21"/>
                <w:szCs w:val="21"/>
              </w:rPr>
              <w:t>路面改扩建，实行双向全封闭施工</w:t>
            </w:r>
          </w:p>
        </w:tc>
        <w:tc>
          <w:tcPr>
            <w:tcW w:w="2318" w:type="pct"/>
            <w:shd w:val="clear" w:color="auto" w:fill="FEF2CC" w:themeFill="accent4" w:themeFillTint="33"/>
            <w:vAlign w:val="center"/>
          </w:tcPr>
          <w:p>
            <w:pPr>
              <w:pStyle w:val="10"/>
              <w:adjustRightInd w:val="0"/>
              <w:snapToGrid w:val="0"/>
              <w:spacing w:before="0" w:beforeAutospacing="0" w:after="0" w:afterAutospacing="0"/>
              <w:jc w:val="both"/>
              <w:rPr>
                <w:rFonts w:ascii="Times New Roman" w:hAnsi="Times New Roman" w:eastAsia="微软雅黑" w:cs="Times New Roman"/>
                <w:sz w:val="21"/>
                <w:szCs w:val="21"/>
              </w:rPr>
            </w:pPr>
            <w:r>
              <w:rPr>
                <w:rFonts w:hint="eastAsia" w:ascii="Times New Roman" w:hAnsi="Times New Roman" w:eastAsia="微软雅黑" w:cs="Times New Roman"/>
                <w:sz w:val="21"/>
                <w:szCs w:val="21"/>
              </w:rPr>
              <w:t>车辆往灌南方向可从灌南新港大道绕行</w:t>
            </w:r>
          </w:p>
        </w:tc>
      </w:tr>
      <w:tr>
        <w:tblPrEx>
          <w:tblBorders>
            <w:top w:val="single" w:color="FFD965" w:themeColor="accent4" w:themeTint="99" w:sz="4" w:space="0"/>
            <w:left w:val="single" w:color="FFD965" w:themeColor="accent4" w:themeTint="99" w:sz="4" w:space="0"/>
            <w:bottom w:val="single" w:color="FFD965" w:themeColor="accent4" w:themeTint="99" w:sz="4" w:space="0"/>
            <w:right w:val="single" w:color="FFD965" w:themeColor="accent4" w:themeTint="99" w:sz="4" w:space="0"/>
            <w:insideH w:val="single" w:color="FFD965" w:themeColor="accent4" w:themeTint="99" w:sz="4" w:space="0"/>
            <w:insideV w:val="single" w:color="FFD965" w:themeColor="accent4" w:themeTint="99" w:sz="4" w:space="0"/>
          </w:tblBorders>
          <w:tblCellMar>
            <w:top w:w="0" w:type="dxa"/>
            <w:left w:w="108" w:type="dxa"/>
            <w:bottom w:w="0" w:type="dxa"/>
            <w:right w:w="108" w:type="dxa"/>
          </w:tblCellMar>
        </w:tblPrEx>
        <w:trPr>
          <w:trHeight w:val="737" w:hRule="atLeast"/>
          <w:jc w:val="center"/>
        </w:trPr>
        <w:tc>
          <w:tcPr>
            <w:tcW w:w="233" w:type="pct"/>
            <w:shd w:val="clear" w:color="auto" w:fill="auto"/>
            <w:vAlign w:val="center"/>
          </w:tcPr>
          <w:p>
            <w:pPr>
              <w:widowControl/>
              <w:adjustRightInd w:val="0"/>
              <w:snapToGrid w:val="0"/>
              <w:jc w:val="center"/>
              <w:rPr>
                <w:rFonts w:ascii="Times New Roman" w:hAnsi="Times New Roman" w:eastAsia="微软雅黑" w:cs="Times New Roman"/>
                <w:kern w:val="0"/>
                <w:szCs w:val="21"/>
              </w:rPr>
            </w:pPr>
            <w:r>
              <w:rPr>
                <w:rFonts w:ascii="Times New Roman" w:hAnsi="Times New Roman" w:eastAsia="微软雅黑" w:cs="Times New Roman"/>
                <w:kern w:val="0"/>
                <w:szCs w:val="21"/>
              </w:rPr>
              <w:t>8</w:t>
            </w:r>
          </w:p>
        </w:tc>
        <w:tc>
          <w:tcPr>
            <w:tcW w:w="490" w:type="pct"/>
            <w:shd w:val="clear" w:color="auto" w:fill="auto"/>
            <w:vAlign w:val="center"/>
          </w:tcPr>
          <w:p>
            <w:pPr>
              <w:pStyle w:val="10"/>
              <w:adjustRightInd w:val="0"/>
              <w:snapToGrid w:val="0"/>
              <w:spacing w:before="0" w:beforeAutospacing="0" w:after="0" w:afterAutospacing="0"/>
              <w:jc w:val="center"/>
              <w:rPr>
                <w:rFonts w:ascii="Times New Roman" w:hAnsi="Times New Roman" w:eastAsia="微软雅黑" w:cs="Times New Roman"/>
                <w:sz w:val="21"/>
                <w:szCs w:val="21"/>
              </w:rPr>
            </w:pPr>
            <w:r>
              <w:rPr>
                <w:rFonts w:hint="eastAsia" w:ascii="Times New Roman" w:hAnsi="Times New Roman" w:eastAsia="微软雅黑" w:cs="Times New Roman"/>
                <w:sz w:val="21"/>
                <w:szCs w:val="21"/>
              </w:rPr>
              <w:t>盐城S328</w:t>
            </w:r>
          </w:p>
        </w:tc>
        <w:tc>
          <w:tcPr>
            <w:tcW w:w="1088" w:type="pct"/>
            <w:shd w:val="clear" w:color="auto" w:fill="auto"/>
            <w:vAlign w:val="center"/>
          </w:tcPr>
          <w:p>
            <w:pPr>
              <w:pStyle w:val="10"/>
              <w:adjustRightInd w:val="0"/>
              <w:snapToGrid w:val="0"/>
              <w:spacing w:before="0" w:beforeAutospacing="0" w:after="0" w:afterAutospacing="0"/>
              <w:jc w:val="center"/>
              <w:rPr>
                <w:rFonts w:ascii="Times New Roman" w:hAnsi="Times New Roman" w:eastAsia="微软雅黑" w:cs="Times New Roman"/>
                <w:sz w:val="21"/>
                <w:szCs w:val="21"/>
              </w:rPr>
            </w:pPr>
            <w:r>
              <w:rPr>
                <w:rFonts w:hint="eastAsia" w:ascii="Times New Roman" w:hAnsi="Times New Roman" w:eastAsia="微软雅黑" w:cs="Times New Roman"/>
                <w:sz w:val="21"/>
                <w:szCs w:val="21"/>
              </w:rPr>
              <w:t>K68+100-K68+250</w:t>
            </w:r>
          </w:p>
          <w:p>
            <w:pPr>
              <w:pStyle w:val="10"/>
              <w:adjustRightInd w:val="0"/>
              <w:snapToGrid w:val="0"/>
              <w:spacing w:before="0" w:beforeAutospacing="0" w:after="0" w:afterAutospacing="0"/>
              <w:jc w:val="center"/>
              <w:rPr>
                <w:rFonts w:ascii="Times New Roman" w:hAnsi="Times New Roman" w:eastAsia="微软雅黑" w:cs="Times New Roman"/>
                <w:sz w:val="21"/>
                <w:szCs w:val="21"/>
              </w:rPr>
            </w:pPr>
            <w:r>
              <w:rPr>
                <w:rFonts w:ascii="Times New Roman" w:hAnsi="Times New Roman" w:eastAsia="微软雅黑" w:cs="Times New Roman"/>
                <w:sz w:val="21"/>
                <w:szCs w:val="21"/>
              </w:rPr>
              <w:t>K97+200</w:t>
            </w:r>
          </w:p>
        </w:tc>
        <w:tc>
          <w:tcPr>
            <w:tcW w:w="871" w:type="pct"/>
            <w:shd w:val="clear" w:color="auto" w:fill="auto"/>
            <w:vAlign w:val="center"/>
          </w:tcPr>
          <w:p>
            <w:pPr>
              <w:pStyle w:val="10"/>
              <w:adjustRightInd w:val="0"/>
              <w:snapToGrid w:val="0"/>
              <w:spacing w:before="0" w:beforeAutospacing="0" w:after="0" w:afterAutospacing="0"/>
              <w:jc w:val="center"/>
              <w:rPr>
                <w:rFonts w:ascii="Times New Roman" w:hAnsi="Times New Roman" w:eastAsia="微软雅黑" w:cs="Times New Roman"/>
                <w:sz w:val="21"/>
                <w:szCs w:val="21"/>
              </w:rPr>
            </w:pPr>
            <w:r>
              <w:rPr>
                <w:rFonts w:hint="eastAsia" w:ascii="Times New Roman" w:hAnsi="Times New Roman" w:eastAsia="微软雅黑" w:cs="Times New Roman"/>
                <w:sz w:val="21"/>
                <w:szCs w:val="21"/>
              </w:rPr>
              <w:t>因</w:t>
            </w:r>
            <w:r>
              <w:rPr>
                <w:rFonts w:ascii="Times New Roman" w:hAnsi="Times New Roman" w:eastAsia="微软雅黑" w:cs="Times New Roman"/>
                <w:sz w:val="21"/>
                <w:szCs w:val="21"/>
              </w:rPr>
              <w:t>东沙港洞拆建工程施工需要，现</w:t>
            </w:r>
            <w:r>
              <w:rPr>
                <w:rFonts w:hint="eastAsia" w:ascii="Times New Roman" w:hAnsi="Times New Roman" w:eastAsia="微软雅黑" w:cs="Times New Roman"/>
                <w:sz w:val="21"/>
                <w:szCs w:val="21"/>
              </w:rPr>
              <w:t>中断</w:t>
            </w:r>
            <w:r>
              <w:rPr>
                <w:rFonts w:ascii="Times New Roman" w:hAnsi="Times New Roman" w:eastAsia="微软雅黑" w:cs="Times New Roman"/>
                <w:sz w:val="21"/>
                <w:szCs w:val="21"/>
              </w:rPr>
              <w:t>双向路段</w:t>
            </w:r>
          </w:p>
        </w:tc>
        <w:tc>
          <w:tcPr>
            <w:tcW w:w="2318" w:type="pct"/>
            <w:vAlign w:val="center"/>
          </w:tcPr>
          <w:p>
            <w:pPr>
              <w:pStyle w:val="10"/>
              <w:adjustRightInd w:val="0"/>
              <w:snapToGrid w:val="0"/>
              <w:spacing w:before="0" w:beforeAutospacing="0" w:after="0" w:afterAutospacing="0"/>
              <w:jc w:val="both"/>
              <w:rPr>
                <w:rFonts w:ascii="Times New Roman" w:hAnsi="Times New Roman" w:eastAsia="微软雅黑" w:cs="Times New Roman"/>
                <w:sz w:val="21"/>
                <w:szCs w:val="21"/>
              </w:rPr>
            </w:pPr>
            <w:r>
              <w:rPr>
                <w:rFonts w:hint="eastAsia" w:ascii="Times New Roman" w:hAnsi="Times New Roman" w:eastAsia="微软雅黑" w:cs="Times New Roman"/>
                <w:sz w:val="21"/>
                <w:szCs w:val="21"/>
              </w:rPr>
              <w:t>绕行</w:t>
            </w:r>
            <w:r>
              <w:rPr>
                <w:rFonts w:ascii="Times New Roman" w:hAnsi="Times New Roman" w:eastAsia="微软雅黑" w:cs="Times New Roman"/>
                <w:sz w:val="21"/>
                <w:szCs w:val="21"/>
              </w:rPr>
              <w:t>线路为</w:t>
            </w:r>
            <w:r>
              <w:rPr>
                <w:rFonts w:hint="eastAsia" w:ascii="Times New Roman" w:hAnsi="Times New Roman" w:eastAsia="微软雅黑" w:cs="Times New Roman"/>
                <w:sz w:val="21"/>
                <w:szCs w:val="21"/>
              </w:rPr>
              <w:t>G204线</w:t>
            </w:r>
            <w:r>
              <w:rPr>
                <w:rFonts w:ascii="Times New Roman" w:hAnsi="Times New Roman" w:eastAsia="微软雅黑" w:cs="Times New Roman"/>
                <w:sz w:val="21"/>
                <w:szCs w:val="21"/>
              </w:rPr>
              <w:t>、</w:t>
            </w:r>
            <w:r>
              <w:rPr>
                <w:rFonts w:hint="eastAsia" w:ascii="Times New Roman" w:hAnsi="Times New Roman" w:eastAsia="微软雅黑" w:cs="Times New Roman"/>
                <w:sz w:val="21"/>
                <w:szCs w:val="21"/>
              </w:rPr>
              <w:t>S327线</w:t>
            </w:r>
            <w:r>
              <w:rPr>
                <w:rFonts w:ascii="Times New Roman" w:hAnsi="Times New Roman" w:eastAsia="微软雅黑" w:cs="Times New Roman"/>
                <w:sz w:val="21"/>
                <w:szCs w:val="21"/>
              </w:rPr>
              <w:t>、</w:t>
            </w:r>
            <w:r>
              <w:rPr>
                <w:rFonts w:hint="eastAsia" w:ascii="Times New Roman" w:hAnsi="Times New Roman" w:eastAsia="微软雅黑" w:cs="Times New Roman"/>
                <w:sz w:val="21"/>
                <w:szCs w:val="21"/>
              </w:rPr>
              <w:t>S329线</w:t>
            </w:r>
            <w:r>
              <w:rPr>
                <w:rFonts w:ascii="Times New Roman" w:hAnsi="Times New Roman" w:eastAsia="微软雅黑" w:cs="Times New Roman"/>
                <w:sz w:val="21"/>
                <w:szCs w:val="21"/>
              </w:rPr>
              <w:t>、</w:t>
            </w:r>
            <w:r>
              <w:rPr>
                <w:rFonts w:hint="eastAsia" w:ascii="Times New Roman" w:hAnsi="Times New Roman" w:eastAsia="微软雅黑" w:cs="Times New Roman"/>
                <w:sz w:val="21"/>
                <w:szCs w:val="21"/>
              </w:rPr>
              <w:t>S348线等</w:t>
            </w:r>
          </w:p>
        </w:tc>
      </w:tr>
      <w:tr>
        <w:tblPrEx>
          <w:tblBorders>
            <w:top w:val="single" w:color="FFD965" w:themeColor="accent4" w:themeTint="99" w:sz="4" w:space="0"/>
            <w:left w:val="single" w:color="FFD965" w:themeColor="accent4" w:themeTint="99" w:sz="4" w:space="0"/>
            <w:bottom w:val="single" w:color="FFD965" w:themeColor="accent4" w:themeTint="99" w:sz="4" w:space="0"/>
            <w:right w:val="single" w:color="FFD965" w:themeColor="accent4" w:themeTint="99" w:sz="4" w:space="0"/>
            <w:insideH w:val="single" w:color="FFD965" w:themeColor="accent4" w:themeTint="99" w:sz="4" w:space="0"/>
            <w:insideV w:val="single" w:color="FFD965" w:themeColor="accent4" w:themeTint="99" w:sz="4" w:space="0"/>
          </w:tblBorders>
          <w:tblCellMar>
            <w:top w:w="0" w:type="dxa"/>
            <w:left w:w="108" w:type="dxa"/>
            <w:bottom w:w="0" w:type="dxa"/>
            <w:right w:w="108" w:type="dxa"/>
          </w:tblCellMar>
        </w:tblPrEx>
        <w:trPr>
          <w:trHeight w:val="737" w:hRule="atLeast"/>
          <w:jc w:val="center"/>
        </w:trPr>
        <w:tc>
          <w:tcPr>
            <w:tcW w:w="233" w:type="pct"/>
            <w:shd w:val="clear" w:color="auto" w:fill="FFF2CC"/>
            <w:vAlign w:val="center"/>
          </w:tcPr>
          <w:p>
            <w:pPr>
              <w:widowControl/>
              <w:adjustRightInd w:val="0"/>
              <w:snapToGrid w:val="0"/>
              <w:jc w:val="center"/>
              <w:rPr>
                <w:rFonts w:ascii="Times New Roman" w:hAnsi="Times New Roman" w:eastAsia="微软雅黑" w:cs="Times New Roman"/>
                <w:kern w:val="0"/>
                <w:szCs w:val="21"/>
              </w:rPr>
            </w:pPr>
            <w:r>
              <w:rPr>
                <w:rFonts w:hint="eastAsia" w:ascii="Times New Roman" w:hAnsi="Times New Roman" w:eastAsia="微软雅黑" w:cs="Times New Roman"/>
                <w:kern w:val="0"/>
                <w:szCs w:val="21"/>
              </w:rPr>
              <w:t>9</w:t>
            </w:r>
          </w:p>
        </w:tc>
        <w:tc>
          <w:tcPr>
            <w:tcW w:w="490" w:type="pct"/>
            <w:shd w:val="clear" w:color="auto" w:fill="FFF2CC"/>
            <w:vAlign w:val="center"/>
          </w:tcPr>
          <w:p>
            <w:pPr>
              <w:pStyle w:val="10"/>
              <w:adjustRightInd w:val="0"/>
              <w:snapToGrid w:val="0"/>
              <w:spacing w:before="0" w:beforeAutospacing="0" w:after="0" w:afterAutospacing="0"/>
              <w:jc w:val="center"/>
              <w:rPr>
                <w:rFonts w:ascii="Times New Roman" w:hAnsi="Times New Roman" w:eastAsia="微软雅黑" w:cs="Times New Roman"/>
                <w:sz w:val="21"/>
                <w:szCs w:val="21"/>
              </w:rPr>
            </w:pPr>
            <w:r>
              <w:rPr>
                <w:rFonts w:hint="eastAsia" w:ascii="Times New Roman" w:hAnsi="Times New Roman" w:eastAsia="微软雅黑" w:cs="Times New Roman"/>
                <w:sz w:val="21"/>
                <w:szCs w:val="21"/>
              </w:rPr>
              <w:t>扬州G328</w:t>
            </w:r>
          </w:p>
        </w:tc>
        <w:tc>
          <w:tcPr>
            <w:tcW w:w="1088" w:type="pct"/>
            <w:shd w:val="clear" w:color="auto" w:fill="FFF2CC"/>
            <w:vAlign w:val="center"/>
          </w:tcPr>
          <w:p>
            <w:pPr>
              <w:pStyle w:val="10"/>
              <w:adjustRightInd w:val="0"/>
              <w:snapToGrid w:val="0"/>
              <w:spacing w:before="0" w:beforeAutospacing="0" w:after="0" w:afterAutospacing="0"/>
              <w:jc w:val="center"/>
              <w:rPr>
                <w:rFonts w:ascii="Times New Roman" w:hAnsi="Times New Roman" w:eastAsia="微软雅黑" w:cs="Times New Roman"/>
                <w:sz w:val="21"/>
                <w:szCs w:val="21"/>
              </w:rPr>
            </w:pPr>
            <w:r>
              <w:rPr>
                <w:rFonts w:ascii="Times New Roman" w:hAnsi="Times New Roman" w:eastAsia="微软雅黑" w:cs="Times New Roman"/>
                <w:sz w:val="21"/>
                <w:szCs w:val="21"/>
              </w:rPr>
              <w:t>K302+150</w:t>
            </w:r>
            <w:r>
              <w:rPr>
                <w:rFonts w:hint="eastAsia" w:ascii="Times New Roman" w:hAnsi="Times New Roman" w:eastAsia="微软雅黑" w:cs="Times New Roman"/>
                <w:sz w:val="21"/>
                <w:szCs w:val="21"/>
              </w:rPr>
              <w:t>-</w:t>
            </w:r>
            <w:r>
              <w:rPr>
                <w:rFonts w:ascii="Times New Roman" w:hAnsi="Times New Roman" w:eastAsia="微软雅黑" w:cs="Times New Roman"/>
                <w:sz w:val="21"/>
                <w:szCs w:val="21"/>
              </w:rPr>
              <w:t>K304+650</w:t>
            </w:r>
          </w:p>
          <w:p>
            <w:pPr>
              <w:pStyle w:val="10"/>
              <w:adjustRightInd w:val="0"/>
              <w:snapToGrid w:val="0"/>
              <w:spacing w:before="0" w:beforeAutospacing="0" w:after="0" w:afterAutospacing="0"/>
              <w:jc w:val="center"/>
              <w:rPr>
                <w:rFonts w:ascii="Times New Roman" w:hAnsi="Times New Roman" w:eastAsia="微软雅黑" w:cs="Times New Roman"/>
                <w:sz w:val="21"/>
                <w:szCs w:val="21"/>
              </w:rPr>
            </w:pPr>
            <w:r>
              <w:rPr>
                <w:rFonts w:hint="eastAsia" w:ascii="Times New Roman" w:hAnsi="Times New Roman" w:eastAsia="微软雅黑" w:cs="Times New Roman"/>
                <w:sz w:val="21"/>
                <w:szCs w:val="21"/>
              </w:rPr>
              <w:t>（江都新都路至广州路段</w:t>
            </w:r>
            <w:r>
              <w:rPr>
                <w:rFonts w:ascii="Times New Roman" w:hAnsi="Times New Roman" w:eastAsia="微软雅黑" w:cs="Times New Roman"/>
                <w:sz w:val="21"/>
                <w:szCs w:val="21"/>
              </w:rPr>
              <w:t>）</w:t>
            </w:r>
          </w:p>
        </w:tc>
        <w:tc>
          <w:tcPr>
            <w:tcW w:w="871" w:type="pct"/>
            <w:shd w:val="clear" w:color="auto" w:fill="FFF2CC"/>
            <w:vAlign w:val="center"/>
          </w:tcPr>
          <w:p>
            <w:pPr>
              <w:pStyle w:val="10"/>
              <w:adjustRightInd w:val="0"/>
              <w:snapToGrid w:val="0"/>
              <w:spacing w:before="0" w:beforeAutospacing="0" w:after="0" w:afterAutospacing="0"/>
              <w:jc w:val="center"/>
              <w:rPr>
                <w:rFonts w:ascii="Times New Roman" w:hAnsi="Times New Roman" w:eastAsia="微软雅黑" w:cs="Times New Roman"/>
                <w:sz w:val="21"/>
                <w:szCs w:val="21"/>
              </w:rPr>
            </w:pPr>
            <w:r>
              <w:rPr>
                <w:rFonts w:hint="eastAsia" w:ascii="Times New Roman" w:hAnsi="Times New Roman" w:eastAsia="微软雅黑" w:cs="Times New Roman"/>
                <w:sz w:val="21"/>
                <w:szCs w:val="21"/>
              </w:rPr>
              <w:t>双向中断交通</w:t>
            </w:r>
          </w:p>
        </w:tc>
        <w:tc>
          <w:tcPr>
            <w:tcW w:w="2318" w:type="pct"/>
            <w:shd w:val="clear" w:color="auto" w:fill="FFF2CC"/>
            <w:vAlign w:val="center"/>
          </w:tcPr>
          <w:p>
            <w:pPr>
              <w:pStyle w:val="10"/>
              <w:adjustRightInd w:val="0"/>
              <w:snapToGrid w:val="0"/>
              <w:spacing w:before="0" w:beforeAutospacing="0" w:after="0" w:afterAutospacing="0"/>
              <w:jc w:val="center"/>
              <w:rPr>
                <w:rFonts w:ascii="Times New Roman" w:hAnsi="Times New Roman" w:eastAsia="微软雅黑" w:cs="Times New Roman"/>
                <w:sz w:val="21"/>
                <w:szCs w:val="21"/>
              </w:rPr>
            </w:pPr>
            <w:r>
              <w:rPr>
                <w:rFonts w:hint="eastAsia" w:ascii="Times New Roman" w:hAnsi="Times New Roman" w:eastAsia="微软雅黑" w:cs="Times New Roman"/>
                <w:sz w:val="21"/>
                <w:szCs w:val="21"/>
              </w:rPr>
              <w:t>区域内小型机动车通过市政道路自行选择绕路，具体大车绕行路线详见现场引流导向指示牌。</w:t>
            </w:r>
          </w:p>
        </w:tc>
      </w:tr>
      <w:tr>
        <w:tblPrEx>
          <w:tblBorders>
            <w:top w:val="single" w:color="FFD965" w:themeColor="accent4" w:themeTint="99" w:sz="4" w:space="0"/>
            <w:left w:val="single" w:color="FFD965" w:themeColor="accent4" w:themeTint="99" w:sz="4" w:space="0"/>
            <w:bottom w:val="single" w:color="FFD965" w:themeColor="accent4" w:themeTint="99" w:sz="4" w:space="0"/>
            <w:right w:val="single" w:color="FFD965" w:themeColor="accent4" w:themeTint="99" w:sz="4" w:space="0"/>
            <w:insideH w:val="single" w:color="FFD965" w:themeColor="accent4" w:themeTint="99" w:sz="4" w:space="0"/>
            <w:insideV w:val="single" w:color="FFD965" w:themeColor="accent4" w:themeTint="99" w:sz="4" w:space="0"/>
          </w:tblBorders>
          <w:tblCellMar>
            <w:top w:w="0" w:type="dxa"/>
            <w:left w:w="108" w:type="dxa"/>
            <w:bottom w:w="0" w:type="dxa"/>
            <w:right w:w="108" w:type="dxa"/>
          </w:tblCellMar>
        </w:tblPrEx>
        <w:trPr>
          <w:trHeight w:val="737" w:hRule="atLeast"/>
          <w:jc w:val="center"/>
        </w:trPr>
        <w:tc>
          <w:tcPr>
            <w:tcW w:w="233" w:type="pct"/>
            <w:shd w:val="clear" w:color="auto" w:fill="auto"/>
            <w:vAlign w:val="center"/>
          </w:tcPr>
          <w:p>
            <w:pPr>
              <w:widowControl/>
              <w:adjustRightInd w:val="0"/>
              <w:snapToGrid w:val="0"/>
              <w:jc w:val="center"/>
              <w:rPr>
                <w:rFonts w:ascii="Times New Roman" w:hAnsi="Times New Roman" w:eastAsia="微软雅黑" w:cs="Times New Roman"/>
                <w:kern w:val="0"/>
                <w:szCs w:val="21"/>
              </w:rPr>
            </w:pPr>
            <w:r>
              <w:rPr>
                <w:rFonts w:hint="eastAsia" w:ascii="Times New Roman" w:hAnsi="Times New Roman" w:eastAsia="微软雅黑" w:cs="Times New Roman"/>
                <w:kern w:val="0"/>
                <w:szCs w:val="21"/>
              </w:rPr>
              <w:t>1</w:t>
            </w:r>
            <w:r>
              <w:rPr>
                <w:rFonts w:ascii="Times New Roman" w:hAnsi="Times New Roman" w:eastAsia="微软雅黑" w:cs="Times New Roman"/>
                <w:kern w:val="0"/>
                <w:szCs w:val="21"/>
              </w:rPr>
              <w:t>0</w:t>
            </w:r>
          </w:p>
        </w:tc>
        <w:tc>
          <w:tcPr>
            <w:tcW w:w="490" w:type="pct"/>
            <w:shd w:val="clear" w:color="auto" w:fill="auto"/>
            <w:vAlign w:val="center"/>
          </w:tcPr>
          <w:p>
            <w:pPr>
              <w:pStyle w:val="10"/>
              <w:adjustRightInd w:val="0"/>
              <w:snapToGrid w:val="0"/>
              <w:spacing w:before="0" w:beforeAutospacing="0" w:after="0" w:afterAutospacing="0"/>
              <w:jc w:val="center"/>
              <w:rPr>
                <w:rFonts w:ascii="Times New Roman" w:hAnsi="Times New Roman" w:eastAsia="微软雅黑" w:cs="Times New Roman"/>
                <w:sz w:val="21"/>
                <w:szCs w:val="21"/>
              </w:rPr>
            </w:pPr>
            <w:r>
              <w:rPr>
                <w:rFonts w:hint="eastAsia" w:ascii="Times New Roman" w:hAnsi="Times New Roman" w:eastAsia="微软雅黑" w:cs="Times New Roman"/>
                <w:sz w:val="21"/>
                <w:szCs w:val="21"/>
              </w:rPr>
              <w:t>扬州G328</w:t>
            </w:r>
          </w:p>
        </w:tc>
        <w:tc>
          <w:tcPr>
            <w:tcW w:w="1088" w:type="pct"/>
            <w:shd w:val="clear" w:color="auto" w:fill="auto"/>
            <w:vAlign w:val="center"/>
          </w:tcPr>
          <w:p>
            <w:pPr>
              <w:pStyle w:val="10"/>
              <w:adjustRightInd w:val="0"/>
              <w:snapToGrid w:val="0"/>
              <w:spacing w:before="0" w:beforeAutospacing="0" w:after="0" w:afterAutospacing="0"/>
              <w:jc w:val="center"/>
              <w:rPr>
                <w:rFonts w:ascii="Times New Roman" w:hAnsi="Times New Roman" w:eastAsia="微软雅黑" w:cs="Times New Roman"/>
                <w:sz w:val="21"/>
                <w:szCs w:val="21"/>
              </w:rPr>
            </w:pPr>
            <w:r>
              <w:rPr>
                <w:rFonts w:ascii="Times New Roman" w:hAnsi="Times New Roman" w:eastAsia="微软雅黑" w:cs="Times New Roman"/>
                <w:sz w:val="21"/>
                <w:szCs w:val="21"/>
              </w:rPr>
              <w:t>K336+956-K355+355</w:t>
            </w:r>
          </w:p>
          <w:p>
            <w:pPr>
              <w:pStyle w:val="10"/>
              <w:adjustRightInd w:val="0"/>
              <w:snapToGrid w:val="0"/>
              <w:spacing w:before="0" w:beforeAutospacing="0" w:after="0" w:afterAutospacing="0"/>
              <w:jc w:val="center"/>
              <w:rPr>
                <w:rFonts w:ascii="Times New Roman" w:hAnsi="Times New Roman" w:eastAsia="微软雅黑" w:cs="Times New Roman"/>
                <w:sz w:val="21"/>
                <w:szCs w:val="21"/>
              </w:rPr>
            </w:pPr>
            <w:r>
              <w:rPr>
                <w:rFonts w:hint="eastAsia" w:ascii="Times New Roman" w:hAnsi="Times New Roman" w:eastAsia="微软雅黑" w:cs="Times New Roman"/>
                <w:sz w:val="21"/>
                <w:szCs w:val="21"/>
              </w:rPr>
              <w:t>（金家桥附近，科研二路至汉金大道）</w:t>
            </w:r>
          </w:p>
        </w:tc>
        <w:tc>
          <w:tcPr>
            <w:tcW w:w="871" w:type="pct"/>
            <w:shd w:val="clear" w:color="auto" w:fill="auto"/>
            <w:vAlign w:val="center"/>
          </w:tcPr>
          <w:p>
            <w:pPr>
              <w:pStyle w:val="10"/>
              <w:adjustRightInd w:val="0"/>
              <w:snapToGrid w:val="0"/>
              <w:spacing w:before="0" w:beforeAutospacing="0" w:after="0" w:afterAutospacing="0"/>
              <w:jc w:val="center"/>
              <w:rPr>
                <w:rFonts w:ascii="Times New Roman" w:hAnsi="Times New Roman" w:eastAsia="微软雅黑" w:cs="Times New Roman"/>
                <w:sz w:val="21"/>
                <w:szCs w:val="21"/>
              </w:rPr>
            </w:pPr>
            <w:r>
              <w:rPr>
                <w:rFonts w:hint="eastAsia" w:ascii="Times New Roman" w:hAnsi="Times New Roman" w:eastAsia="微软雅黑" w:cs="Times New Roman"/>
                <w:sz w:val="21"/>
                <w:szCs w:val="21"/>
              </w:rPr>
              <w:t>双向中断交通</w:t>
            </w:r>
          </w:p>
        </w:tc>
        <w:tc>
          <w:tcPr>
            <w:tcW w:w="2318" w:type="pct"/>
            <w:vAlign w:val="center"/>
          </w:tcPr>
          <w:p>
            <w:pPr>
              <w:pStyle w:val="10"/>
              <w:adjustRightInd w:val="0"/>
              <w:snapToGrid w:val="0"/>
              <w:spacing w:before="0" w:beforeAutospacing="0" w:after="0" w:afterAutospacing="0"/>
              <w:jc w:val="center"/>
              <w:rPr>
                <w:rFonts w:ascii="Times New Roman" w:hAnsi="Times New Roman" w:eastAsia="微软雅黑" w:cs="Times New Roman"/>
                <w:sz w:val="21"/>
                <w:szCs w:val="21"/>
              </w:rPr>
            </w:pPr>
            <w:r>
              <w:rPr>
                <w:rFonts w:hint="eastAsia" w:ascii="Times New Roman" w:hAnsi="Times New Roman" w:eastAsia="微软雅黑" w:cs="Times New Roman"/>
                <w:sz w:val="21"/>
                <w:szCs w:val="21"/>
              </w:rPr>
              <w:t>-</w:t>
            </w:r>
          </w:p>
        </w:tc>
      </w:tr>
      <w:tr>
        <w:tblPrEx>
          <w:tblBorders>
            <w:top w:val="single" w:color="FFD965" w:themeColor="accent4" w:themeTint="99" w:sz="4" w:space="0"/>
            <w:left w:val="single" w:color="FFD965" w:themeColor="accent4" w:themeTint="99" w:sz="4" w:space="0"/>
            <w:bottom w:val="single" w:color="FFD965" w:themeColor="accent4" w:themeTint="99" w:sz="4" w:space="0"/>
            <w:right w:val="single" w:color="FFD965" w:themeColor="accent4" w:themeTint="99" w:sz="4" w:space="0"/>
            <w:insideH w:val="single" w:color="FFD965" w:themeColor="accent4" w:themeTint="99" w:sz="4" w:space="0"/>
            <w:insideV w:val="single" w:color="FFD965" w:themeColor="accent4" w:themeTint="99" w:sz="4" w:space="0"/>
          </w:tblBorders>
          <w:tblCellMar>
            <w:top w:w="0" w:type="dxa"/>
            <w:left w:w="108" w:type="dxa"/>
            <w:bottom w:w="0" w:type="dxa"/>
            <w:right w:w="108" w:type="dxa"/>
          </w:tblCellMar>
        </w:tblPrEx>
        <w:trPr>
          <w:trHeight w:val="737" w:hRule="atLeast"/>
          <w:jc w:val="center"/>
        </w:trPr>
        <w:tc>
          <w:tcPr>
            <w:tcW w:w="233" w:type="pct"/>
            <w:shd w:val="clear" w:color="auto" w:fill="FFF2CC"/>
            <w:vAlign w:val="center"/>
          </w:tcPr>
          <w:p>
            <w:pPr>
              <w:widowControl/>
              <w:adjustRightInd w:val="0"/>
              <w:snapToGrid w:val="0"/>
              <w:jc w:val="center"/>
              <w:rPr>
                <w:rFonts w:ascii="Times New Roman" w:hAnsi="Times New Roman" w:eastAsia="微软雅黑" w:cs="Times New Roman"/>
                <w:kern w:val="0"/>
                <w:szCs w:val="21"/>
              </w:rPr>
            </w:pPr>
            <w:r>
              <w:rPr>
                <w:rFonts w:hint="eastAsia" w:ascii="Times New Roman" w:hAnsi="Times New Roman" w:eastAsia="微软雅黑" w:cs="Times New Roman"/>
                <w:kern w:val="0"/>
                <w:szCs w:val="21"/>
              </w:rPr>
              <w:t>11</w:t>
            </w:r>
          </w:p>
        </w:tc>
        <w:tc>
          <w:tcPr>
            <w:tcW w:w="490" w:type="pct"/>
            <w:shd w:val="clear" w:color="auto" w:fill="FFF2CC"/>
            <w:vAlign w:val="center"/>
          </w:tcPr>
          <w:p>
            <w:pPr>
              <w:pStyle w:val="10"/>
              <w:adjustRightInd w:val="0"/>
              <w:snapToGrid w:val="0"/>
              <w:spacing w:before="0" w:beforeAutospacing="0" w:after="0" w:afterAutospacing="0"/>
              <w:jc w:val="center"/>
              <w:rPr>
                <w:rFonts w:ascii="Times New Roman" w:hAnsi="Times New Roman" w:eastAsia="微软雅黑" w:cs="Times New Roman"/>
                <w:sz w:val="21"/>
                <w:szCs w:val="21"/>
              </w:rPr>
            </w:pPr>
            <w:r>
              <w:rPr>
                <w:rFonts w:hint="eastAsia" w:ascii="Times New Roman" w:hAnsi="Times New Roman" w:eastAsia="微软雅黑" w:cs="Times New Roman"/>
                <w:sz w:val="21"/>
                <w:szCs w:val="21"/>
              </w:rPr>
              <w:t>泰州</w:t>
            </w:r>
            <w:r>
              <w:rPr>
                <w:rFonts w:ascii="Times New Roman" w:hAnsi="Times New Roman" w:eastAsia="微软雅黑" w:cs="Times New Roman"/>
                <w:sz w:val="21"/>
                <w:szCs w:val="21"/>
              </w:rPr>
              <w:t>S610</w:t>
            </w:r>
          </w:p>
        </w:tc>
        <w:tc>
          <w:tcPr>
            <w:tcW w:w="1088" w:type="pct"/>
            <w:shd w:val="clear" w:color="auto" w:fill="FFF2CC"/>
            <w:vAlign w:val="center"/>
          </w:tcPr>
          <w:p>
            <w:pPr>
              <w:pStyle w:val="10"/>
              <w:adjustRightInd w:val="0"/>
              <w:snapToGrid w:val="0"/>
              <w:spacing w:before="0" w:beforeAutospacing="0" w:after="0" w:afterAutospacing="0"/>
              <w:jc w:val="center"/>
              <w:rPr>
                <w:rFonts w:ascii="Times New Roman" w:hAnsi="Times New Roman" w:eastAsia="微软雅黑" w:cs="Times New Roman"/>
                <w:sz w:val="21"/>
                <w:szCs w:val="21"/>
              </w:rPr>
            </w:pPr>
            <w:r>
              <w:rPr>
                <w:rFonts w:ascii="Times New Roman" w:hAnsi="Times New Roman" w:eastAsia="微软雅黑" w:cs="Times New Roman"/>
                <w:sz w:val="21"/>
                <w:szCs w:val="21"/>
              </w:rPr>
              <w:t>K61+629-K62+594</w:t>
            </w:r>
          </w:p>
          <w:p>
            <w:pPr>
              <w:pStyle w:val="10"/>
              <w:adjustRightInd w:val="0"/>
              <w:snapToGrid w:val="0"/>
              <w:spacing w:before="0" w:beforeAutospacing="0" w:after="0" w:afterAutospacing="0"/>
              <w:jc w:val="center"/>
              <w:rPr>
                <w:rFonts w:ascii="Times New Roman" w:hAnsi="Times New Roman" w:eastAsia="微软雅黑" w:cs="Times New Roman"/>
                <w:sz w:val="21"/>
                <w:szCs w:val="21"/>
              </w:rPr>
            </w:pPr>
            <w:r>
              <w:rPr>
                <w:rFonts w:hint="eastAsia" w:ascii="Times New Roman" w:hAnsi="Times New Roman" w:eastAsia="微软雅黑" w:cs="Times New Roman"/>
                <w:sz w:val="21"/>
                <w:szCs w:val="21"/>
              </w:rPr>
              <w:t>（泰州长江路南至</w:t>
            </w:r>
            <w:r>
              <w:rPr>
                <w:rFonts w:ascii="Times New Roman" w:hAnsi="Times New Roman" w:eastAsia="微软雅黑" w:cs="Times New Roman"/>
                <w:sz w:val="21"/>
                <w:szCs w:val="21"/>
              </w:rPr>
              <w:t>G328交叉口</w:t>
            </w:r>
            <w:r>
              <w:rPr>
                <w:rFonts w:hint="eastAsia" w:ascii="Times New Roman" w:hAnsi="Times New Roman" w:eastAsia="微软雅黑" w:cs="Times New Roman"/>
                <w:sz w:val="21"/>
                <w:szCs w:val="21"/>
              </w:rPr>
              <w:t>）</w:t>
            </w:r>
          </w:p>
        </w:tc>
        <w:tc>
          <w:tcPr>
            <w:tcW w:w="871" w:type="pct"/>
            <w:shd w:val="clear" w:color="auto" w:fill="FFF2CC"/>
            <w:vAlign w:val="center"/>
          </w:tcPr>
          <w:p>
            <w:pPr>
              <w:pStyle w:val="10"/>
              <w:adjustRightInd w:val="0"/>
              <w:snapToGrid w:val="0"/>
              <w:spacing w:before="0" w:beforeAutospacing="0" w:after="0" w:afterAutospacing="0"/>
              <w:jc w:val="center"/>
              <w:rPr>
                <w:rFonts w:ascii="Times New Roman" w:hAnsi="Times New Roman" w:eastAsia="微软雅黑" w:cs="Times New Roman"/>
                <w:sz w:val="21"/>
                <w:szCs w:val="21"/>
              </w:rPr>
            </w:pPr>
            <w:r>
              <w:rPr>
                <w:rFonts w:hint="eastAsia" w:ascii="Times New Roman" w:hAnsi="Times New Roman" w:eastAsia="微软雅黑" w:cs="Times New Roman"/>
                <w:sz w:val="21"/>
                <w:szCs w:val="21"/>
              </w:rPr>
              <w:t>姜堰南绕城快速化改造施工，进行全幅封闭施工</w:t>
            </w:r>
          </w:p>
        </w:tc>
        <w:tc>
          <w:tcPr>
            <w:tcW w:w="2318" w:type="pct"/>
            <w:shd w:val="clear" w:color="auto" w:fill="FFF2CC"/>
            <w:vAlign w:val="center"/>
          </w:tcPr>
          <w:p>
            <w:pPr>
              <w:pStyle w:val="10"/>
              <w:adjustRightInd w:val="0"/>
              <w:snapToGrid w:val="0"/>
              <w:spacing w:before="0" w:beforeAutospacing="0" w:after="0" w:afterAutospacing="0"/>
              <w:jc w:val="both"/>
              <w:rPr>
                <w:rFonts w:ascii="Times New Roman" w:hAnsi="Times New Roman" w:eastAsia="微软雅黑" w:cs="Times New Roman"/>
                <w:sz w:val="21"/>
                <w:szCs w:val="21"/>
              </w:rPr>
            </w:pPr>
            <w:r>
              <w:rPr>
                <w:rFonts w:hint="eastAsia" w:ascii="Times New Roman" w:hAnsi="Times New Roman" w:eastAsia="微软雅黑" w:cs="Times New Roman"/>
                <w:sz w:val="21"/>
                <w:szCs w:val="21"/>
              </w:rPr>
              <w:t>请过往车辆行人从陈庄路通过上海路</w:t>
            </w:r>
            <w:r>
              <w:rPr>
                <w:rFonts w:ascii="Times New Roman" w:hAnsi="Times New Roman" w:eastAsia="微软雅黑" w:cs="Times New Roman"/>
                <w:sz w:val="21"/>
                <w:szCs w:val="21"/>
              </w:rPr>
              <w:t>/三水大道、广州路绕道行驶</w:t>
            </w:r>
            <w:r>
              <w:rPr>
                <w:rFonts w:hint="eastAsia" w:ascii="Times New Roman" w:hAnsi="Times New Roman" w:eastAsia="微软雅黑" w:cs="Times New Roman"/>
                <w:sz w:val="21"/>
                <w:szCs w:val="21"/>
              </w:rPr>
              <w:t>。</w:t>
            </w:r>
          </w:p>
        </w:tc>
      </w:tr>
    </w:tbl>
    <w:p>
      <w:pPr>
        <w:widowControl/>
        <w:shd w:val="clear" w:color="auto" w:fill="FFFFFF"/>
        <w:spacing w:line="360" w:lineRule="auto"/>
        <w:jc w:val="center"/>
        <w:rPr>
          <w:rFonts w:ascii="Times New Roman" w:hAnsi="Times New Roman" w:eastAsia="黑体" w:cs="Times New Roman"/>
          <w:b/>
          <w:color w:val="7F6000" w:themeColor="accent4" w:themeShade="80"/>
          <w:kern w:val="0"/>
          <w:sz w:val="36"/>
          <w:szCs w:val="36"/>
        </w:rPr>
      </w:pPr>
    </w:p>
    <w:p>
      <w:pPr>
        <w:widowControl/>
        <w:shd w:val="clear" w:color="auto" w:fill="FFFFFF"/>
        <w:spacing w:line="360" w:lineRule="auto"/>
        <w:jc w:val="center"/>
        <w:rPr>
          <w:rFonts w:ascii="Times New Roman" w:hAnsi="Times New Roman" w:eastAsia="黑体" w:cs="Times New Roman"/>
          <w:b/>
          <w:color w:val="7F6000" w:themeColor="accent4" w:themeShade="80"/>
          <w:kern w:val="0"/>
          <w:sz w:val="36"/>
          <w:szCs w:val="36"/>
        </w:rPr>
      </w:pPr>
    </w:p>
    <w:p>
      <w:pPr>
        <w:widowControl/>
        <w:shd w:val="clear" w:color="auto" w:fill="FFFFFF"/>
        <w:spacing w:line="360" w:lineRule="auto"/>
        <w:jc w:val="center"/>
        <w:rPr>
          <w:rFonts w:ascii="Times New Roman" w:hAnsi="Times New Roman" w:eastAsia="黑体" w:cs="Times New Roman"/>
          <w:b/>
          <w:color w:val="7F6000" w:themeColor="accent4" w:themeShade="80"/>
          <w:kern w:val="0"/>
          <w:sz w:val="36"/>
          <w:szCs w:val="36"/>
        </w:rPr>
      </w:pPr>
      <w:r>
        <w:rPr>
          <w:rFonts w:ascii="Times New Roman" w:hAnsi="Times New Roman" w:eastAsia="黑体" w:cs="Times New Roman"/>
          <w:b/>
          <w:color w:val="7F6000" w:themeColor="accent4" w:themeShade="80"/>
          <w:kern w:val="0"/>
          <w:sz w:val="36"/>
          <w:szCs w:val="36"/>
        </w:rPr>
        <w:t>3、</w:t>
      </w:r>
      <w:r>
        <w:rPr>
          <w:rFonts w:hint="eastAsia" w:ascii="Times New Roman" w:hAnsi="Times New Roman" w:eastAsia="黑体" w:cs="Times New Roman"/>
          <w:b/>
          <w:color w:val="7F6000" w:themeColor="accent4" w:themeShade="80"/>
          <w:kern w:val="0"/>
          <w:sz w:val="36"/>
          <w:szCs w:val="36"/>
        </w:rPr>
        <w:t>服务区</w:t>
      </w:r>
      <w:r>
        <w:rPr>
          <w:rFonts w:ascii="Times New Roman" w:hAnsi="Times New Roman" w:eastAsia="黑体" w:cs="Times New Roman"/>
          <w:b/>
          <w:color w:val="7F6000" w:themeColor="accent4" w:themeShade="80"/>
          <w:kern w:val="0"/>
          <w:sz w:val="36"/>
          <w:szCs w:val="36"/>
        </w:rPr>
        <w:t>特情</w:t>
      </w:r>
    </w:p>
    <w:p>
      <w:pPr>
        <w:widowControl/>
        <w:shd w:val="clear" w:color="auto" w:fill="FFFFFF"/>
        <w:spacing w:line="300" w:lineRule="atLeast"/>
        <w:ind w:firstLine="560" w:firstLineChars="200"/>
        <w:jc w:val="left"/>
        <w:rPr>
          <w:rFonts w:ascii="Times New Roman" w:hAnsi="Times New Roman" w:eastAsia="微软雅黑" w:cs="Times New Roman"/>
          <w:sz w:val="28"/>
          <w:szCs w:val="28"/>
        </w:rPr>
      </w:pPr>
      <w:r>
        <w:rPr>
          <w:rFonts w:hint="eastAsia" w:ascii="Times New Roman" w:hAnsi="Times New Roman" w:eastAsia="微软雅黑" w:cs="Times New Roman"/>
          <w:sz w:val="28"/>
          <w:szCs w:val="28"/>
        </w:rPr>
        <w:t>春节</w:t>
      </w:r>
      <w:r>
        <w:rPr>
          <w:rFonts w:ascii="Times New Roman" w:hAnsi="Times New Roman" w:eastAsia="微软雅黑" w:cs="Times New Roman"/>
          <w:sz w:val="28"/>
          <w:szCs w:val="28"/>
        </w:rPr>
        <w:t>期间，G15</w:t>
      </w:r>
      <w:r>
        <w:rPr>
          <w:rFonts w:hint="eastAsia" w:ascii="Times New Roman" w:hAnsi="Times New Roman" w:eastAsia="微软雅黑" w:cs="Times New Roman"/>
          <w:sz w:val="28"/>
          <w:szCs w:val="28"/>
        </w:rPr>
        <w:t>沈海</w:t>
      </w:r>
      <w:r>
        <w:rPr>
          <w:rFonts w:ascii="Times New Roman" w:hAnsi="Times New Roman" w:eastAsia="微软雅黑" w:cs="Times New Roman"/>
          <w:sz w:val="28"/>
          <w:szCs w:val="28"/>
        </w:rPr>
        <w:t>高速</w:t>
      </w:r>
      <w:r>
        <w:rPr>
          <w:rFonts w:hint="eastAsia" w:ascii="Times New Roman" w:hAnsi="Times New Roman" w:eastAsia="微软雅黑" w:cs="Times New Roman"/>
          <w:sz w:val="28"/>
          <w:szCs w:val="28"/>
        </w:rPr>
        <w:t>、</w:t>
      </w:r>
      <w:r>
        <w:rPr>
          <w:rFonts w:ascii="Times New Roman" w:hAnsi="Times New Roman" w:eastAsia="微软雅黑" w:cs="Times New Roman"/>
          <w:sz w:val="28"/>
          <w:szCs w:val="28"/>
        </w:rPr>
        <w:t>G25</w:t>
      </w:r>
      <w:r>
        <w:rPr>
          <w:rFonts w:hint="eastAsia" w:ascii="Times New Roman" w:hAnsi="Times New Roman" w:eastAsia="微软雅黑" w:cs="Times New Roman"/>
          <w:sz w:val="28"/>
          <w:szCs w:val="28"/>
        </w:rPr>
        <w:t>长深</w:t>
      </w:r>
      <w:r>
        <w:rPr>
          <w:rFonts w:ascii="Times New Roman" w:hAnsi="Times New Roman" w:eastAsia="微软雅黑" w:cs="Times New Roman"/>
          <w:sz w:val="28"/>
          <w:szCs w:val="28"/>
        </w:rPr>
        <w:t>高速等高速公路沿线共有</w:t>
      </w:r>
      <w:r>
        <w:rPr>
          <w:rFonts w:ascii="Times New Roman" w:hAnsi="Times New Roman" w:eastAsia="微软雅黑" w:cs="Times New Roman"/>
          <w:b/>
          <w:color w:val="C55A11" w:themeColor="accent2" w:themeShade="BF"/>
          <w:sz w:val="32"/>
          <w:szCs w:val="28"/>
        </w:rPr>
        <w:t>5个</w:t>
      </w:r>
      <w:r>
        <w:rPr>
          <w:rFonts w:ascii="Times New Roman" w:hAnsi="Times New Roman" w:eastAsia="微软雅黑" w:cs="Times New Roman"/>
          <w:sz w:val="28"/>
          <w:szCs w:val="28"/>
        </w:rPr>
        <w:t>服务区有暂停供油、</w:t>
      </w:r>
      <w:r>
        <w:rPr>
          <w:rFonts w:hint="eastAsia" w:ascii="Times New Roman" w:hAnsi="Times New Roman" w:eastAsia="微软雅黑" w:cs="Times New Roman"/>
          <w:sz w:val="28"/>
          <w:szCs w:val="28"/>
        </w:rPr>
        <w:t>车位减少、</w:t>
      </w:r>
      <w:r>
        <w:rPr>
          <w:rFonts w:ascii="Times New Roman" w:hAnsi="Times New Roman" w:eastAsia="微软雅黑" w:cs="Times New Roman"/>
          <w:sz w:val="28"/>
          <w:szCs w:val="28"/>
        </w:rPr>
        <w:t>暂停营业等特情，请注意！</w:t>
      </w:r>
    </w:p>
    <w:p>
      <w:pPr>
        <w:widowControl/>
        <w:shd w:val="clear" w:color="auto" w:fill="FFFFFF"/>
        <w:adjustRightInd w:val="0"/>
        <w:snapToGrid w:val="0"/>
        <w:ind w:left="-105" w:leftChars="-50"/>
        <w:jc w:val="center"/>
        <w:rPr>
          <w:rFonts w:ascii="Times New Roman" w:hAnsi="Times New Roman" w:eastAsia="微软雅黑" w:cs="Times New Roman"/>
          <w:sz w:val="28"/>
          <w:szCs w:val="28"/>
        </w:rPr>
      </w:pPr>
      <w:r>
        <w:rPr>
          <w:rFonts w:ascii="Times New Roman" w:hAnsi="Times New Roman" w:eastAsia="黑体" w:cs="Times New Roman"/>
          <w:sz w:val="24"/>
          <w:szCs w:val="24"/>
        </w:rPr>
        <w:drawing>
          <wp:inline distT="0" distB="0" distL="0" distR="0">
            <wp:extent cx="6306820" cy="5410200"/>
            <wp:effectExtent l="19050" t="19050" r="17780" b="19050"/>
            <wp:docPr id="32" name="图片 32" descr="E:\2020年项目\ZX2024-2020交调路网\02-假期研判\05-2021年春运\2021年春节\03-项目作图\210201-高速服务区特情-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E:\2020年项目\ZX2024-2020交调路网\02-假期研判\05-2021年春运\2021年春节\03-项目作图\210201-高速服务区特情-01.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6307200" cy="5410305"/>
                    </a:xfrm>
                    <a:prstGeom prst="rect">
                      <a:avLst/>
                    </a:prstGeom>
                    <a:noFill/>
                    <a:ln>
                      <a:solidFill>
                        <a:schemeClr val="accent4">
                          <a:lumMod val="60000"/>
                          <a:lumOff val="40000"/>
                        </a:schemeClr>
                      </a:solidFill>
                    </a:ln>
                  </pic:spPr>
                </pic:pic>
              </a:graphicData>
            </a:graphic>
          </wp:inline>
        </w:drawing>
      </w:r>
      <w:r>
        <w:rPr>
          <w:rFonts w:hint="eastAsia" w:ascii="Times New Roman" w:hAnsi="Times New Roman" w:eastAsia="黑体" w:cs="Times New Roman"/>
          <w:sz w:val="24"/>
          <w:szCs w:val="24"/>
        </w:rPr>
        <w:t>图</w:t>
      </w:r>
      <w:r>
        <w:rPr>
          <w:rFonts w:ascii="Times New Roman" w:hAnsi="Times New Roman" w:eastAsia="黑体" w:cs="Times New Roman"/>
          <w:sz w:val="24"/>
          <w:szCs w:val="24"/>
        </w:rPr>
        <w:t>6</w:t>
      </w:r>
      <w:r>
        <w:rPr>
          <w:rFonts w:ascii="Times New Roman" w:hAnsi="Times New Roman" w:eastAsia="黑体" w:cs="Times New Roman"/>
          <w:sz w:val="24"/>
          <w:szCs w:val="24"/>
        </w:rPr>
        <w:tab/>
      </w:r>
      <w:r>
        <w:rPr>
          <w:rFonts w:hint="eastAsia" w:ascii="Times New Roman" w:hAnsi="Times New Roman" w:eastAsia="黑体" w:cs="Times New Roman"/>
          <w:sz w:val="24"/>
          <w:szCs w:val="24"/>
        </w:rPr>
        <w:t>春节</w:t>
      </w:r>
      <w:r>
        <w:rPr>
          <w:rFonts w:ascii="Times New Roman" w:hAnsi="Times New Roman" w:eastAsia="黑体" w:cs="Times New Roman"/>
          <w:sz w:val="24"/>
          <w:szCs w:val="24"/>
        </w:rPr>
        <w:t>期间高速公路服务区特情</w:t>
      </w:r>
    </w:p>
    <w:p>
      <w:pPr>
        <w:widowControl/>
        <w:shd w:val="clear" w:color="auto" w:fill="FFFFFF"/>
        <w:adjustRightInd w:val="0"/>
        <w:snapToGrid w:val="0"/>
        <w:jc w:val="center"/>
        <w:rPr>
          <w:rFonts w:ascii="Times New Roman" w:hAnsi="Times New Roman" w:eastAsia="黑体" w:cs="Times New Roman"/>
          <w:sz w:val="24"/>
          <w:szCs w:val="24"/>
        </w:rPr>
        <w:sectPr>
          <w:pgSz w:w="11906" w:h="16838"/>
          <w:pgMar w:top="1418" w:right="1133" w:bottom="1560" w:left="993" w:header="851" w:footer="992" w:gutter="0"/>
          <w:pgBorders>
            <w:top w:val="dashSmallGap" w:color="FFD965" w:themeColor="accent4" w:themeTint="99" w:sz="2" w:space="1"/>
            <w:left w:val="dashSmallGap" w:color="FFD965" w:themeColor="accent4" w:themeTint="99" w:sz="2" w:space="4"/>
            <w:bottom w:val="dashSmallGap" w:color="FFD965" w:themeColor="accent4" w:themeTint="99" w:sz="2" w:space="1"/>
            <w:right w:val="dashSmallGap" w:color="FFD965" w:themeColor="accent4" w:themeTint="99" w:sz="2" w:space="4"/>
          </w:pgBorders>
          <w:cols w:space="425" w:num="1"/>
          <w:titlePg/>
          <w:docGrid w:type="lines" w:linePitch="312" w:charSpace="0"/>
        </w:sectPr>
      </w:pPr>
    </w:p>
    <w:p>
      <w:pPr>
        <w:widowControl/>
        <w:shd w:val="clear" w:color="auto" w:fill="FFFFFF"/>
        <w:spacing w:line="360" w:lineRule="auto"/>
        <w:jc w:val="center"/>
        <w:rPr>
          <w:rFonts w:ascii="Times New Roman" w:hAnsi="Times New Roman" w:eastAsia="黑体" w:cs="Times New Roman"/>
          <w:b/>
          <w:color w:val="7F6000" w:themeColor="accent4" w:themeShade="80"/>
          <w:kern w:val="0"/>
          <w:sz w:val="36"/>
          <w:szCs w:val="36"/>
        </w:rPr>
      </w:pPr>
      <w:r>
        <w:rPr>
          <w:rFonts w:ascii="Times New Roman" w:hAnsi="Times New Roman" w:eastAsia="黑体" w:cs="Times New Roman"/>
          <w:b/>
          <w:color w:val="7F6000" w:themeColor="accent4" w:themeShade="80"/>
          <w:kern w:val="0"/>
          <w:sz w:val="36"/>
          <w:szCs w:val="36"/>
        </w:rPr>
        <w:t>4</w:t>
      </w:r>
      <w:r>
        <w:rPr>
          <w:rFonts w:hint="eastAsia" w:ascii="Times New Roman" w:hAnsi="Times New Roman" w:eastAsia="黑体" w:cs="Times New Roman"/>
          <w:b/>
          <w:color w:val="7F6000" w:themeColor="accent4" w:themeShade="80"/>
          <w:kern w:val="0"/>
          <w:sz w:val="36"/>
          <w:szCs w:val="36"/>
        </w:rPr>
        <w:t>、实时路况直播</w:t>
      </w:r>
    </w:p>
    <w:p>
      <w:pPr>
        <w:widowControl/>
        <w:shd w:val="clear" w:color="auto" w:fill="FFFFFF"/>
        <w:spacing w:line="400" w:lineRule="atLeast"/>
        <w:ind w:firstLine="560" w:firstLineChars="200"/>
        <w:jc w:val="left"/>
        <w:rPr>
          <w:rFonts w:ascii="Times New Roman" w:hAnsi="微软雅黑" w:eastAsia="微软雅黑" w:cs="Times New Roman"/>
          <w:kern w:val="0"/>
          <w:sz w:val="28"/>
          <w:szCs w:val="24"/>
        </w:rPr>
      </w:pPr>
      <w:r>
        <w:rPr>
          <w:rFonts w:hint="eastAsia" w:ascii="Times New Roman" w:hAnsi="微软雅黑" w:eastAsia="微软雅黑" w:cs="Times New Roman"/>
          <w:kern w:val="0"/>
          <w:sz w:val="28"/>
          <w:szCs w:val="24"/>
        </w:rPr>
        <w:t>春节期间，“</w:t>
      </w:r>
      <w:r>
        <w:rPr>
          <w:rFonts w:hint="eastAsia" w:ascii="Times New Roman" w:hAnsi="Times New Roman" w:eastAsia="微软雅黑" w:cs="Times New Roman"/>
          <w:b/>
          <w:color w:val="C55A11" w:themeColor="accent2" w:themeShade="BF"/>
          <w:sz w:val="32"/>
          <w:szCs w:val="28"/>
        </w:rPr>
        <w:t>江苏路网</w:t>
      </w:r>
      <w:r>
        <w:rPr>
          <w:rFonts w:hint="eastAsia" w:ascii="Times New Roman" w:hAnsi="微软雅黑" w:eastAsia="微软雅黑" w:cs="Times New Roman"/>
          <w:kern w:val="0"/>
          <w:sz w:val="28"/>
          <w:szCs w:val="24"/>
        </w:rPr>
        <w:t>”官方微信公众号为您提供实时路况。只需关注后点击左下角“</w:t>
      </w:r>
      <w:r>
        <w:rPr>
          <w:rFonts w:hint="eastAsia" w:ascii="Times New Roman" w:hAnsi="Times New Roman" w:eastAsia="微软雅黑" w:cs="Times New Roman"/>
          <w:b/>
          <w:color w:val="C55A11" w:themeColor="accent2" w:themeShade="BF"/>
          <w:sz w:val="32"/>
          <w:szCs w:val="28"/>
        </w:rPr>
        <w:t>路况</w:t>
      </w:r>
      <w:r>
        <w:rPr>
          <w:rFonts w:hint="eastAsia" w:ascii="Times New Roman" w:hAnsi="微软雅黑" w:eastAsia="微软雅黑" w:cs="Times New Roman"/>
          <w:kern w:val="0"/>
          <w:sz w:val="28"/>
          <w:szCs w:val="24"/>
        </w:rPr>
        <w:t>”，4500路高速公路和</w:t>
      </w:r>
      <w:r>
        <w:rPr>
          <w:rFonts w:ascii="Times New Roman" w:hAnsi="微软雅黑" w:eastAsia="微软雅黑" w:cs="Times New Roman"/>
          <w:kern w:val="0"/>
          <w:sz w:val="28"/>
          <w:szCs w:val="24"/>
        </w:rPr>
        <w:t>3365</w:t>
      </w:r>
      <w:r>
        <w:rPr>
          <w:rFonts w:hint="eastAsia" w:ascii="Times New Roman" w:hAnsi="微软雅黑" w:eastAsia="微软雅黑" w:cs="Times New Roman"/>
          <w:kern w:val="0"/>
          <w:sz w:val="28"/>
          <w:szCs w:val="24"/>
        </w:rPr>
        <w:t>路普通国省道的实时视频上云，为全省公路出行者提供实时</w:t>
      </w:r>
      <w:r>
        <w:rPr>
          <w:rFonts w:ascii="Times New Roman" w:hAnsi="微软雅黑" w:eastAsia="微软雅黑" w:cs="Times New Roman"/>
          <w:kern w:val="0"/>
          <w:sz w:val="28"/>
          <w:szCs w:val="24"/>
        </w:rPr>
        <w:t>路况直播</w:t>
      </w:r>
      <w:r>
        <w:rPr>
          <w:rFonts w:hint="eastAsia" w:ascii="Times New Roman" w:hAnsi="微软雅黑" w:eastAsia="微软雅黑" w:cs="Times New Roman"/>
          <w:kern w:val="0"/>
          <w:sz w:val="28"/>
          <w:szCs w:val="24"/>
        </w:rPr>
        <w:t>。</w:t>
      </w:r>
      <w:r>
        <w:rPr>
          <w:rFonts w:hint="eastAsia" w:ascii="Times New Roman" w:hAnsi="Times New Roman" w:eastAsia="微软雅黑" w:cs="Times New Roman"/>
          <w:b/>
          <w:color w:val="C55A11" w:themeColor="accent2" w:themeShade="BF"/>
          <w:sz w:val="32"/>
          <w:szCs w:val="28"/>
        </w:rPr>
        <w:t>蓝色</w:t>
      </w:r>
      <w:r>
        <w:rPr>
          <w:rFonts w:hint="eastAsia" w:ascii="Times New Roman" w:hAnsi="微软雅黑" w:eastAsia="微软雅黑" w:cs="Times New Roman"/>
          <w:kern w:val="0"/>
          <w:sz w:val="28"/>
          <w:szCs w:val="24"/>
        </w:rPr>
        <w:t>代表普通国省道视频，</w:t>
      </w:r>
      <w:r>
        <w:rPr>
          <w:rFonts w:hint="eastAsia" w:ascii="Times New Roman" w:hAnsi="Times New Roman" w:eastAsia="微软雅黑" w:cs="Times New Roman"/>
          <w:b/>
          <w:color w:val="C55A11" w:themeColor="accent2" w:themeShade="BF"/>
          <w:sz w:val="32"/>
          <w:szCs w:val="28"/>
        </w:rPr>
        <w:t>紫色</w:t>
      </w:r>
      <w:r>
        <w:rPr>
          <w:rFonts w:hint="eastAsia" w:ascii="Times New Roman" w:hAnsi="微软雅黑" w:eastAsia="微软雅黑" w:cs="Times New Roman"/>
          <w:kern w:val="0"/>
          <w:sz w:val="28"/>
          <w:szCs w:val="24"/>
        </w:rPr>
        <w:t>则代表高速公路视频。平台同步提供全省公路网</w:t>
      </w:r>
      <w:r>
        <w:rPr>
          <w:rFonts w:hint="eastAsia" w:ascii="Times New Roman" w:hAnsi="Times New Roman" w:eastAsia="微软雅黑" w:cs="Times New Roman"/>
          <w:b/>
          <w:color w:val="C55A11" w:themeColor="accent2" w:themeShade="BF"/>
          <w:sz w:val="32"/>
          <w:szCs w:val="28"/>
        </w:rPr>
        <w:t>施工</w:t>
      </w:r>
      <w:r>
        <w:rPr>
          <w:rFonts w:hint="eastAsia" w:ascii="Times New Roman" w:hAnsi="微软雅黑" w:eastAsia="微软雅黑" w:cs="Times New Roman"/>
          <w:kern w:val="0"/>
          <w:sz w:val="28"/>
          <w:szCs w:val="24"/>
        </w:rPr>
        <w:t>信息、</w:t>
      </w:r>
      <w:r>
        <w:rPr>
          <w:rFonts w:hint="eastAsia" w:ascii="Times New Roman" w:hAnsi="Times New Roman" w:eastAsia="微软雅黑" w:cs="Times New Roman"/>
          <w:b/>
          <w:color w:val="C55A11" w:themeColor="accent2" w:themeShade="BF"/>
          <w:sz w:val="32"/>
          <w:szCs w:val="28"/>
        </w:rPr>
        <w:t>交通事故</w:t>
      </w:r>
      <w:r>
        <w:rPr>
          <w:rFonts w:hint="eastAsia" w:ascii="Times New Roman" w:hAnsi="微软雅黑" w:eastAsia="微软雅黑" w:cs="Times New Roman"/>
          <w:kern w:val="0"/>
          <w:sz w:val="28"/>
          <w:szCs w:val="24"/>
        </w:rPr>
        <w:t>，以及</w:t>
      </w:r>
      <w:r>
        <w:rPr>
          <w:rFonts w:hint="eastAsia" w:ascii="Times New Roman" w:hAnsi="Times New Roman" w:eastAsia="微软雅黑" w:cs="Times New Roman"/>
          <w:b/>
          <w:color w:val="C55A11" w:themeColor="accent2" w:themeShade="BF"/>
          <w:sz w:val="32"/>
          <w:szCs w:val="28"/>
        </w:rPr>
        <w:t>服务区</w:t>
      </w:r>
      <w:r>
        <w:rPr>
          <w:rFonts w:hint="eastAsia" w:ascii="Times New Roman" w:hAnsi="微软雅黑" w:eastAsia="微软雅黑" w:cs="Times New Roman"/>
          <w:kern w:val="0"/>
          <w:sz w:val="28"/>
          <w:szCs w:val="24"/>
        </w:rPr>
        <w:t>、</w:t>
      </w:r>
      <w:r>
        <w:rPr>
          <w:rFonts w:hint="eastAsia" w:ascii="Times New Roman" w:hAnsi="Times New Roman" w:eastAsia="微软雅黑" w:cs="Times New Roman"/>
          <w:b/>
          <w:color w:val="C55A11" w:themeColor="accent2" w:themeShade="BF"/>
          <w:sz w:val="32"/>
          <w:szCs w:val="28"/>
        </w:rPr>
        <w:t>停车区</w:t>
      </w:r>
      <w:r>
        <w:rPr>
          <w:rFonts w:hint="eastAsia" w:ascii="Times New Roman" w:hAnsi="微软雅黑" w:eastAsia="微软雅黑" w:cs="Times New Roman"/>
          <w:kern w:val="0"/>
          <w:sz w:val="28"/>
          <w:szCs w:val="24"/>
        </w:rPr>
        <w:t>、</w:t>
      </w:r>
      <w:r>
        <w:rPr>
          <w:rFonts w:hint="eastAsia" w:ascii="Times New Roman" w:hAnsi="Times New Roman" w:eastAsia="微软雅黑" w:cs="Times New Roman"/>
          <w:b/>
          <w:color w:val="C55A11" w:themeColor="accent2" w:themeShade="BF"/>
          <w:sz w:val="32"/>
          <w:szCs w:val="28"/>
        </w:rPr>
        <w:t>渡口</w:t>
      </w:r>
      <w:r>
        <w:rPr>
          <w:rFonts w:hint="eastAsia" w:ascii="Times New Roman" w:hAnsi="微软雅黑" w:eastAsia="微软雅黑" w:cs="Times New Roman"/>
          <w:kern w:val="0"/>
          <w:sz w:val="28"/>
          <w:szCs w:val="24"/>
        </w:rPr>
        <w:t>等实时信息。</w:t>
      </w:r>
    </w:p>
    <w:p>
      <w:pPr>
        <w:widowControl/>
        <w:shd w:val="clear" w:color="auto" w:fill="FFFFFF"/>
        <w:adjustRightInd w:val="0"/>
        <w:snapToGrid w:val="0"/>
        <w:spacing w:line="480" w:lineRule="atLeast"/>
        <w:jc w:val="center"/>
        <w:rPr>
          <w:rFonts w:ascii="Times New Roman" w:hAnsi="微软雅黑" w:eastAsia="微软雅黑" w:cs="Times New Roman"/>
          <w:kern w:val="0"/>
          <w:sz w:val="28"/>
          <w:szCs w:val="24"/>
        </w:rPr>
      </w:pPr>
      <w:r>
        <w:rPr>
          <w:rFonts w:ascii="Times New Roman" w:hAnsi="微软雅黑" w:eastAsia="微软雅黑" w:cs="Times New Roman"/>
          <w:kern w:val="0"/>
          <w:sz w:val="28"/>
          <w:szCs w:val="24"/>
        </w:rPr>
        <w:drawing>
          <wp:inline distT="0" distB="0" distL="0" distR="0">
            <wp:extent cx="2769235" cy="4679950"/>
            <wp:effectExtent l="0" t="0" r="0" b="6350"/>
            <wp:docPr id="52" name="图片 52" descr="E:\2020年项目\ZX2024-2020交调路网\02-假期研判\01-2020年五一\01-基础资料\高速路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E:\2020年项目\ZX2024-2020交调路网\02-假期研判\01-2020年五一\01-基础资料\高速路况.jpg"/>
                    <pic:cNvPicPr>
                      <a:picLocks noChangeAspect="1" noChangeArrowheads="1"/>
                    </pic:cNvPicPr>
                  </pic:nvPicPr>
                  <pic:blipFill>
                    <a:blip r:embed="rId28">
                      <a:extLst>
                        <a:ext uri="{28A0092B-C50C-407E-A947-70E740481C1C}">
                          <a14:useLocalDpi xmlns:a14="http://schemas.microsoft.com/office/drawing/2010/main" val="0"/>
                        </a:ext>
                      </a:extLst>
                    </a:blip>
                    <a:srcRect t="4943"/>
                    <a:stretch>
                      <a:fillRect/>
                    </a:stretch>
                  </pic:blipFill>
                  <pic:spPr>
                    <a:xfrm>
                      <a:off x="0" y="0"/>
                      <a:ext cx="2769375" cy="4680000"/>
                    </a:xfrm>
                    <a:prstGeom prst="rect">
                      <a:avLst/>
                    </a:prstGeom>
                    <a:noFill/>
                    <a:ln>
                      <a:noFill/>
                    </a:ln>
                  </pic:spPr>
                </pic:pic>
              </a:graphicData>
            </a:graphic>
          </wp:inline>
        </w:drawing>
      </w:r>
      <w:r>
        <w:rPr>
          <w:rFonts w:ascii="Times New Roman" w:hAnsi="微软雅黑" w:eastAsia="微软雅黑" w:cs="Times New Roman"/>
          <w:kern w:val="0"/>
          <w:sz w:val="28"/>
          <w:szCs w:val="24"/>
        </w:rPr>
        <w:t xml:space="preserve"> </w:t>
      </w:r>
      <w:r>
        <w:rPr>
          <w:rFonts w:ascii="Times New Roman" w:hAnsi="微软雅黑" w:eastAsia="微软雅黑" w:cs="Times New Roman"/>
          <w:kern w:val="0"/>
          <w:sz w:val="28"/>
          <w:szCs w:val="24"/>
        </w:rPr>
        <w:drawing>
          <wp:inline distT="0" distB="0" distL="0" distR="0">
            <wp:extent cx="2755900" cy="4679950"/>
            <wp:effectExtent l="0" t="0" r="6350" b="6350"/>
            <wp:docPr id="53" name="图片 53" descr="E:\2020年项目\ZX2024-2020交调路网\02-假期研判\01-2020年五一\01-基础资料\普通公路路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E:\2020年项目\ZX2024-2020交调路网\02-假期研判\01-2020年五一\01-基础资料\普通公路路况.jpg"/>
                    <pic:cNvPicPr>
                      <a:picLocks noChangeAspect="1" noChangeArrowheads="1"/>
                    </pic:cNvPicPr>
                  </pic:nvPicPr>
                  <pic:blipFill>
                    <a:blip r:embed="rId29">
                      <a:extLst>
                        <a:ext uri="{28A0092B-C50C-407E-A947-70E740481C1C}">
                          <a14:useLocalDpi xmlns:a14="http://schemas.microsoft.com/office/drawing/2010/main" val="0"/>
                        </a:ext>
                      </a:extLst>
                    </a:blip>
                    <a:srcRect t="4478"/>
                    <a:stretch>
                      <a:fillRect/>
                    </a:stretch>
                  </pic:blipFill>
                  <pic:spPr>
                    <a:xfrm>
                      <a:off x="0" y="0"/>
                      <a:ext cx="2755918" cy="4680000"/>
                    </a:xfrm>
                    <a:prstGeom prst="rect">
                      <a:avLst/>
                    </a:prstGeom>
                    <a:noFill/>
                    <a:ln>
                      <a:noFill/>
                    </a:ln>
                  </pic:spPr>
                </pic:pic>
              </a:graphicData>
            </a:graphic>
          </wp:inline>
        </w:drawing>
      </w:r>
    </w:p>
    <w:p>
      <w:pPr>
        <w:widowControl/>
        <w:shd w:val="clear" w:color="auto" w:fill="FFFFFF"/>
        <w:spacing w:line="520" w:lineRule="exact"/>
        <w:ind w:firstLine="560" w:firstLineChars="200"/>
        <w:jc w:val="left"/>
        <w:rPr>
          <w:rFonts w:ascii="Times New Roman" w:hAnsi="Times New Roman" w:eastAsia="微软雅黑" w:cs="Times New Roman"/>
          <w:sz w:val="28"/>
          <w:szCs w:val="28"/>
        </w:rPr>
      </w:pPr>
      <w:r>
        <w:rPr>
          <w:rFonts w:hint="eastAsia" w:ascii="Times New Roman" w:hAnsi="Times New Roman" w:eastAsia="微软雅黑" w:cs="Times New Roman"/>
          <w:sz w:val="28"/>
          <w:szCs w:val="28"/>
        </w:rPr>
        <w:t>此外，交通运输部门将通过道路可变情报板、江苏交通广播网、江苏交通微博、畅交通客户端、江苏交通出行网等，及时发布路况信息，流量高峰时段</w:t>
      </w:r>
      <w:r>
        <w:rPr>
          <w:rFonts w:hint="eastAsia" w:ascii="Times New Roman" w:hAnsi="Times New Roman" w:eastAsia="微软雅黑" w:cs="Times New Roman"/>
          <w:b/>
          <w:color w:val="C55A11" w:themeColor="accent2" w:themeShade="BF"/>
          <w:sz w:val="32"/>
          <w:szCs w:val="28"/>
        </w:rPr>
        <w:t>每</w:t>
      </w:r>
      <w:r>
        <w:rPr>
          <w:rFonts w:ascii="Times New Roman" w:hAnsi="Times New Roman" w:eastAsia="微软雅黑" w:cs="Times New Roman"/>
          <w:b/>
          <w:color w:val="C55A11" w:themeColor="accent2" w:themeShade="BF"/>
          <w:sz w:val="32"/>
          <w:szCs w:val="28"/>
        </w:rPr>
        <w:t>1小时发布</w:t>
      </w:r>
      <w:r>
        <w:rPr>
          <w:rFonts w:ascii="Times New Roman" w:hAnsi="Times New Roman" w:eastAsia="微软雅黑" w:cs="Times New Roman"/>
          <w:sz w:val="28"/>
          <w:szCs w:val="28"/>
        </w:rPr>
        <w:t>一次全省高速公路网流量情况、拥堵路段、畅行路段</w:t>
      </w:r>
      <w:r>
        <w:rPr>
          <w:rFonts w:hint="eastAsia" w:ascii="Times New Roman" w:hAnsi="Times New Roman" w:eastAsia="微软雅黑" w:cs="Times New Roman"/>
          <w:sz w:val="28"/>
          <w:szCs w:val="28"/>
        </w:rPr>
        <w:t>，</w:t>
      </w:r>
      <w:r>
        <w:rPr>
          <w:rFonts w:ascii="Times New Roman" w:hAnsi="Times New Roman" w:eastAsia="微软雅黑" w:cs="Times New Roman"/>
          <w:sz w:val="28"/>
          <w:szCs w:val="28"/>
        </w:rPr>
        <w:t>在第一时间将道路突发事件信息通</w:t>
      </w:r>
      <w:r>
        <w:rPr>
          <w:rFonts w:hint="eastAsia" w:ascii="Times New Roman" w:hAnsi="Times New Roman" w:eastAsia="微软雅黑" w:cs="Times New Roman"/>
          <w:sz w:val="28"/>
          <w:szCs w:val="28"/>
        </w:rPr>
        <w:t>过</w:t>
      </w:r>
      <w:r>
        <w:rPr>
          <w:rFonts w:hint="eastAsia" w:ascii="Times New Roman" w:hAnsi="Times New Roman" w:eastAsia="微软雅黑" w:cs="Times New Roman"/>
          <w:b/>
          <w:color w:val="C55A11" w:themeColor="accent2" w:themeShade="BF"/>
          <w:sz w:val="32"/>
          <w:szCs w:val="28"/>
        </w:rPr>
        <w:t>导航软件</w:t>
      </w:r>
      <w:r>
        <w:rPr>
          <w:rFonts w:hint="eastAsia" w:ascii="Times New Roman" w:hAnsi="Times New Roman" w:eastAsia="微软雅黑" w:cs="Times New Roman"/>
          <w:sz w:val="28"/>
          <w:szCs w:val="28"/>
        </w:rPr>
        <w:t>发布</w:t>
      </w:r>
      <w:r>
        <w:rPr>
          <w:rFonts w:ascii="Times New Roman" w:hAnsi="Times New Roman" w:eastAsia="微软雅黑" w:cs="Times New Roman"/>
          <w:sz w:val="28"/>
          <w:szCs w:val="28"/>
        </w:rPr>
        <w:t>，支持这些平台调优调精导航线路，为公众规划更加合理的出行路线。</w:t>
      </w:r>
    </w:p>
    <w:p>
      <w:pPr>
        <w:widowControl/>
        <w:shd w:val="clear" w:color="auto" w:fill="FFFFFF"/>
        <w:spacing w:line="360" w:lineRule="auto"/>
        <w:jc w:val="center"/>
        <w:rPr>
          <w:rFonts w:ascii="Times New Roman" w:hAnsi="Times New Roman" w:eastAsia="黑体" w:cs="Times New Roman"/>
          <w:b/>
          <w:color w:val="7F6000" w:themeColor="accent4" w:themeShade="80"/>
          <w:kern w:val="0"/>
          <w:sz w:val="36"/>
          <w:szCs w:val="36"/>
        </w:rPr>
      </w:pPr>
      <w:r>
        <w:rPr>
          <w:rFonts w:ascii="Times New Roman" w:hAnsi="Times New Roman" w:eastAsia="黑体" w:cs="Times New Roman"/>
          <w:b/>
          <w:color w:val="7F6000" w:themeColor="accent4" w:themeShade="80"/>
          <w:kern w:val="0"/>
          <w:sz w:val="36"/>
          <w:szCs w:val="36"/>
        </w:rPr>
        <w:t>5、</w:t>
      </w:r>
      <w:r>
        <w:rPr>
          <w:rFonts w:hint="eastAsia" w:ascii="Times New Roman" w:hAnsi="Times New Roman" w:eastAsia="黑体" w:cs="Times New Roman"/>
          <w:b/>
          <w:color w:val="7F6000" w:themeColor="accent4" w:themeShade="80"/>
          <w:kern w:val="0"/>
          <w:sz w:val="36"/>
          <w:szCs w:val="36"/>
        </w:rPr>
        <w:t>安全应急保障</w:t>
      </w:r>
    </w:p>
    <w:p>
      <w:pPr>
        <w:widowControl/>
        <w:shd w:val="clear" w:color="auto" w:fill="FFFFFF"/>
        <w:spacing w:line="300" w:lineRule="atLeast"/>
        <w:ind w:firstLine="560" w:firstLineChars="200"/>
        <w:jc w:val="left"/>
        <w:rPr>
          <w:rFonts w:ascii="Times New Roman" w:hAnsi="Times New Roman" w:eastAsia="微软雅黑" w:cs="Times New Roman"/>
          <w:sz w:val="28"/>
          <w:szCs w:val="28"/>
        </w:rPr>
      </w:pPr>
      <w:r>
        <w:rPr>
          <w:rFonts w:hint="eastAsia" w:ascii="Times New Roman" w:hAnsi="Times New Roman" w:eastAsia="微软雅黑" w:cs="Times New Roman"/>
          <w:sz w:val="28"/>
          <w:szCs w:val="28"/>
        </w:rPr>
        <w:t>春节假期，高速公路在全路网设置</w:t>
      </w:r>
      <w:r>
        <w:rPr>
          <w:rFonts w:ascii="Times New Roman" w:hAnsi="Times New Roman" w:eastAsia="微软雅黑" w:cs="Times New Roman"/>
          <w:b/>
          <w:color w:val="C55A11" w:themeColor="accent2" w:themeShade="BF"/>
          <w:sz w:val="32"/>
          <w:szCs w:val="28"/>
        </w:rPr>
        <w:t>25个</w:t>
      </w:r>
      <w:r>
        <w:rPr>
          <w:rFonts w:ascii="Times New Roman" w:hAnsi="Times New Roman" w:eastAsia="微软雅黑" w:cs="Times New Roman"/>
          <w:sz w:val="28"/>
          <w:szCs w:val="28"/>
        </w:rPr>
        <w:t>事故快处理赔服务点，方便快速处理轻微事故，用户可通过关注</w:t>
      </w:r>
      <w:r>
        <w:rPr>
          <w:rFonts w:hint="eastAsia" w:ascii="Times New Roman" w:hAnsi="Times New Roman" w:eastAsia="微软雅黑" w:cs="Times New Roman"/>
          <w:sz w:val="28"/>
          <w:szCs w:val="28"/>
        </w:rPr>
        <w:t>“</w:t>
      </w:r>
      <w:r>
        <w:rPr>
          <w:rFonts w:ascii="Times New Roman" w:hAnsi="Times New Roman" w:eastAsia="微软雅黑" w:cs="Times New Roman"/>
          <w:b/>
          <w:color w:val="C55A11" w:themeColor="accent2" w:themeShade="BF"/>
          <w:sz w:val="32"/>
          <w:szCs w:val="28"/>
        </w:rPr>
        <w:t>江苏高速96777</w:t>
      </w:r>
      <w:r>
        <w:rPr>
          <w:rFonts w:hint="eastAsia" w:ascii="Times New Roman" w:hAnsi="Times New Roman" w:eastAsia="微软雅黑" w:cs="Times New Roman"/>
          <w:sz w:val="28"/>
          <w:szCs w:val="28"/>
        </w:rPr>
        <w:t>”</w:t>
      </w:r>
      <w:r>
        <w:rPr>
          <w:rFonts w:ascii="Times New Roman" w:hAnsi="Times New Roman" w:eastAsia="微软雅黑" w:cs="Times New Roman"/>
          <w:sz w:val="28"/>
          <w:szCs w:val="28"/>
        </w:rPr>
        <w:t>微信公众号，进行快处点查询。并在</w:t>
      </w:r>
      <w:r>
        <w:rPr>
          <w:rFonts w:hint="eastAsia" w:ascii="Times New Roman" w:hAnsi="Times New Roman" w:eastAsia="微软雅黑" w:cs="Times New Roman"/>
          <w:sz w:val="28"/>
          <w:szCs w:val="28"/>
        </w:rPr>
        <w:t>“</w:t>
      </w:r>
      <w:r>
        <w:rPr>
          <w:rFonts w:ascii="Times New Roman" w:hAnsi="Times New Roman" w:eastAsia="微软雅黑" w:cs="Times New Roman"/>
          <w:b/>
          <w:color w:val="C55A11" w:themeColor="accent2" w:themeShade="BF"/>
          <w:sz w:val="32"/>
          <w:szCs w:val="28"/>
        </w:rPr>
        <w:t>江苏高速</w:t>
      </w:r>
      <w:r>
        <w:rPr>
          <w:rFonts w:hint="eastAsia" w:ascii="Times New Roman" w:hAnsi="Times New Roman" w:eastAsia="微软雅黑" w:cs="Times New Roman"/>
          <w:sz w:val="28"/>
          <w:szCs w:val="28"/>
        </w:rPr>
        <w:t>”</w:t>
      </w:r>
      <w:r>
        <w:rPr>
          <w:rFonts w:ascii="Times New Roman" w:hAnsi="Times New Roman" w:eastAsia="微软雅黑" w:cs="Times New Roman"/>
          <w:sz w:val="28"/>
          <w:szCs w:val="28"/>
        </w:rPr>
        <w:t>微信公众号上推出</w:t>
      </w:r>
      <w:r>
        <w:rPr>
          <w:rFonts w:hint="eastAsia" w:ascii="Times New Roman" w:hAnsi="Times New Roman" w:eastAsia="微软雅黑" w:cs="Times New Roman"/>
          <w:sz w:val="28"/>
          <w:szCs w:val="28"/>
        </w:rPr>
        <w:t>“</w:t>
      </w:r>
      <w:r>
        <w:rPr>
          <w:rFonts w:ascii="Times New Roman" w:hAnsi="Times New Roman" w:eastAsia="微软雅黑" w:cs="Times New Roman"/>
          <w:b/>
          <w:color w:val="C55A11" w:themeColor="accent2" w:themeShade="BF"/>
          <w:sz w:val="32"/>
          <w:szCs w:val="28"/>
        </w:rPr>
        <w:t>事故快处</w:t>
      </w:r>
      <w:r>
        <w:rPr>
          <w:rFonts w:hint="eastAsia" w:ascii="Times New Roman" w:hAnsi="Times New Roman" w:eastAsia="微软雅黑" w:cs="Times New Roman"/>
          <w:sz w:val="28"/>
          <w:szCs w:val="28"/>
        </w:rPr>
        <w:t>”</w:t>
      </w:r>
      <w:r>
        <w:rPr>
          <w:rFonts w:ascii="Times New Roman" w:hAnsi="Times New Roman" w:eastAsia="微软雅黑" w:cs="Times New Roman"/>
          <w:sz w:val="28"/>
          <w:szCs w:val="28"/>
        </w:rPr>
        <w:t>线上服务，实现了救援线上申请，信息线上共享，责任线上认定功能。同时，高速公路服务区</w:t>
      </w:r>
      <w:r>
        <w:rPr>
          <w:rFonts w:ascii="Times New Roman" w:hAnsi="Times New Roman" w:eastAsia="微软雅黑" w:cs="Times New Roman"/>
          <w:b/>
          <w:color w:val="C55A11" w:themeColor="accent2" w:themeShade="BF"/>
          <w:sz w:val="32"/>
          <w:szCs w:val="28"/>
        </w:rPr>
        <w:t>警务站</w:t>
      </w:r>
      <w:r>
        <w:rPr>
          <w:rFonts w:ascii="Times New Roman" w:hAnsi="Times New Roman" w:eastAsia="微软雅黑" w:cs="Times New Roman"/>
          <w:sz w:val="28"/>
          <w:szCs w:val="28"/>
        </w:rPr>
        <w:t>在节假日期间将加大</w:t>
      </w:r>
      <w:r>
        <w:rPr>
          <w:rFonts w:ascii="Times New Roman" w:hAnsi="Times New Roman" w:eastAsia="微软雅黑" w:cs="Times New Roman"/>
          <w:b/>
          <w:color w:val="C55A11" w:themeColor="accent2" w:themeShade="BF"/>
          <w:sz w:val="32"/>
          <w:szCs w:val="28"/>
        </w:rPr>
        <w:t>涉车涉路</w:t>
      </w:r>
      <w:r>
        <w:rPr>
          <w:rFonts w:ascii="Times New Roman" w:hAnsi="Times New Roman" w:eastAsia="微软雅黑" w:cs="Times New Roman"/>
          <w:sz w:val="28"/>
          <w:szCs w:val="28"/>
        </w:rPr>
        <w:t>违法犯罪行为查处打击力度。</w:t>
      </w:r>
    </w:p>
    <w:p>
      <w:pPr>
        <w:adjustRightInd w:val="0"/>
        <w:snapToGrid w:val="0"/>
        <w:ind w:left="-105" w:leftChars="-50"/>
        <w:jc w:val="center"/>
        <w:rPr>
          <w:rFonts w:ascii="Times New Roman" w:hAnsi="Times New Roman" w:eastAsia="黑体" w:cs="Times New Roman"/>
          <w:sz w:val="24"/>
          <w:szCs w:val="24"/>
        </w:rPr>
      </w:pPr>
      <w:r>
        <w:rPr>
          <w:rFonts w:ascii="Times New Roman" w:hAnsi="Times New Roman" w:eastAsia="黑体" w:cs="Times New Roman"/>
          <w:sz w:val="24"/>
          <w:szCs w:val="24"/>
        </w:rPr>
        <w:drawing>
          <wp:inline distT="0" distB="0" distL="0" distR="0">
            <wp:extent cx="6306820" cy="5102225"/>
            <wp:effectExtent l="19050" t="19050" r="17780" b="22225"/>
            <wp:docPr id="11" name="图片 11" descr="E:\2020年项目\ZX2024-2020交调路网\02-假期研判\05-2021年春运\2021年春节\03-项目作图\210121-事故快处点-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E:\2020年项目\ZX2024-2020交调路网\02-假期研判\05-2021年春运\2021年春节\03-项目作图\210121-事故快处点-01.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6307200" cy="5102622"/>
                    </a:xfrm>
                    <a:prstGeom prst="rect">
                      <a:avLst/>
                    </a:prstGeom>
                    <a:noFill/>
                    <a:ln>
                      <a:solidFill>
                        <a:schemeClr val="accent4">
                          <a:lumMod val="40000"/>
                          <a:lumOff val="60000"/>
                        </a:schemeClr>
                      </a:solidFill>
                    </a:ln>
                  </pic:spPr>
                </pic:pic>
              </a:graphicData>
            </a:graphic>
          </wp:inline>
        </w:drawing>
      </w:r>
      <w:r>
        <w:rPr>
          <w:rFonts w:ascii="Times New Roman" w:hAnsi="Times New Roman" w:eastAsia="黑体" w:cs="Times New Roman"/>
          <w:sz w:val="24"/>
          <w:szCs w:val="24"/>
        </w:rPr>
        <w:t>图7</w:t>
      </w:r>
      <w:r>
        <w:rPr>
          <w:rFonts w:ascii="Times New Roman" w:hAnsi="Times New Roman" w:eastAsia="黑体" w:cs="Times New Roman"/>
          <w:sz w:val="24"/>
          <w:szCs w:val="24"/>
        </w:rPr>
        <w:tab/>
      </w:r>
      <w:r>
        <w:rPr>
          <w:rFonts w:hint="eastAsia" w:ascii="Times New Roman" w:hAnsi="Times New Roman" w:eastAsia="黑体" w:cs="Times New Roman"/>
          <w:sz w:val="24"/>
          <w:szCs w:val="24"/>
        </w:rPr>
        <w:t>春节</w:t>
      </w:r>
      <w:r>
        <w:rPr>
          <w:rFonts w:ascii="Times New Roman" w:hAnsi="Times New Roman" w:eastAsia="黑体" w:cs="Times New Roman"/>
          <w:sz w:val="24"/>
          <w:szCs w:val="24"/>
        </w:rPr>
        <w:t>期间高速公路事故快处理赔服务点分布图</w:t>
      </w:r>
    </w:p>
    <w:p>
      <w:pPr>
        <w:adjustRightInd w:val="0"/>
        <w:snapToGrid w:val="0"/>
        <w:ind w:left="-84" w:leftChars="-40"/>
        <w:jc w:val="center"/>
        <w:rPr>
          <w:rFonts w:ascii="Times New Roman" w:hAnsi="Times New Roman" w:eastAsia="黑体" w:cs="Times New Roman"/>
          <w:sz w:val="24"/>
          <w:szCs w:val="24"/>
        </w:rPr>
      </w:pPr>
    </w:p>
    <w:p>
      <w:pPr>
        <w:widowControl/>
        <w:shd w:val="clear" w:color="auto" w:fill="FFFFFF"/>
        <w:spacing w:line="300" w:lineRule="atLeast"/>
        <w:jc w:val="center"/>
        <w:rPr>
          <w:rFonts w:ascii="Times New Roman" w:hAnsi="Times New Roman" w:eastAsia="微软雅黑" w:cs="Times New Roman"/>
          <w:sz w:val="28"/>
          <w:szCs w:val="28"/>
        </w:rPr>
      </w:pPr>
    </w:p>
    <w:p>
      <w:pPr>
        <w:widowControl/>
        <w:shd w:val="clear" w:color="auto" w:fill="FFFFFF"/>
        <w:spacing w:line="300" w:lineRule="atLeast"/>
        <w:jc w:val="center"/>
        <w:rPr>
          <w:rFonts w:ascii="Times New Roman" w:hAnsi="Times New Roman" w:eastAsia="微软雅黑" w:cs="Times New Roman"/>
          <w:sz w:val="28"/>
          <w:szCs w:val="28"/>
        </w:rPr>
      </w:pPr>
    </w:p>
    <w:p>
      <w:pPr>
        <w:widowControl/>
        <w:shd w:val="clear" w:color="auto" w:fill="FFFFFF"/>
        <w:spacing w:line="300" w:lineRule="atLeast"/>
        <w:jc w:val="center"/>
        <w:rPr>
          <w:rFonts w:ascii="Times New Roman" w:hAnsi="Times New Roman" w:eastAsia="微软雅黑" w:cs="Times New Roman"/>
          <w:sz w:val="28"/>
          <w:szCs w:val="28"/>
        </w:rPr>
      </w:pPr>
      <w:r>
        <w:rPr>
          <w:rFonts w:hint="eastAsia" w:ascii="Times New Roman" w:hAnsi="Times New Roman" w:eastAsia="微软雅黑" w:cs="Times New Roman"/>
          <w:sz w:val="28"/>
          <w:szCs w:val="28"/>
        </w:rPr>
        <w:t>春节</w:t>
      </w:r>
      <w:r>
        <w:rPr>
          <w:rFonts w:ascii="Times New Roman" w:hAnsi="Times New Roman" w:eastAsia="微软雅黑" w:cs="Times New Roman"/>
          <w:sz w:val="28"/>
          <w:szCs w:val="28"/>
        </w:rPr>
        <w:t>期间高速公路事故快处理赔服务点↓↓↓</w:t>
      </w:r>
    </w:p>
    <w:tbl>
      <w:tblPr>
        <w:tblStyle w:val="12"/>
        <w:tblW w:w="9939" w:type="dxa"/>
        <w:tblInd w:w="-75" w:type="dxa"/>
        <w:tblBorders>
          <w:top w:val="single" w:color="FFD965" w:themeColor="accent4" w:themeTint="99" w:sz="4" w:space="0"/>
          <w:left w:val="single" w:color="FFD965" w:themeColor="accent4" w:themeTint="99" w:sz="4" w:space="0"/>
          <w:bottom w:val="single" w:color="FFD965" w:themeColor="accent4" w:themeTint="99" w:sz="4" w:space="0"/>
          <w:right w:val="single" w:color="FFD965" w:themeColor="accent4" w:themeTint="99" w:sz="4" w:space="0"/>
          <w:insideH w:val="single" w:color="FFD965" w:themeColor="accent4" w:themeTint="99" w:sz="4" w:space="0"/>
          <w:insideV w:val="single" w:color="FFD965" w:themeColor="accent4" w:themeTint="99" w:sz="4" w:space="0"/>
        </w:tblBorders>
        <w:tblLayout w:type="fixed"/>
        <w:tblCellMar>
          <w:top w:w="0" w:type="dxa"/>
          <w:left w:w="108" w:type="dxa"/>
          <w:bottom w:w="0" w:type="dxa"/>
          <w:right w:w="108" w:type="dxa"/>
        </w:tblCellMar>
      </w:tblPr>
      <w:tblGrid>
        <w:gridCol w:w="805"/>
        <w:gridCol w:w="825"/>
        <w:gridCol w:w="2409"/>
        <w:gridCol w:w="5900"/>
      </w:tblGrid>
      <w:tr>
        <w:tblPrEx>
          <w:tblBorders>
            <w:top w:val="single" w:color="FFD965" w:themeColor="accent4" w:themeTint="99" w:sz="4" w:space="0"/>
            <w:left w:val="single" w:color="FFD965" w:themeColor="accent4" w:themeTint="99" w:sz="4" w:space="0"/>
            <w:bottom w:val="single" w:color="FFD965" w:themeColor="accent4" w:themeTint="99" w:sz="4" w:space="0"/>
            <w:right w:val="single" w:color="FFD965" w:themeColor="accent4" w:themeTint="99" w:sz="4" w:space="0"/>
            <w:insideH w:val="single" w:color="FFD965" w:themeColor="accent4" w:themeTint="99" w:sz="4" w:space="0"/>
            <w:insideV w:val="single" w:color="FFD965" w:themeColor="accent4" w:themeTint="99" w:sz="4" w:space="0"/>
          </w:tblBorders>
          <w:tblCellMar>
            <w:top w:w="0" w:type="dxa"/>
            <w:left w:w="108" w:type="dxa"/>
            <w:bottom w:w="0" w:type="dxa"/>
            <w:right w:w="108" w:type="dxa"/>
          </w:tblCellMar>
        </w:tblPrEx>
        <w:trPr>
          <w:trHeight w:val="454" w:hRule="atLeast"/>
          <w:tblHeader/>
        </w:trPr>
        <w:tc>
          <w:tcPr>
            <w:tcW w:w="805" w:type="dxa"/>
            <w:shd w:val="clear" w:color="auto" w:fill="FFE599" w:themeFill="accent4" w:themeFillTint="66"/>
            <w:vAlign w:val="center"/>
          </w:tcPr>
          <w:p>
            <w:pPr>
              <w:widowControl/>
              <w:adjustRightInd w:val="0"/>
              <w:snapToGrid w:val="0"/>
              <w:spacing w:line="380" w:lineRule="exact"/>
              <w:jc w:val="center"/>
              <w:rPr>
                <w:rFonts w:ascii="Times New Roman" w:hAnsi="Times New Roman" w:eastAsia="微软雅黑" w:cs="Times New Roman"/>
                <w:b/>
                <w:bCs/>
                <w:kern w:val="0"/>
                <w:sz w:val="24"/>
                <w:szCs w:val="24"/>
              </w:rPr>
            </w:pPr>
            <w:r>
              <w:rPr>
                <w:rFonts w:ascii="Times New Roman" w:hAnsi="Times New Roman" w:eastAsia="微软雅黑" w:cs="Times New Roman"/>
                <w:b/>
                <w:bCs/>
                <w:kern w:val="0"/>
                <w:sz w:val="24"/>
                <w:szCs w:val="24"/>
              </w:rPr>
              <w:t>序号</w:t>
            </w:r>
          </w:p>
        </w:tc>
        <w:tc>
          <w:tcPr>
            <w:tcW w:w="825" w:type="dxa"/>
            <w:shd w:val="clear" w:color="auto" w:fill="FFE599" w:themeFill="accent4" w:themeFillTint="66"/>
            <w:noWrap/>
            <w:vAlign w:val="center"/>
          </w:tcPr>
          <w:p>
            <w:pPr>
              <w:widowControl/>
              <w:adjustRightInd w:val="0"/>
              <w:snapToGrid w:val="0"/>
              <w:spacing w:line="380" w:lineRule="exact"/>
              <w:jc w:val="center"/>
              <w:rPr>
                <w:rFonts w:ascii="Times New Roman" w:hAnsi="Times New Roman" w:eastAsia="微软雅黑" w:cs="Times New Roman"/>
                <w:b/>
                <w:bCs/>
                <w:kern w:val="0"/>
                <w:sz w:val="24"/>
                <w:szCs w:val="24"/>
              </w:rPr>
            </w:pPr>
            <w:r>
              <w:rPr>
                <w:rFonts w:ascii="Times New Roman" w:hAnsi="Times New Roman" w:eastAsia="微软雅黑" w:cs="Times New Roman"/>
                <w:b/>
                <w:bCs/>
                <w:kern w:val="0"/>
                <w:sz w:val="24"/>
                <w:szCs w:val="24"/>
              </w:rPr>
              <w:t>地市</w:t>
            </w:r>
          </w:p>
        </w:tc>
        <w:tc>
          <w:tcPr>
            <w:tcW w:w="2409" w:type="dxa"/>
            <w:shd w:val="clear" w:color="auto" w:fill="FFE599" w:themeFill="accent4" w:themeFillTint="66"/>
            <w:noWrap/>
            <w:vAlign w:val="center"/>
          </w:tcPr>
          <w:p>
            <w:pPr>
              <w:widowControl/>
              <w:adjustRightInd w:val="0"/>
              <w:snapToGrid w:val="0"/>
              <w:spacing w:line="380" w:lineRule="exact"/>
              <w:jc w:val="center"/>
              <w:rPr>
                <w:rFonts w:ascii="Times New Roman" w:hAnsi="Times New Roman" w:eastAsia="微软雅黑" w:cs="Times New Roman"/>
                <w:b/>
                <w:bCs/>
                <w:kern w:val="0"/>
                <w:sz w:val="24"/>
                <w:szCs w:val="24"/>
              </w:rPr>
            </w:pPr>
            <w:r>
              <w:rPr>
                <w:rFonts w:ascii="Times New Roman" w:hAnsi="Times New Roman" w:eastAsia="微软雅黑" w:cs="Times New Roman"/>
                <w:b/>
                <w:bCs/>
                <w:kern w:val="0"/>
                <w:sz w:val="24"/>
                <w:szCs w:val="24"/>
              </w:rPr>
              <w:t>路段</w:t>
            </w:r>
          </w:p>
        </w:tc>
        <w:tc>
          <w:tcPr>
            <w:tcW w:w="5900" w:type="dxa"/>
            <w:shd w:val="clear" w:color="auto" w:fill="FFE599" w:themeFill="accent4" w:themeFillTint="66"/>
            <w:noWrap/>
            <w:vAlign w:val="center"/>
          </w:tcPr>
          <w:p>
            <w:pPr>
              <w:widowControl/>
              <w:adjustRightInd w:val="0"/>
              <w:snapToGrid w:val="0"/>
              <w:spacing w:line="380" w:lineRule="exact"/>
              <w:jc w:val="center"/>
              <w:rPr>
                <w:rFonts w:ascii="Times New Roman" w:hAnsi="Times New Roman" w:eastAsia="微软雅黑" w:cs="Times New Roman"/>
                <w:b/>
                <w:bCs/>
                <w:kern w:val="0"/>
                <w:sz w:val="24"/>
                <w:szCs w:val="24"/>
              </w:rPr>
            </w:pPr>
            <w:r>
              <w:rPr>
                <w:rFonts w:ascii="Times New Roman" w:hAnsi="Times New Roman" w:eastAsia="微软雅黑" w:cs="Times New Roman"/>
                <w:b/>
                <w:bCs/>
                <w:kern w:val="0"/>
                <w:sz w:val="24"/>
                <w:szCs w:val="24"/>
              </w:rPr>
              <w:t>地址(详细地址)</w:t>
            </w:r>
          </w:p>
        </w:tc>
      </w:tr>
      <w:tr>
        <w:tblPrEx>
          <w:tblBorders>
            <w:top w:val="single" w:color="FFD965" w:themeColor="accent4" w:themeTint="99" w:sz="4" w:space="0"/>
            <w:left w:val="single" w:color="FFD965" w:themeColor="accent4" w:themeTint="99" w:sz="4" w:space="0"/>
            <w:bottom w:val="single" w:color="FFD965" w:themeColor="accent4" w:themeTint="99" w:sz="4" w:space="0"/>
            <w:right w:val="single" w:color="FFD965" w:themeColor="accent4" w:themeTint="99" w:sz="4" w:space="0"/>
            <w:insideH w:val="single" w:color="FFD965" w:themeColor="accent4" w:themeTint="99" w:sz="4" w:space="0"/>
            <w:insideV w:val="single" w:color="FFD965" w:themeColor="accent4" w:themeTint="99" w:sz="4" w:space="0"/>
          </w:tblBorders>
          <w:tblCellMar>
            <w:top w:w="0" w:type="dxa"/>
            <w:left w:w="108" w:type="dxa"/>
            <w:bottom w:w="0" w:type="dxa"/>
            <w:right w:w="108" w:type="dxa"/>
          </w:tblCellMar>
        </w:tblPrEx>
        <w:trPr>
          <w:trHeight w:val="454" w:hRule="atLeast"/>
        </w:trPr>
        <w:tc>
          <w:tcPr>
            <w:tcW w:w="805" w:type="dxa"/>
            <w:shd w:val="clear" w:color="auto" w:fill="FEF2CC" w:themeFill="accent4" w:themeFillTint="33"/>
            <w:vAlign w:val="center"/>
          </w:tcPr>
          <w:p>
            <w:pPr>
              <w:widowControl/>
              <w:adjustRightInd w:val="0"/>
              <w:snapToGrid w:val="0"/>
              <w:spacing w:line="380" w:lineRule="exact"/>
              <w:jc w:val="center"/>
              <w:rPr>
                <w:rFonts w:ascii="Times New Roman" w:hAnsi="Times New Roman" w:eastAsia="微软雅黑" w:cs="Times New Roman"/>
                <w:bCs/>
                <w:kern w:val="0"/>
                <w:sz w:val="24"/>
                <w:szCs w:val="24"/>
              </w:rPr>
            </w:pPr>
            <w:r>
              <w:rPr>
                <w:rFonts w:ascii="Times New Roman" w:hAnsi="Times New Roman" w:eastAsia="微软雅黑" w:cs="Times New Roman"/>
                <w:bCs/>
                <w:kern w:val="0"/>
                <w:sz w:val="24"/>
                <w:szCs w:val="24"/>
              </w:rPr>
              <w:t>1</w:t>
            </w:r>
          </w:p>
        </w:tc>
        <w:tc>
          <w:tcPr>
            <w:tcW w:w="825" w:type="dxa"/>
            <w:shd w:val="clear" w:color="auto" w:fill="FEF2CC" w:themeFill="accent4" w:themeFillTint="33"/>
            <w:noWrap/>
            <w:vAlign w:val="center"/>
          </w:tcPr>
          <w:p>
            <w:pPr>
              <w:widowControl/>
              <w:adjustRightInd w:val="0"/>
              <w:snapToGrid w:val="0"/>
              <w:spacing w:line="380" w:lineRule="exact"/>
              <w:jc w:val="center"/>
              <w:rPr>
                <w:rFonts w:ascii="Times New Roman" w:hAnsi="Times New Roman" w:eastAsia="微软雅黑" w:cs="Times New Roman"/>
                <w:bCs/>
                <w:kern w:val="0"/>
                <w:sz w:val="24"/>
                <w:szCs w:val="24"/>
              </w:rPr>
            </w:pPr>
            <w:r>
              <w:rPr>
                <w:rFonts w:ascii="Times New Roman" w:hAnsi="Times New Roman" w:eastAsia="微软雅黑" w:cs="Times New Roman"/>
                <w:bCs/>
                <w:kern w:val="0"/>
                <w:sz w:val="24"/>
                <w:szCs w:val="24"/>
              </w:rPr>
              <w:t>南京</w:t>
            </w:r>
          </w:p>
        </w:tc>
        <w:tc>
          <w:tcPr>
            <w:tcW w:w="2409" w:type="dxa"/>
            <w:shd w:val="clear" w:color="auto" w:fill="FEF2CC" w:themeFill="accent4" w:themeFillTint="33"/>
            <w:noWrap/>
            <w:vAlign w:val="center"/>
          </w:tcPr>
          <w:p>
            <w:pPr>
              <w:widowControl/>
              <w:adjustRightInd w:val="0"/>
              <w:snapToGrid w:val="0"/>
              <w:spacing w:line="380" w:lineRule="exact"/>
              <w:jc w:val="right"/>
              <w:rPr>
                <w:rFonts w:ascii="Times New Roman" w:hAnsi="Times New Roman" w:eastAsia="微软雅黑" w:cs="Times New Roman"/>
                <w:bCs/>
                <w:kern w:val="0"/>
                <w:sz w:val="24"/>
                <w:szCs w:val="24"/>
              </w:rPr>
            </w:pPr>
            <w:r>
              <w:rPr>
                <w:rFonts w:ascii="Times New Roman" w:hAnsi="Times New Roman" w:eastAsia="微软雅黑" w:cs="Times New Roman"/>
                <w:bCs/>
                <w:kern w:val="0"/>
                <w:sz w:val="24"/>
                <w:szCs w:val="24"/>
              </w:rPr>
              <w:t>G42沪蓉高速</w:t>
            </w:r>
          </w:p>
        </w:tc>
        <w:tc>
          <w:tcPr>
            <w:tcW w:w="5900" w:type="dxa"/>
            <w:shd w:val="clear" w:color="auto" w:fill="FEF2CC" w:themeFill="accent4" w:themeFillTint="33"/>
            <w:noWrap/>
            <w:vAlign w:val="center"/>
          </w:tcPr>
          <w:p>
            <w:pPr>
              <w:widowControl/>
              <w:adjustRightInd w:val="0"/>
              <w:snapToGrid w:val="0"/>
              <w:spacing w:line="380" w:lineRule="exact"/>
              <w:jc w:val="left"/>
              <w:rPr>
                <w:rFonts w:ascii="Times New Roman" w:hAnsi="Times New Roman" w:eastAsia="微软雅黑" w:cs="Times New Roman"/>
                <w:bCs/>
                <w:kern w:val="0"/>
                <w:sz w:val="24"/>
                <w:szCs w:val="24"/>
              </w:rPr>
            </w:pPr>
            <w:r>
              <w:rPr>
                <w:rFonts w:hint="eastAsia" w:ascii="Times New Roman" w:hAnsi="Times New Roman" w:eastAsia="微软雅黑" w:cs="Times New Roman"/>
                <w:bCs/>
                <w:kern w:val="0"/>
                <w:sz w:val="24"/>
                <w:szCs w:val="24"/>
              </w:rPr>
              <w:t>玄武区柳营</w:t>
            </w:r>
            <w:r>
              <w:rPr>
                <w:rFonts w:ascii="Times New Roman" w:hAnsi="Times New Roman" w:eastAsia="微软雅黑" w:cs="Times New Roman"/>
                <w:bCs/>
                <w:kern w:val="0"/>
                <w:sz w:val="24"/>
                <w:szCs w:val="24"/>
              </w:rPr>
              <w:t>105号</w:t>
            </w:r>
            <w:r>
              <w:rPr>
                <w:rFonts w:hint="eastAsia" w:ascii="Times New Roman" w:hAnsi="Times New Roman" w:eastAsia="微软雅黑" w:cs="Times New Roman"/>
                <w:bCs/>
                <w:kern w:val="0"/>
                <w:sz w:val="24"/>
                <w:szCs w:val="24"/>
              </w:rPr>
              <w:t>（</w:t>
            </w:r>
            <w:r>
              <w:rPr>
                <w:rFonts w:ascii="Times New Roman" w:hAnsi="Times New Roman" w:eastAsia="微软雅黑" w:cs="Times New Roman"/>
                <w:bCs/>
                <w:kern w:val="0"/>
                <w:sz w:val="24"/>
                <w:szCs w:val="24"/>
              </w:rPr>
              <w:t>沪宁高速连接线</w:t>
            </w:r>
            <w:r>
              <w:rPr>
                <w:rFonts w:hint="eastAsia" w:ascii="Times New Roman" w:hAnsi="Times New Roman" w:eastAsia="微软雅黑" w:cs="Times New Roman"/>
                <w:bCs/>
                <w:kern w:val="0"/>
                <w:sz w:val="24"/>
                <w:szCs w:val="24"/>
              </w:rPr>
              <w:t>）</w:t>
            </w:r>
          </w:p>
        </w:tc>
      </w:tr>
      <w:tr>
        <w:tblPrEx>
          <w:tblBorders>
            <w:top w:val="single" w:color="FFD965" w:themeColor="accent4" w:themeTint="99" w:sz="4" w:space="0"/>
            <w:left w:val="single" w:color="FFD965" w:themeColor="accent4" w:themeTint="99" w:sz="4" w:space="0"/>
            <w:bottom w:val="single" w:color="FFD965" w:themeColor="accent4" w:themeTint="99" w:sz="4" w:space="0"/>
            <w:right w:val="single" w:color="FFD965" w:themeColor="accent4" w:themeTint="99" w:sz="4" w:space="0"/>
            <w:insideH w:val="single" w:color="FFD965" w:themeColor="accent4" w:themeTint="99" w:sz="4" w:space="0"/>
            <w:insideV w:val="single" w:color="FFD965" w:themeColor="accent4" w:themeTint="99" w:sz="4" w:space="0"/>
          </w:tblBorders>
          <w:tblCellMar>
            <w:top w:w="0" w:type="dxa"/>
            <w:left w:w="108" w:type="dxa"/>
            <w:bottom w:w="0" w:type="dxa"/>
            <w:right w:w="108" w:type="dxa"/>
          </w:tblCellMar>
        </w:tblPrEx>
        <w:trPr>
          <w:trHeight w:val="454" w:hRule="atLeast"/>
        </w:trPr>
        <w:tc>
          <w:tcPr>
            <w:tcW w:w="805" w:type="dxa"/>
            <w:shd w:val="clear" w:color="auto" w:fill="auto"/>
            <w:vAlign w:val="center"/>
          </w:tcPr>
          <w:p>
            <w:pPr>
              <w:widowControl/>
              <w:adjustRightInd w:val="0"/>
              <w:snapToGrid w:val="0"/>
              <w:spacing w:line="380" w:lineRule="exact"/>
              <w:jc w:val="center"/>
              <w:rPr>
                <w:rFonts w:ascii="Times New Roman" w:hAnsi="Times New Roman" w:eastAsia="微软雅黑" w:cs="Times New Roman"/>
                <w:bCs/>
                <w:kern w:val="0"/>
                <w:sz w:val="24"/>
                <w:szCs w:val="24"/>
              </w:rPr>
            </w:pPr>
            <w:r>
              <w:rPr>
                <w:rFonts w:ascii="Times New Roman" w:hAnsi="Times New Roman" w:eastAsia="微软雅黑" w:cs="Times New Roman"/>
                <w:bCs/>
                <w:kern w:val="0"/>
                <w:sz w:val="24"/>
                <w:szCs w:val="24"/>
              </w:rPr>
              <w:t>2</w:t>
            </w:r>
          </w:p>
        </w:tc>
        <w:tc>
          <w:tcPr>
            <w:tcW w:w="825" w:type="dxa"/>
            <w:shd w:val="clear" w:color="auto" w:fill="auto"/>
            <w:noWrap/>
            <w:vAlign w:val="center"/>
          </w:tcPr>
          <w:p>
            <w:pPr>
              <w:widowControl/>
              <w:adjustRightInd w:val="0"/>
              <w:snapToGrid w:val="0"/>
              <w:spacing w:line="380" w:lineRule="exact"/>
              <w:jc w:val="center"/>
              <w:rPr>
                <w:rFonts w:ascii="Times New Roman" w:hAnsi="Times New Roman" w:eastAsia="微软雅黑" w:cs="Times New Roman"/>
                <w:bCs/>
                <w:kern w:val="0"/>
                <w:sz w:val="24"/>
                <w:szCs w:val="24"/>
              </w:rPr>
            </w:pPr>
            <w:r>
              <w:rPr>
                <w:rFonts w:ascii="Times New Roman" w:hAnsi="Times New Roman" w:eastAsia="微软雅黑" w:cs="Times New Roman"/>
                <w:bCs/>
                <w:kern w:val="0"/>
                <w:sz w:val="24"/>
                <w:szCs w:val="24"/>
              </w:rPr>
              <w:t>南京</w:t>
            </w:r>
          </w:p>
        </w:tc>
        <w:tc>
          <w:tcPr>
            <w:tcW w:w="2409" w:type="dxa"/>
            <w:shd w:val="clear" w:color="auto" w:fill="auto"/>
            <w:noWrap/>
            <w:vAlign w:val="center"/>
          </w:tcPr>
          <w:p>
            <w:pPr>
              <w:widowControl/>
              <w:adjustRightInd w:val="0"/>
              <w:snapToGrid w:val="0"/>
              <w:spacing w:line="380" w:lineRule="exact"/>
              <w:jc w:val="right"/>
              <w:rPr>
                <w:rFonts w:ascii="Times New Roman" w:hAnsi="Times New Roman" w:eastAsia="微软雅黑" w:cs="Times New Roman"/>
                <w:bCs/>
                <w:kern w:val="0"/>
                <w:sz w:val="24"/>
                <w:szCs w:val="24"/>
              </w:rPr>
            </w:pPr>
            <w:r>
              <w:rPr>
                <w:rFonts w:ascii="Times New Roman" w:hAnsi="Times New Roman" w:eastAsia="微软雅黑" w:cs="Times New Roman"/>
                <w:bCs/>
                <w:kern w:val="0"/>
                <w:sz w:val="24"/>
                <w:szCs w:val="24"/>
              </w:rPr>
              <w:t>G36宁洛高速</w:t>
            </w:r>
          </w:p>
        </w:tc>
        <w:tc>
          <w:tcPr>
            <w:tcW w:w="5900" w:type="dxa"/>
            <w:shd w:val="clear" w:color="auto" w:fill="auto"/>
            <w:noWrap/>
            <w:vAlign w:val="center"/>
          </w:tcPr>
          <w:p>
            <w:pPr>
              <w:widowControl/>
              <w:adjustRightInd w:val="0"/>
              <w:snapToGrid w:val="0"/>
              <w:spacing w:line="380" w:lineRule="exact"/>
              <w:jc w:val="left"/>
              <w:rPr>
                <w:rFonts w:ascii="Times New Roman" w:hAnsi="Times New Roman" w:eastAsia="微软雅黑" w:cs="Times New Roman"/>
                <w:bCs/>
                <w:kern w:val="0"/>
                <w:sz w:val="24"/>
                <w:szCs w:val="24"/>
              </w:rPr>
            </w:pPr>
            <w:r>
              <w:rPr>
                <w:rFonts w:hint="eastAsia" w:ascii="Times New Roman" w:hAnsi="Times New Roman" w:eastAsia="微软雅黑" w:cs="Times New Roman"/>
                <w:bCs/>
                <w:kern w:val="0"/>
                <w:sz w:val="24"/>
                <w:szCs w:val="24"/>
              </w:rPr>
              <w:t>栖霞区八卦洲</w:t>
            </w:r>
            <w:r>
              <w:rPr>
                <w:rFonts w:ascii="Times New Roman" w:hAnsi="Times New Roman" w:eastAsia="微软雅黑" w:cs="Times New Roman"/>
                <w:bCs/>
                <w:kern w:val="0"/>
                <w:sz w:val="24"/>
                <w:szCs w:val="24"/>
              </w:rPr>
              <w:t>大桥（</w:t>
            </w:r>
            <w:r>
              <w:rPr>
                <w:rFonts w:hint="eastAsia" w:ascii="Times New Roman" w:hAnsi="Times New Roman" w:eastAsia="微软雅黑" w:cs="Times New Roman"/>
                <w:bCs/>
                <w:kern w:val="0"/>
                <w:sz w:val="24"/>
                <w:szCs w:val="24"/>
              </w:rPr>
              <w:t>长江二桥</w:t>
            </w:r>
            <w:r>
              <w:rPr>
                <w:rFonts w:ascii="Times New Roman" w:hAnsi="Times New Roman" w:eastAsia="微软雅黑" w:cs="Times New Roman"/>
                <w:bCs/>
                <w:kern w:val="0"/>
                <w:sz w:val="24"/>
                <w:szCs w:val="24"/>
              </w:rPr>
              <w:t>）</w:t>
            </w:r>
            <w:r>
              <w:rPr>
                <w:rFonts w:hint="eastAsia" w:ascii="Times New Roman" w:hAnsi="Times New Roman" w:eastAsia="微软雅黑" w:cs="Times New Roman"/>
                <w:bCs/>
                <w:kern w:val="0"/>
                <w:sz w:val="24"/>
                <w:szCs w:val="24"/>
              </w:rPr>
              <w:t>收费站西侧大院</w:t>
            </w:r>
          </w:p>
        </w:tc>
      </w:tr>
      <w:tr>
        <w:tblPrEx>
          <w:tblBorders>
            <w:top w:val="single" w:color="FFD965" w:themeColor="accent4" w:themeTint="99" w:sz="4" w:space="0"/>
            <w:left w:val="single" w:color="FFD965" w:themeColor="accent4" w:themeTint="99" w:sz="4" w:space="0"/>
            <w:bottom w:val="single" w:color="FFD965" w:themeColor="accent4" w:themeTint="99" w:sz="4" w:space="0"/>
            <w:right w:val="single" w:color="FFD965" w:themeColor="accent4" w:themeTint="99" w:sz="4" w:space="0"/>
            <w:insideH w:val="single" w:color="FFD965" w:themeColor="accent4" w:themeTint="99" w:sz="4" w:space="0"/>
            <w:insideV w:val="single" w:color="FFD965" w:themeColor="accent4" w:themeTint="99" w:sz="4" w:space="0"/>
          </w:tblBorders>
          <w:tblCellMar>
            <w:top w:w="0" w:type="dxa"/>
            <w:left w:w="108" w:type="dxa"/>
            <w:bottom w:w="0" w:type="dxa"/>
            <w:right w:w="108" w:type="dxa"/>
          </w:tblCellMar>
        </w:tblPrEx>
        <w:trPr>
          <w:trHeight w:val="454" w:hRule="atLeast"/>
        </w:trPr>
        <w:tc>
          <w:tcPr>
            <w:tcW w:w="805" w:type="dxa"/>
            <w:shd w:val="clear" w:color="auto" w:fill="FEF2CC" w:themeFill="accent4" w:themeFillTint="33"/>
            <w:vAlign w:val="center"/>
          </w:tcPr>
          <w:p>
            <w:pPr>
              <w:widowControl/>
              <w:adjustRightInd w:val="0"/>
              <w:snapToGrid w:val="0"/>
              <w:spacing w:line="380" w:lineRule="exact"/>
              <w:jc w:val="center"/>
              <w:rPr>
                <w:rFonts w:ascii="Times New Roman" w:hAnsi="Times New Roman" w:eastAsia="微软雅黑" w:cs="Times New Roman"/>
                <w:bCs/>
                <w:kern w:val="0"/>
                <w:sz w:val="24"/>
                <w:szCs w:val="24"/>
              </w:rPr>
            </w:pPr>
            <w:r>
              <w:rPr>
                <w:rFonts w:ascii="Times New Roman" w:hAnsi="Times New Roman" w:eastAsia="微软雅黑" w:cs="Times New Roman"/>
                <w:bCs/>
                <w:kern w:val="0"/>
                <w:sz w:val="24"/>
                <w:szCs w:val="24"/>
              </w:rPr>
              <w:t>3</w:t>
            </w:r>
          </w:p>
        </w:tc>
        <w:tc>
          <w:tcPr>
            <w:tcW w:w="825" w:type="dxa"/>
            <w:shd w:val="clear" w:color="auto" w:fill="FEF2CC" w:themeFill="accent4" w:themeFillTint="33"/>
            <w:noWrap/>
            <w:vAlign w:val="center"/>
          </w:tcPr>
          <w:p>
            <w:pPr>
              <w:widowControl/>
              <w:adjustRightInd w:val="0"/>
              <w:snapToGrid w:val="0"/>
              <w:spacing w:line="380" w:lineRule="exact"/>
              <w:jc w:val="center"/>
              <w:rPr>
                <w:rFonts w:ascii="Times New Roman" w:hAnsi="Times New Roman" w:eastAsia="微软雅黑" w:cs="Times New Roman"/>
                <w:bCs/>
                <w:kern w:val="0"/>
                <w:sz w:val="24"/>
                <w:szCs w:val="24"/>
              </w:rPr>
            </w:pPr>
            <w:r>
              <w:rPr>
                <w:rFonts w:ascii="Times New Roman" w:hAnsi="Times New Roman" w:eastAsia="微软雅黑" w:cs="Times New Roman"/>
                <w:bCs/>
                <w:kern w:val="0"/>
                <w:sz w:val="24"/>
                <w:szCs w:val="24"/>
              </w:rPr>
              <w:t>南京</w:t>
            </w:r>
          </w:p>
        </w:tc>
        <w:tc>
          <w:tcPr>
            <w:tcW w:w="2409" w:type="dxa"/>
            <w:shd w:val="clear" w:color="auto" w:fill="FEF2CC" w:themeFill="accent4" w:themeFillTint="33"/>
            <w:noWrap/>
            <w:vAlign w:val="center"/>
          </w:tcPr>
          <w:p>
            <w:pPr>
              <w:widowControl/>
              <w:adjustRightInd w:val="0"/>
              <w:snapToGrid w:val="0"/>
              <w:spacing w:line="380" w:lineRule="exact"/>
              <w:jc w:val="right"/>
              <w:rPr>
                <w:rFonts w:ascii="Times New Roman" w:hAnsi="Times New Roman" w:eastAsia="微软雅黑" w:cs="Times New Roman"/>
                <w:bCs/>
                <w:kern w:val="0"/>
                <w:sz w:val="24"/>
                <w:szCs w:val="24"/>
              </w:rPr>
            </w:pPr>
            <w:r>
              <w:rPr>
                <w:rFonts w:ascii="Times New Roman" w:hAnsi="Times New Roman" w:eastAsia="微软雅黑" w:cs="Times New Roman"/>
                <w:bCs/>
                <w:kern w:val="0"/>
                <w:sz w:val="24"/>
                <w:szCs w:val="24"/>
              </w:rPr>
              <w:t>G2503南京绕越高速</w:t>
            </w:r>
          </w:p>
        </w:tc>
        <w:tc>
          <w:tcPr>
            <w:tcW w:w="5900" w:type="dxa"/>
            <w:shd w:val="clear" w:color="auto" w:fill="FEF2CC" w:themeFill="accent4" w:themeFillTint="33"/>
            <w:noWrap/>
            <w:vAlign w:val="center"/>
          </w:tcPr>
          <w:p>
            <w:pPr>
              <w:adjustRightInd w:val="0"/>
              <w:snapToGrid w:val="0"/>
              <w:spacing w:line="380" w:lineRule="exact"/>
              <w:jc w:val="left"/>
              <w:rPr>
                <w:rFonts w:ascii="Times New Roman" w:hAnsi="Times New Roman" w:eastAsia="微软雅黑" w:cs="Times New Roman"/>
                <w:bCs/>
                <w:kern w:val="0"/>
                <w:sz w:val="24"/>
                <w:szCs w:val="24"/>
              </w:rPr>
            </w:pPr>
            <w:r>
              <w:rPr>
                <w:rFonts w:hint="eastAsia" w:ascii="Times New Roman" w:hAnsi="Times New Roman" w:eastAsia="微软雅黑" w:cs="Times New Roman"/>
                <w:bCs/>
                <w:kern w:val="0"/>
                <w:sz w:val="24"/>
                <w:szCs w:val="24"/>
              </w:rPr>
              <w:t>浦口区高旺街道大胜关</w:t>
            </w:r>
            <w:r>
              <w:rPr>
                <w:rFonts w:ascii="Times New Roman" w:hAnsi="Times New Roman" w:eastAsia="微软雅黑" w:cs="Times New Roman"/>
                <w:bCs/>
                <w:kern w:val="0"/>
                <w:sz w:val="24"/>
                <w:szCs w:val="24"/>
              </w:rPr>
              <w:t>大桥</w:t>
            </w:r>
            <w:r>
              <w:rPr>
                <w:rFonts w:hint="eastAsia" w:ascii="Times New Roman" w:hAnsi="Times New Roman" w:eastAsia="微软雅黑" w:cs="Times New Roman"/>
                <w:bCs/>
                <w:kern w:val="0"/>
                <w:sz w:val="24"/>
                <w:szCs w:val="24"/>
              </w:rPr>
              <w:t>(长江三桥</w:t>
            </w:r>
            <w:r>
              <w:rPr>
                <w:rFonts w:ascii="Times New Roman" w:hAnsi="Times New Roman" w:eastAsia="微软雅黑" w:cs="Times New Roman"/>
                <w:bCs/>
                <w:kern w:val="0"/>
                <w:sz w:val="24"/>
                <w:szCs w:val="24"/>
              </w:rPr>
              <w:t>)</w:t>
            </w:r>
            <w:r>
              <w:rPr>
                <w:rFonts w:hint="eastAsia" w:ascii="Times New Roman" w:hAnsi="Times New Roman" w:eastAsia="微软雅黑" w:cs="Times New Roman"/>
                <w:bCs/>
                <w:kern w:val="0"/>
                <w:sz w:val="24"/>
                <w:szCs w:val="24"/>
              </w:rPr>
              <w:t>南向北服务区内</w:t>
            </w:r>
          </w:p>
        </w:tc>
      </w:tr>
      <w:tr>
        <w:tblPrEx>
          <w:tblBorders>
            <w:top w:val="single" w:color="FFD965" w:themeColor="accent4" w:themeTint="99" w:sz="4" w:space="0"/>
            <w:left w:val="single" w:color="FFD965" w:themeColor="accent4" w:themeTint="99" w:sz="4" w:space="0"/>
            <w:bottom w:val="single" w:color="FFD965" w:themeColor="accent4" w:themeTint="99" w:sz="4" w:space="0"/>
            <w:right w:val="single" w:color="FFD965" w:themeColor="accent4" w:themeTint="99" w:sz="4" w:space="0"/>
            <w:insideH w:val="single" w:color="FFD965" w:themeColor="accent4" w:themeTint="99" w:sz="4" w:space="0"/>
            <w:insideV w:val="single" w:color="FFD965" w:themeColor="accent4" w:themeTint="99" w:sz="4" w:space="0"/>
          </w:tblBorders>
          <w:tblCellMar>
            <w:top w:w="0" w:type="dxa"/>
            <w:left w:w="108" w:type="dxa"/>
            <w:bottom w:w="0" w:type="dxa"/>
            <w:right w:w="108" w:type="dxa"/>
          </w:tblCellMar>
        </w:tblPrEx>
        <w:trPr>
          <w:trHeight w:val="454" w:hRule="atLeast"/>
        </w:trPr>
        <w:tc>
          <w:tcPr>
            <w:tcW w:w="805" w:type="dxa"/>
            <w:shd w:val="clear" w:color="auto" w:fill="auto"/>
            <w:vAlign w:val="center"/>
          </w:tcPr>
          <w:p>
            <w:pPr>
              <w:widowControl/>
              <w:adjustRightInd w:val="0"/>
              <w:snapToGrid w:val="0"/>
              <w:spacing w:line="380" w:lineRule="exact"/>
              <w:jc w:val="center"/>
              <w:rPr>
                <w:rFonts w:ascii="Times New Roman" w:hAnsi="Times New Roman" w:eastAsia="微软雅黑" w:cs="Times New Roman"/>
                <w:bCs/>
                <w:kern w:val="0"/>
                <w:sz w:val="24"/>
                <w:szCs w:val="24"/>
              </w:rPr>
            </w:pPr>
            <w:r>
              <w:rPr>
                <w:rFonts w:ascii="Times New Roman" w:hAnsi="Times New Roman" w:eastAsia="微软雅黑" w:cs="Times New Roman"/>
                <w:bCs/>
                <w:kern w:val="0"/>
                <w:sz w:val="24"/>
                <w:szCs w:val="24"/>
              </w:rPr>
              <w:t>4</w:t>
            </w:r>
          </w:p>
        </w:tc>
        <w:tc>
          <w:tcPr>
            <w:tcW w:w="825" w:type="dxa"/>
            <w:shd w:val="clear" w:color="auto" w:fill="auto"/>
            <w:noWrap/>
            <w:vAlign w:val="center"/>
          </w:tcPr>
          <w:p>
            <w:pPr>
              <w:widowControl/>
              <w:adjustRightInd w:val="0"/>
              <w:snapToGrid w:val="0"/>
              <w:spacing w:line="380" w:lineRule="exact"/>
              <w:jc w:val="center"/>
              <w:rPr>
                <w:rFonts w:ascii="Times New Roman" w:hAnsi="Times New Roman" w:eastAsia="微软雅黑" w:cs="Times New Roman"/>
                <w:bCs/>
                <w:kern w:val="0"/>
                <w:sz w:val="24"/>
                <w:szCs w:val="24"/>
              </w:rPr>
            </w:pPr>
            <w:r>
              <w:rPr>
                <w:rFonts w:ascii="Times New Roman" w:hAnsi="Times New Roman" w:eastAsia="微软雅黑" w:cs="Times New Roman"/>
                <w:bCs/>
                <w:kern w:val="0"/>
                <w:sz w:val="24"/>
                <w:szCs w:val="24"/>
              </w:rPr>
              <w:t>南京</w:t>
            </w:r>
          </w:p>
        </w:tc>
        <w:tc>
          <w:tcPr>
            <w:tcW w:w="2409" w:type="dxa"/>
            <w:shd w:val="clear" w:color="auto" w:fill="auto"/>
            <w:noWrap/>
            <w:vAlign w:val="center"/>
          </w:tcPr>
          <w:p>
            <w:pPr>
              <w:widowControl/>
              <w:adjustRightInd w:val="0"/>
              <w:snapToGrid w:val="0"/>
              <w:spacing w:line="380" w:lineRule="exact"/>
              <w:jc w:val="right"/>
              <w:rPr>
                <w:rFonts w:ascii="Times New Roman" w:hAnsi="Times New Roman" w:eastAsia="微软雅黑" w:cs="Times New Roman"/>
                <w:bCs/>
                <w:kern w:val="0"/>
                <w:sz w:val="24"/>
                <w:szCs w:val="24"/>
              </w:rPr>
            </w:pPr>
            <w:r>
              <w:rPr>
                <w:rFonts w:ascii="Times New Roman" w:hAnsi="Times New Roman" w:eastAsia="微软雅黑" w:cs="Times New Roman"/>
                <w:bCs/>
                <w:kern w:val="0"/>
                <w:sz w:val="24"/>
                <w:szCs w:val="24"/>
              </w:rPr>
              <w:t>G40沪陕高速</w:t>
            </w:r>
          </w:p>
        </w:tc>
        <w:tc>
          <w:tcPr>
            <w:tcW w:w="5900" w:type="dxa"/>
            <w:shd w:val="clear" w:color="auto" w:fill="auto"/>
            <w:noWrap/>
            <w:vAlign w:val="center"/>
          </w:tcPr>
          <w:p>
            <w:pPr>
              <w:adjustRightInd w:val="0"/>
              <w:snapToGrid w:val="0"/>
              <w:spacing w:line="380" w:lineRule="exact"/>
              <w:jc w:val="left"/>
              <w:rPr>
                <w:rFonts w:ascii="Times New Roman" w:hAnsi="Times New Roman" w:eastAsia="微软雅黑" w:cs="Times New Roman"/>
                <w:bCs/>
                <w:kern w:val="0"/>
                <w:sz w:val="24"/>
                <w:szCs w:val="24"/>
              </w:rPr>
            </w:pPr>
            <w:r>
              <w:rPr>
                <w:rFonts w:hint="eastAsia" w:ascii="Times New Roman" w:hAnsi="Times New Roman" w:eastAsia="微软雅黑" w:cs="Times New Roman"/>
                <w:bCs/>
                <w:kern w:val="0"/>
                <w:sz w:val="24"/>
                <w:szCs w:val="24"/>
              </w:rPr>
              <w:t>六合区长芦街道常家营西</w:t>
            </w:r>
            <w:r>
              <w:rPr>
                <w:rFonts w:ascii="Times New Roman" w:hAnsi="Times New Roman" w:eastAsia="微软雅黑" w:cs="Times New Roman"/>
                <w:bCs/>
                <w:kern w:val="0"/>
                <w:sz w:val="24"/>
                <w:szCs w:val="24"/>
              </w:rPr>
              <w:t>1号</w:t>
            </w:r>
            <w:r>
              <w:rPr>
                <w:rFonts w:hint="eastAsia" w:ascii="Times New Roman" w:hAnsi="Times New Roman" w:eastAsia="微软雅黑" w:cs="Times New Roman"/>
                <w:bCs/>
                <w:kern w:val="0"/>
                <w:sz w:val="24"/>
                <w:szCs w:val="24"/>
              </w:rPr>
              <w:t>(宁洛</w:t>
            </w:r>
            <w:r>
              <w:rPr>
                <w:rFonts w:ascii="Times New Roman" w:hAnsi="Times New Roman" w:eastAsia="微软雅黑" w:cs="Times New Roman"/>
                <w:bCs/>
                <w:kern w:val="0"/>
                <w:sz w:val="24"/>
                <w:szCs w:val="24"/>
              </w:rPr>
              <w:t>高速六合出口</w:t>
            </w:r>
            <w:r>
              <w:rPr>
                <w:rFonts w:hint="eastAsia" w:ascii="Times New Roman" w:hAnsi="Times New Roman" w:eastAsia="微软雅黑" w:cs="Times New Roman"/>
                <w:bCs/>
                <w:kern w:val="0"/>
                <w:sz w:val="24"/>
                <w:szCs w:val="24"/>
              </w:rPr>
              <w:t>)</w:t>
            </w:r>
          </w:p>
        </w:tc>
      </w:tr>
      <w:tr>
        <w:tblPrEx>
          <w:tblBorders>
            <w:top w:val="single" w:color="FFD965" w:themeColor="accent4" w:themeTint="99" w:sz="4" w:space="0"/>
            <w:left w:val="single" w:color="FFD965" w:themeColor="accent4" w:themeTint="99" w:sz="4" w:space="0"/>
            <w:bottom w:val="single" w:color="FFD965" w:themeColor="accent4" w:themeTint="99" w:sz="4" w:space="0"/>
            <w:right w:val="single" w:color="FFD965" w:themeColor="accent4" w:themeTint="99" w:sz="4" w:space="0"/>
            <w:insideH w:val="single" w:color="FFD965" w:themeColor="accent4" w:themeTint="99" w:sz="4" w:space="0"/>
            <w:insideV w:val="single" w:color="FFD965" w:themeColor="accent4" w:themeTint="99" w:sz="4" w:space="0"/>
          </w:tblBorders>
          <w:tblCellMar>
            <w:top w:w="0" w:type="dxa"/>
            <w:left w:w="108" w:type="dxa"/>
            <w:bottom w:w="0" w:type="dxa"/>
            <w:right w:w="108" w:type="dxa"/>
          </w:tblCellMar>
        </w:tblPrEx>
        <w:trPr>
          <w:trHeight w:val="454" w:hRule="atLeast"/>
        </w:trPr>
        <w:tc>
          <w:tcPr>
            <w:tcW w:w="805" w:type="dxa"/>
            <w:shd w:val="clear" w:color="auto" w:fill="FEF2CC" w:themeFill="accent4" w:themeFillTint="33"/>
            <w:vAlign w:val="center"/>
          </w:tcPr>
          <w:p>
            <w:pPr>
              <w:widowControl/>
              <w:adjustRightInd w:val="0"/>
              <w:snapToGrid w:val="0"/>
              <w:spacing w:line="380" w:lineRule="exact"/>
              <w:jc w:val="center"/>
              <w:rPr>
                <w:rFonts w:ascii="Times New Roman" w:hAnsi="Times New Roman" w:eastAsia="微软雅黑" w:cs="Times New Roman"/>
                <w:bCs/>
                <w:kern w:val="0"/>
                <w:sz w:val="24"/>
                <w:szCs w:val="24"/>
              </w:rPr>
            </w:pPr>
            <w:r>
              <w:rPr>
                <w:rFonts w:ascii="Times New Roman" w:hAnsi="Times New Roman" w:eastAsia="微软雅黑" w:cs="Times New Roman"/>
                <w:bCs/>
                <w:kern w:val="0"/>
                <w:sz w:val="24"/>
                <w:szCs w:val="24"/>
              </w:rPr>
              <w:t>5</w:t>
            </w:r>
          </w:p>
        </w:tc>
        <w:tc>
          <w:tcPr>
            <w:tcW w:w="825" w:type="dxa"/>
            <w:shd w:val="clear" w:color="auto" w:fill="FEF2CC" w:themeFill="accent4" w:themeFillTint="33"/>
            <w:noWrap/>
            <w:vAlign w:val="center"/>
          </w:tcPr>
          <w:p>
            <w:pPr>
              <w:widowControl/>
              <w:adjustRightInd w:val="0"/>
              <w:snapToGrid w:val="0"/>
              <w:spacing w:line="380" w:lineRule="exact"/>
              <w:jc w:val="center"/>
              <w:rPr>
                <w:rFonts w:ascii="Times New Roman" w:hAnsi="Times New Roman" w:eastAsia="微软雅黑" w:cs="Times New Roman"/>
                <w:bCs/>
                <w:kern w:val="0"/>
                <w:sz w:val="24"/>
                <w:szCs w:val="24"/>
              </w:rPr>
            </w:pPr>
            <w:r>
              <w:rPr>
                <w:rFonts w:ascii="Times New Roman" w:hAnsi="Times New Roman" w:eastAsia="微软雅黑" w:cs="Times New Roman"/>
                <w:bCs/>
                <w:kern w:val="0"/>
                <w:sz w:val="24"/>
                <w:szCs w:val="24"/>
              </w:rPr>
              <w:t>无锡</w:t>
            </w:r>
          </w:p>
        </w:tc>
        <w:tc>
          <w:tcPr>
            <w:tcW w:w="2409" w:type="dxa"/>
            <w:shd w:val="clear" w:color="auto" w:fill="FEF2CC" w:themeFill="accent4" w:themeFillTint="33"/>
            <w:noWrap/>
            <w:vAlign w:val="center"/>
          </w:tcPr>
          <w:p>
            <w:pPr>
              <w:widowControl/>
              <w:adjustRightInd w:val="0"/>
              <w:snapToGrid w:val="0"/>
              <w:spacing w:line="380" w:lineRule="exact"/>
              <w:jc w:val="right"/>
              <w:rPr>
                <w:rFonts w:ascii="Times New Roman" w:hAnsi="Times New Roman" w:eastAsia="微软雅黑" w:cs="Times New Roman"/>
                <w:bCs/>
                <w:kern w:val="0"/>
                <w:sz w:val="24"/>
                <w:szCs w:val="24"/>
              </w:rPr>
            </w:pPr>
            <w:r>
              <w:rPr>
                <w:rFonts w:ascii="Times New Roman" w:hAnsi="Times New Roman" w:eastAsia="微软雅黑" w:cs="Times New Roman"/>
                <w:bCs/>
                <w:kern w:val="0"/>
                <w:sz w:val="24"/>
                <w:szCs w:val="24"/>
              </w:rPr>
              <w:t>G42沪蓉高速</w:t>
            </w:r>
          </w:p>
        </w:tc>
        <w:tc>
          <w:tcPr>
            <w:tcW w:w="5900" w:type="dxa"/>
            <w:shd w:val="clear" w:color="auto" w:fill="FEF2CC" w:themeFill="accent4" w:themeFillTint="33"/>
            <w:noWrap/>
            <w:vAlign w:val="center"/>
          </w:tcPr>
          <w:p>
            <w:pPr>
              <w:widowControl/>
              <w:adjustRightInd w:val="0"/>
              <w:snapToGrid w:val="0"/>
              <w:spacing w:line="380" w:lineRule="exact"/>
              <w:jc w:val="left"/>
              <w:rPr>
                <w:rFonts w:ascii="Times New Roman" w:hAnsi="Times New Roman" w:eastAsia="微软雅黑" w:cs="Times New Roman"/>
                <w:bCs/>
                <w:kern w:val="0"/>
                <w:sz w:val="24"/>
                <w:szCs w:val="24"/>
              </w:rPr>
            </w:pPr>
            <w:r>
              <w:rPr>
                <w:rFonts w:hint="eastAsia" w:ascii="Times New Roman" w:hAnsi="Times New Roman" w:eastAsia="微软雅黑" w:cs="Times New Roman"/>
                <w:bCs/>
                <w:kern w:val="0"/>
                <w:sz w:val="24"/>
                <w:szCs w:val="24"/>
              </w:rPr>
              <w:t>沪蓉高速无锡东收费站旁</w:t>
            </w:r>
          </w:p>
        </w:tc>
      </w:tr>
      <w:tr>
        <w:tblPrEx>
          <w:tblBorders>
            <w:top w:val="single" w:color="FFD965" w:themeColor="accent4" w:themeTint="99" w:sz="4" w:space="0"/>
            <w:left w:val="single" w:color="FFD965" w:themeColor="accent4" w:themeTint="99" w:sz="4" w:space="0"/>
            <w:bottom w:val="single" w:color="FFD965" w:themeColor="accent4" w:themeTint="99" w:sz="4" w:space="0"/>
            <w:right w:val="single" w:color="FFD965" w:themeColor="accent4" w:themeTint="99" w:sz="4" w:space="0"/>
            <w:insideH w:val="single" w:color="FFD965" w:themeColor="accent4" w:themeTint="99" w:sz="4" w:space="0"/>
            <w:insideV w:val="single" w:color="FFD965" w:themeColor="accent4" w:themeTint="99" w:sz="4" w:space="0"/>
          </w:tblBorders>
          <w:tblCellMar>
            <w:top w:w="0" w:type="dxa"/>
            <w:left w:w="108" w:type="dxa"/>
            <w:bottom w:w="0" w:type="dxa"/>
            <w:right w:w="108" w:type="dxa"/>
          </w:tblCellMar>
        </w:tblPrEx>
        <w:trPr>
          <w:trHeight w:val="454" w:hRule="atLeast"/>
        </w:trPr>
        <w:tc>
          <w:tcPr>
            <w:tcW w:w="805" w:type="dxa"/>
            <w:shd w:val="clear" w:color="auto" w:fill="auto"/>
            <w:vAlign w:val="center"/>
          </w:tcPr>
          <w:p>
            <w:pPr>
              <w:widowControl/>
              <w:adjustRightInd w:val="0"/>
              <w:snapToGrid w:val="0"/>
              <w:spacing w:line="380" w:lineRule="exact"/>
              <w:jc w:val="center"/>
              <w:rPr>
                <w:rFonts w:ascii="Times New Roman" w:hAnsi="Times New Roman" w:eastAsia="微软雅黑" w:cs="Times New Roman"/>
                <w:bCs/>
                <w:kern w:val="0"/>
                <w:sz w:val="24"/>
                <w:szCs w:val="24"/>
              </w:rPr>
            </w:pPr>
            <w:r>
              <w:rPr>
                <w:rFonts w:ascii="Times New Roman" w:hAnsi="Times New Roman" w:eastAsia="微软雅黑" w:cs="Times New Roman"/>
                <w:bCs/>
                <w:kern w:val="0"/>
                <w:sz w:val="24"/>
                <w:szCs w:val="24"/>
              </w:rPr>
              <w:t>6</w:t>
            </w:r>
          </w:p>
        </w:tc>
        <w:tc>
          <w:tcPr>
            <w:tcW w:w="825" w:type="dxa"/>
            <w:shd w:val="clear" w:color="auto" w:fill="auto"/>
            <w:noWrap/>
            <w:vAlign w:val="center"/>
          </w:tcPr>
          <w:p>
            <w:pPr>
              <w:widowControl/>
              <w:adjustRightInd w:val="0"/>
              <w:snapToGrid w:val="0"/>
              <w:spacing w:line="380" w:lineRule="exact"/>
              <w:jc w:val="center"/>
              <w:rPr>
                <w:rFonts w:ascii="Times New Roman" w:hAnsi="Times New Roman" w:eastAsia="微软雅黑" w:cs="Times New Roman"/>
                <w:bCs/>
                <w:kern w:val="0"/>
                <w:sz w:val="24"/>
                <w:szCs w:val="24"/>
              </w:rPr>
            </w:pPr>
            <w:r>
              <w:rPr>
                <w:rFonts w:ascii="Times New Roman" w:hAnsi="Times New Roman" w:eastAsia="微软雅黑" w:cs="Times New Roman"/>
                <w:bCs/>
                <w:kern w:val="0"/>
                <w:sz w:val="24"/>
                <w:szCs w:val="24"/>
              </w:rPr>
              <w:t>无锡</w:t>
            </w:r>
          </w:p>
        </w:tc>
        <w:tc>
          <w:tcPr>
            <w:tcW w:w="2409" w:type="dxa"/>
            <w:shd w:val="clear" w:color="auto" w:fill="auto"/>
            <w:noWrap/>
            <w:vAlign w:val="center"/>
          </w:tcPr>
          <w:p>
            <w:pPr>
              <w:widowControl/>
              <w:adjustRightInd w:val="0"/>
              <w:snapToGrid w:val="0"/>
              <w:spacing w:line="380" w:lineRule="exact"/>
              <w:jc w:val="right"/>
              <w:rPr>
                <w:rFonts w:ascii="Times New Roman" w:hAnsi="Times New Roman" w:eastAsia="微软雅黑" w:cs="Times New Roman"/>
                <w:bCs/>
                <w:kern w:val="0"/>
                <w:sz w:val="24"/>
                <w:szCs w:val="24"/>
              </w:rPr>
            </w:pPr>
            <w:r>
              <w:rPr>
                <w:rFonts w:ascii="Times New Roman" w:hAnsi="Times New Roman" w:eastAsia="微软雅黑" w:cs="Times New Roman"/>
                <w:bCs/>
                <w:kern w:val="0"/>
                <w:sz w:val="24"/>
                <w:szCs w:val="24"/>
              </w:rPr>
              <w:t>G2京沪高速</w:t>
            </w:r>
          </w:p>
        </w:tc>
        <w:tc>
          <w:tcPr>
            <w:tcW w:w="5900" w:type="dxa"/>
            <w:shd w:val="clear" w:color="auto" w:fill="auto"/>
            <w:noWrap/>
            <w:vAlign w:val="center"/>
          </w:tcPr>
          <w:p>
            <w:pPr>
              <w:widowControl/>
              <w:adjustRightInd w:val="0"/>
              <w:snapToGrid w:val="0"/>
              <w:spacing w:line="380" w:lineRule="exact"/>
              <w:jc w:val="left"/>
              <w:rPr>
                <w:rFonts w:ascii="Times New Roman" w:hAnsi="Times New Roman" w:eastAsia="微软雅黑" w:cs="Times New Roman"/>
                <w:bCs/>
                <w:kern w:val="0"/>
                <w:sz w:val="24"/>
                <w:szCs w:val="24"/>
              </w:rPr>
            </w:pPr>
            <w:r>
              <w:rPr>
                <w:rFonts w:hint="eastAsia" w:ascii="Times New Roman" w:hAnsi="Times New Roman" w:eastAsia="微软雅黑" w:cs="Times New Roman"/>
                <w:bCs/>
                <w:kern w:val="0"/>
                <w:sz w:val="24"/>
                <w:szCs w:val="24"/>
              </w:rPr>
              <w:t>江阴市云南路</w:t>
            </w:r>
            <w:r>
              <w:rPr>
                <w:rFonts w:ascii="Times New Roman" w:hAnsi="Times New Roman" w:eastAsia="微软雅黑" w:cs="Times New Roman"/>
                <w:bCs/>
                <w:kern w:val="0"/>
                <w:sz w:val="24"/>
                <w:szCs w:val="24"/>
              </w:rPr>
              <w:t>1115号</w:t>
            </w:r>
          </w:p>
        </w:tc>
      </w:tr>
      <w:tr>
        <w:tblPrEx>
          <w:tblBorders>
            <w:top w:val="single" w:color="FFD965" w:themeColor="accent4" w:themeTint="99" w:sz="4" w:space="0"/>
            <w:left w:val="single" w:color="FFD965" w:themeColor="accent4" w:themeTint="99" w:sz="4" w:space="0"/>
            <w:bottom w:val="single" w:color="FFD965" w:themeColor="accent4" w:themeTint="99" w:sz="4" w:space="0"/>
            <w:right w:val="single" w:color="FFD965" w:themeColor="accent4" w:themeTint="99" w:sz="4" w:space="0"/>
            <w:insideH w:val="single" w:color="FFD965" w:themeColor="accent4" w:themeTint="99" w:sz="4" w:space="0"/>
            <w:insideV w:val="single" w:color="FFD965" w:themeColor="accent4" w:themeTint="99" w:sz="4" w:space="0"/>
          </w:tblBorders>
          <w:tblCellMar>
            <w:top w:w="0" w:type="dxa"/>
            <w:left w:w="108" w:type="dxa"/>
            <w:bottom w:w="0" w:type="dxa"/>
            <w:right w:w="108" w:type="dxa"/>
          </w:tblCellMar>
        </w:tblPrEx>
        <w:trPr>
          <w:trHeight w:val="454" w:hRule="atLeast"/>
        </w:trPr>
        <w:tc>
          <w:tcPr>
            <w:tcW w:w="805" w:type="dxa"/>
            <w:shd w:val="clear" w:color="auto" w:fill="FEF2CC" w:themeFill="accent4" w:themeFillTint="33"/>
            <w:vAlign w:val="center"/>
          </w:tcPr>
          <w:p>
            <w:pPr>
              <w:widowControl/>
              <w:adjustRightInd w:val="0"/>
              <w:snapToGrid w:val="0"/>
              <w:spacing w:line="380" w:lineRule="exact"/>
              <w:jc w:val="center"/>
              <w:rPr>
                <w:rFonts w:ascii="Times New Roman" w:hAnsi="Times New Roman" w:eastAsia="微软雅黑" w:cs="Times New Roman"/>
                <w:bCs/>
                <w:kern w:val="0"/>
                <w:sz w:val="24"/>
                <w:szCs w:val="24"/>
              </w:rPr>
            </w:pPr>
            <w:r>
              <w:rPr>
                <w:rFonts w:ascii="Times New Roman" w:hAnsi="Times New Roman" w:eastAsia="微软雅黑" w:cs="Times New Roman"/>
                <w:bCs/>
                <w:kern w:val="0"/>
                <w:sz w:val="24"/>
                <w:szCs w:val="24"/>
              </w:rPr>
              <w:t>7</w:t>
            </w:r>
          </w:p>
        </w:tc>
        <w:tc>
          <w:tcPr>
            <w:tcW w:w="825" w:type="dxa"/>
            <w:shd w:val="clear" w:color="auto" w:fill="FEF2CC" w:themeFill="accent4" w:themeFillTint="33"/>
            <w:noWrap/>
            <w:vAlign w:val="center"/>
          </w:tcPr>
          <w:p>
            <w:pPr>
              <w:widowControl/>
              <w:adjustRightInd w:val="0"/>
              <w:snapToGrid w:val="0"/>
              <w:spacing w:line="380" w:lineRule="exact"/>
              <w:jc w:val="center"/>
              <w:rPr>
                <w:rFonts w:ascii="Times New Roman" w:hAnsi="Times New Roman" w:eastAsia="微软雅黑" w:cs="Times New Roman"/>
                <w:bCs/>
                <w:kern w:val="0"/>
                <w:sz w:val="24"/>
                <w:szCs w:val="24"/>
              </w:rPr>
            </w:pPr>
            <w:r>
              <w:rPr>
                <w:rFonts w:hint="eastAsia" w:ascii="Times New Roman" w:hAnsi="Times New Roman" w:eastAsia="微软雅黑" w:cs="Times New Roman"/>
                <w:bCs/>
                <w:kern w:val="0"/>
                <w:sz w:val="24"/>
                <w:szCs w:val="24"/>
              </w:rPr>
              <w:t>徐州</w:t>
            </w:r>
          </w:p>
        </w:tc>
        <w:tc>
          <w:tcPr>
            <w:tcW w:w="2409" w:type="dxa"/>
            <w:shd w:val="clear" w:color="auto" w:fill="FEF2CC" w:themeFill="accent4" w:themeFillTint="33"/>
            <w:noWrap/>
            <w:vAlign w:val="center"/>
          </w:tcPr>
          <w:p>
            <w:pPr>
              <w:widowControl/>
              <w:adjustRightInd w:val="0"/>
              <w:snapToGrid w:val="0"/>
              <w:spacing w:line="380" w:lineRule="exact"/>
              <w:jc w:val="right"/>
              <w:rPr>
                <w:rFonts w:ascii="Times New Roman" w:hAnsi="Times New Roman" w:eastAsia="微软雅黑" w:cs="Times New Roman"/>
                <w:bCs/>
                <w:kern w:val="0"/>
                <w:sz w:val="24"/>
                <w:szCs w:val="24"/>
              </w:rPr>
            </w:pPr>
            <w:r>
              <w:rPr>
                <w:rFonts w:ascii="Times New Roman" w:hAnsi="Times New Roman" w:eastAsia="微软雅黑" w:cs="Times New Roman"/>
                <w:bCs/>
                <w:kern w:val="0"/>
                <w:sz w:val="24"/>
                <w:szCs w:val="24"/>
              </w:rPr>
              <w:t>G30</w:t>
            </w:r>
            <w:r>
              <w:rPr>
                <w:rFonts w:hint="eastAsia" w:ascii="Times New Roman" w:hAnsi="Times New Roman" w:eastAsia="微软雅黑" w:cs="Times New Roman"/>
                <w:bCs/>
                <w:kern w:val="0"/>
                <w:sz w:val="24"/>
                <w:szCs w:val="24"/>
              </w:rPr>
              <w:t>连霍高速</w:t>
            </w:r>
          </w:p>
        </w:tc>
        <w:tc>
          <w:tcPr>
            <w:tcW w:w="5900" w:type="dxa"/>
            <w:shd w:val="clear" w:color="auto" w:fill="FEF2CC" w:themeFill="accent4" w:themeFillTint="33"/>
            <w:noWrap/>
            <w:vAlign w:val="center"/>
          </w:tcPr>
          <w:p>
            <w:pPr>
              <w:adjustRightInd w:val="0"/>
              <w:snapToGrid w:val="0"/>
              <w:spacing w:line="380" w:lineRule="exact"/>
              <w:jc w:val="left"/>
              <w:rPr>
                <w:rFonts w:ascii="Times New Roman" w:hAnsi="Times New Roman" w:eastAsia="微软雅黑" w:cs="Times New Roman"/>
                <w:bCs/>
                <w:kern w:val="0"/>
                <w:sz w:val="24"/>
                <w:szCs w:val="24"/>
              </w:rPr>
            </w:pPr>
            <w:r>
              <w:rPr>
                <w:rFonts w:hint="eastAsia" w:ascii="Times New Roman" w:hAnsi="Times New Roman" w:eastAsia="微软雅黑" w:cs="Times New Roman"/>
                <w:bCs/>
                <w:kern w:val="0"/>
                <w:sz w:val="24"/>
                <w:szCs w:val="24"/>
              </w:rPr>
              <w:t>徐州收费站院内</w:t>
            </w:r>
          </w:p>
        </w:tc>
      </w:tr>
      <w:tr>
        <w:tblPrEx>
          <w:tblBorders>
            <w:top w:val="single" w:color="FFD965" w:themeColor="accent4" w:themeTint="99" w:sz="4" w:space="0"/>
            <w:left w:val="single" w:color="FFD965" w:themeColor="accent4" w:themeTint="99" w:sz="4" w:space="0"/>
            <w:bottom w:val="single" w:color="FFD965" w:themeColor="accent4" w:themeTint="99" w:sz="4" w:space="0"/>
            <w:right w:val="single" w:color="FFD965" w:themeColor="accent4" w:themeTint="99" w:sz="4" w:space="0"/>
            <w:insideH w:val="single" w:color="FFD965" w:themeColor="accent4" w:themeTint="99" w:sz="4" w:space="0"/>
            <w:insideV w:val="single" w:color="FFD965" w:themeColor="accent4" w:themeTint="99" w:sz="4" w:space="0"/>
          </w:tblBorders>
          <w:tblCellMar>
            <w:top w:w="0" w:type="dxa"/>
            <w:left w:w="108" w:type="dxa"/>
            <w:bottom w:w="0" w:type="dxa"/>
            <w:right w:w="108" w:type="dxa"/>
          </w:tblCellMar>
        </w:tblPrEx>
        <w:trPr>
          <w:trHeight w:val="454" w:hRule="atLeast"/>
        </w:trPr>
        <w:tc>
          <w:tcPr>
            <w:tcW w:w="805" w:type="dxa"/>
            <w:shd w:val="clear" w:color="auto" w:fill="auto"/>
            <w:vAlign w:val="center"/>
          </w:tcPr>
          <w:p>
            <w:pPr>
              <w:widowControl/>
              <w:adjustRightInd w:val="0"/>
              <w:snapToGrid w:val="0"/>
              <w:spacing w:line="380" w:lineRule="exact"/>
              <w:jc w:val="center"/>
              <w:rPr>
                <w:rFonts w:ascii="Times New Roman" w:hAnsi="Times New Roman" w:eastAsia="微软雅黑" w:cs="Times New Roman"/>
                <w:bCs/>
                <w:kern w:val="0"/>
                <w:sz w:val="24"/>
                <w:szCs w:val="24"/>
              </w:rPr>
            </w:pPr>
            <w:r>
              <w:rPr>
                <w:rFonts w:ascii="Times New Roman" w:hAnsi="Times New Roman" w:eastAsia="微软雅黑" w:cs="Times New Roman"/>
                <w:bCs/>
                <w:kern w:val="0"/>
                <w:sz w:val="24"/>
                <w:szCs w:val="24"/>
              </w:rPr>
              <w:t>8</w:t>
            </w:r>
          </w:p>
        </w:tc>
        <w:tc>
          <w:tcPr>
            <w:tcW w:w="825" w:type="dxa"/>
            <w:shd w:val="clear" w:color="auto" w:fill="auto"/>
            <w:noWrap/>
            <w:vAlign w:val="center"/>
          </w:tcPr>
          <w:p>
            <w:pPr>
              <w:widowControl/>
              <w:adjustRightInd w:val="0"/>
              <w:snapToGrid w:val="0"/>
              <w:spacing w:line="380" w:lineRule="exact"/>
              <w:jc w:val="center"/>
              <w:rPr>
                <w:rFonts w:ascii="Times New Roman" w:hAnsi="Times New Roman" w:eastAsia="微软雅黑" w:cs="Times New Roman"/>
                <w:bCs/>
                <w:kern w:val="0"/>
                <w:sz w:val="24"/>
                <w:szCs w:val="24"/>
              </w:rPr>
            </w:pPr>
            <w:r>
              <w:rPr>
                <w:rFonts w:ascii="Times New Roman" w:hAnsi="Times New Roman" w:eastAsia="微软雅黑" w:cs="Times New Roman"/>
                <w:bCs/>
                <w:kern w:val="0"/>
                <w:sz w:val="24"/>
                <w:szCs w:val="24"/>
              </w:rPr>
              <w:t>常州</w:t>
            </w:r>
          </w:p>
        </w:tc>
        <w:tc>
          <w:tcPr>
            <w:tcW w:w="2409" w:type="dxa"/>
            <w:shd w:val="clear" w:color="auto" w:fill="auto"/>
            <w:noWrap/>
            <w:vAlign w:val="center"/>
          </w:tcPr>
          <w:p>
            <w:pPr>
              <w:widowControl/>
              <w:adjustRightInd w:val="0"/>
              <w:snapToGrid w:val="0"/>
              <w:spacing w:line="380" w:lineRule="exact"/>
              <w:jc w:val="right"/>
              <w:rPr>
                <w:rFonts w:ascii="Times New Roman" w:hAnsi="Times New Roman" w:eastAsia="微软雅黑" w:cs="Times New Roman"/>
                <w:bCs/>
                <w:kern w:val="0"/>
                <w:sz w:val="24"/>
                <w:szCs w:val="24"/>
              </w:rPr>
            </w:pPr>
            <w:r>
              <w:rPr>
                <w:rFonts w:ascii="Times New Roman" w:hAnsi="Times New Roman" w:eastAsia="微软雅黑" w:cs="Times New Roman"/>
                <w:bCs/>
                <w:kern w:val="0"/>
                <w:sz w:val="24"/>
                <w:szCs w:val="24"/>
              </w:rPr>
              <w:t>G42沪蓉高速</w:t>
            </w:r>
          </w:p>
        </w:tc>
        <w:tc>
          <w:tcPr>
            <w:tcW w:w="5900" w:type="dxa"/>
            <w:shd w:val="clear" w:color="auto" w:fill="auto"/>
            <w:noWrap/>
            <w:vAlign w:val="center"/>
          </w:tcPr>
          <w:p>
            <w:pPr>
              <w:widowControl/>
              <w:adjustRightInd w:val="0"/>
              <w:snapToGrid w:val="0"/>
              <w:spacing w:line="380" w:lineRule="exact"/>
              <w:jc w:val="left"/>
              <w:rPr>
                <w:rFonts w:ascii="Times New Roman" w:hAnsi="Times New Roman" w:eastAsia="微软雅黑" w:cs="Times New Roman"/>
                <w:bCs/>
                <w:kern w:val="0"/>
                <w:sz w:val="24"/>
                <w:szCs w:val="24"/>
              </w:rPr>
            </w:pPr>
            <w:r>
              <w:rPr>
                <w:rFonts w:ascii="Times New Roman" w:hAnsi="Times New Roman" w:eastAsia="微软雅黑" w:cs="Times New Roman"/>
                <w:bCs/>
                <w:kern w:val="0"/>
                <w:sz w:val="24"/>
                <w:szCs w:val="24"/>
              </w:rPr>
              <w:t>青龙收费站（青洋北路179号）</w:t>
            </w:r>
          </w:p>
        </w:tc>
      </w:tr>
      <w:tr>
        <w:tblPrEx>
          <w:tblBorders>
            <w:top w:val="single" w:color="FFD965" w:themeColor="accent4" w:themeTint="99" w:sz="4" w:space="0"/>
            <w:left w:val="single" w:color="FFD965" w:themeColor="accent4" w:themeTint="99" w:sz="4" w:space="0"/>
            <w:bottom w:val="single" w:color="FFD965" w:themeColor="accent4" w:themeTint="99" w:sz="4" w:space="0"/>
            <w:right w:val="single" w:color="FFD965" w:themeColor="accent4" w:themeTint="99" w:sz="4" w:space="0"/>
            <w:insideH w:val="single" w:color="FFD965" w:themeColor="accent4" w:themeTint="99" w:sz="4" w:space="0"/>
            <w:insideV w:val="single" w:color="FFD965" w:themeColor="accent4" w:themeTint="99" w:sz="4" w:space="0"/>
          </w:tblBorders>
          <w:tblCellMar>
            <w:top w:w="0" w:type="dxa"/>
            <w:left w:w="108" w:type="dxa"/>
            <w:bottom w:w="0" w:type="dxa"/>
            <w:right w:w="108" w:type="dxa"/>
          </w:tblCellMar>
        </w:tblPrEx>
        <w:trPr>
          <w:trHeight w:val="454" w:hRule="atLeast"/>
        </w:trPr>
        <w:tc>
          <w:tcPr>
            <w:tcW w:w="805" w:type="dxa"/>
            <w:shd w:val="clear" w:color="auto" w:fill="FEF2CC" w:themeFill="accent4" w:themeFillTint="33"/>
            <w:vAlign w:val="center"/>
          </w:tcPr>
          <w:p>
            <w:pPr>
              <w:widowControl/>
              <w:adjustRightInd w:val="0"/>
              <w:snapToGrid w:val="0"/>
              <w:spacing w:line="380" w:lineRule="exact"/>
              <w:jc w:val="center"/>
              <w:rPr>
                <w:rFonts w:ascii="Times New Roman" w:hAnsi="Times New Roman" w:eastAsia="微软雅黑" w:cs="Times New Roman"/>
                <w:bCs/>
                <w:kern w:val="0"/>
                <w:sz w:val="24"/>
                <w:szCs w:val="24"/>
              </w:rPr>
            </w:pPr>
            <w:r>
              <w:rPr>
                <w:rFonts w:ascii="Times New Roman" w:hAnsi="Times New Roman" w:eastAsia="微软雅黑" w:cs="Times New Roman"/>
                <w:bCs/>
                <w:kern w:val="0"/>
                <w:sz w:val="24"/>
                <w:szCs w:val="24"/>
              </w:rPr>
              <w:t>9</w:t>
            </w:r>
          </w:p>
        </w:tc>
        <w:tc>
          <w:tcPr>
            <w:tcW w:w="825" w:type="dxa"/>
            <w:shd w:val="clear" w:color="auto" w:fill="FEF2CC" w:themeFill="accent4" w:themeFillTint="33"/>
            <w:noWrap/>
            <w:vAlign w:val="center"/>
          </w:tcPr>
          <w:p>
            <w:pPr>
              <w:widowControl/>
              <w:adjustRightInd w:val="0"/>
              <w:snapToGrid w:val="0"/>
              <w:spacing w:line="380" w:lineRule="exact"/>
              <w:jc w:val="center"/>
              <w:rPr>
                <w:rFonts w:ascii="Times New Roman" w:hAnsi="Times New Roman" w:eastAsia="微软雅黑" w:cs="Times New Roman"/>
                <w:bCs/>
                <w:kern w:val="0"/>
                <w:sz w:val="24"/>
                <w:szCs w:val="24"/>
              </w:rPr>
            </w:pPr>
            <w:r>
              <w:rPr>
                <w:rFonts w:ascii="Times New Roman" w:hAnsi="Times New Roman" w:eastAsia="微软雅黑" w:cs="Times New Roman"/>
                <w:bCs/>
                <w:kern w:val="0"/>
                <w:sz w:val="24"/>
                <w:szCs w:val="24"/>
              </w:rPr>
              <w:t>常州</w:t>
            </w:r>
          </w:p>
        </w:tc>
        <w:tc>
          <w:tcPr>
            <w:tcW w:w="2409" w:type="dxa"/>
            <w:shd w:val="clear" w:color="auto" w:fill="FEF2CC" w:themeFill="accent4" w:themeFillTint="33"/>
            <w:noWrap/>
            <w:vAlign w:val="center"/>
          </w:tcPr>
          <w:p>
            <w:pPr>
              <w:widowControl/>
              <w:adjustRightInd w:val="0"/>
              <w:snapToGrid w:val="0"/>
              <w:spacing w:line="380" w:lineRule="exact"/>
              <w:jc w:val="right"/>
              <w:rPr>
                <w:rFonts w:ascii="Times New Roman" w:hAnsi="Times New Roman" w:eastAsia="微软雅黑" w:cs="Times New Roman"/>
                <w:bCs/>
                <w:kern w:val="0"/>
                <w:sz w:val="24"/>
                <w:szCs w:val="24"/>
              </w:rPr>
            </w:pPr>
            <w:r>
              <w:rPr>
                <w:rFonts w:ascii="Times New Roman" w:hAnsi="Times New Roman" w:eastAsia="微软雅黑" w:cs="Times New Roman"/>
                <w:bCs/>
                <w:kern w:val="0"/>
                <w:sz w:val="24"/>
                <w:szCs w:val="24"/>
              </w:rPr>
              <w:t>G4221</w:t>
            </w:r>
            <w:r>
              <w:rPr>
                <w:rFonts w:hint="eastAsia" w:ascii="Times New Roman" w:hAnsi="Times New Roman" w:eastAsia="微软雅黑" w:cs="Times New Roman"/>
                <w:bCs/>
                <w:kern w:val="0"/>
                <w:sz w:val="24"/>
                <w:szCs w:val="24"/>
              </w:rPr>
              <w:t>沪武高速</w:t>
            </w:r>
          </w:p>
        </w:tc>
        <w:tc>
          <w:tcPr>
            <w:tcW w:w="5900" w:type="dxa"/>
            <w:shd w:val="clear" w:color="auto" w:fill="FEF2CC" w:themeFill="accent4" w:themeFillTint="33"/>
            <w:noWrap/>
            <w:vAlign w:val="center"/>
          </w:tcPr>
          <w:p>
            <w:pPr>
              <w:adjustRightInd w:val="0"/>
              <w:snapToGrid w:val="0"/>
              <w:spacing w:line="380" w:lineRule="exact"/>
              <w:jc w:val="left"/>
              <w:rPr>
                <w:rFonts w:ascii="Times New Roman" w:hAnsi="Times New Roman" w:eastAsia="微软雅黑" w:cs="Times New Roman"/>
                <w:bCs/>
                <w:kern w:val="0"/>
                <w:sz w:val="24"/>
                <w:szCs w:val="24"/>
              </w:rPr>
            </w:pPr>
            <w:r>
              <w:rPr>
                <w:rFonts w:hint="eastAsia" w:ascii="Times New Roman" w:hAnsi="Times New Roman" w:eastAsia="微软雅黑" w:cs="Times New Roman"/>
                <w:bCs/>
                <w:kern w:val="0"/>
                <w:sz w:val="24"/>
                <w:szCs w:val="24"/>
              </w:rPr>
              <w:t>武进高新区常武南路</w:t>
            </w:r>
            <w:r>
              <w:rPr>
                <w:rFonts w:ascii="Times New Roman" w:hAnsi="Times New Roman" w:eastAsia="微软雅黑" w:cs="Times New Roman"/>
                <w:bCs/>
                <w:kern w:val="0"/>
                <w:sz w:val="24"/>
                <w:szCs w:val="24"/>
              </w:rPr>
              <w:t>512号</w:t>
            </w:r>
          </w:p>
        </w:tc>
      </w:tr>
      <w:tr>
        <w:tblPrEx>
          <w:tblBorders>
            <w:top w:val="single" w:color="FFD965" w:themeColor="accent4" w:themeTint="99" w:sz="4" w:space="0"/>
            <w:left w:val="single" w:color="FFD965" w:themeColor="accent4" w:themeTint="99" w:sz="4" w:space="0"/>
            <w:bottom w:val="single" w:color="FFD965" w:themeColor="accent4" w:themeTint="99" w:sz="4" w:space="0"/>
            <w:right w:val="single" w:color="FFD965" w:themeColor="accent4" w:themeTint="99" w:sz="4" w:space="0"/>
            <w:insideH w:val="single" w:color="FFD965" w:themeColor="accent4" w:themeTint="99" w:sz="4" w:space="0"/>
            <w:insideV w:val="single" w:color="FFD965" w:themeColor="accent4" w:themeTint="99" w:sz="4" w:space="0"/>
          </w:tblBorders>
          <w:tblCellMar>
            <w:top w:w="0" w:type="dxa"/>
            <w:left w:w="108" w:type="dxa"/>
            <w:bottom w:w="0" w:type="dxa"/>
            <w:right w:w="108" w:type="dxa"/>
          </w:tblCellMar>
        </w:tblPrEx>
        <w:trPr>
          <w:trHeight w:val="454" w:hRule="atLeast"/>
        </w:trPr>
        <w:tc>
          <w:tcPr>
            <w:tcW w:w="805" w:type="dxa"/>
            <w:shd w:val="clear" w:color="auto" w:fill="auto"/>
            <w:vAlign w:val="center"/>
          </w:tcPr>
          <w:p>
            <w:pPr>
              <w:widowControl/>
              <w:adjustRightInd w:val="0"/>
              <w:snapToGrid w:val="0"/>
              <w:spacing w:line="380" w:lineRule="exact"/>
              <w:jc w:val="center"/>
              <w:rPr>
                <w:rFonts w:ascii="Times New Roman" w:hAnsi="Times New Roman" w:eastAsia="微软雅黑" w:cs="Times New Roman"/>
                <w:bCs/>
                <w:kern w:val="0"/>
                <w:sz w:val="24"/>
                <w:szCs w:val="24"/>
              </w:rPr>
            </w:pPr>
            <w:r>
              <w:rPr>
                <w:rFonts w:ascii="Times New Roman" w:hAnsi="Times New Roman" w:eastAsia="微软雅黑" w:cs="Times New Roman"/>
                <w:bCs/>
                <w:kern w:val="0"/>
                <w:sz w:val="24"/>
                <w:szCs w:val="24"/>
              </w:rPr>
              <w:t>10</w:t>
            </w:r>
          </w:p>
        </w:tc>
        <w:tc>
          <w:tcPr>
            <w:tcW w:w="825" w:type="dxa"/>
            <w:shd w:val="clear" w:color="auto" w:fill="auto"/>
            <w:noWrap/>
            <w:vAlign w:val="center"/>
          </w:tcPr>
          <w:p>
            <w:pPr>
              <w:widowControl/>
              <w:adjustRightInd w:val="0"/>
              <w:snapToGrid w:val="0"/>
              <w:spacing w:line="380" w:lineRule="exact"/>
              <w:jc w:val="center"/>
              <w:rPr>
                <w:rFonts w:ascii="Times New Roman" w:hAnsi="Times New Roman" w:eastAsia="微软雅黑" w:cs="Times New Roman"/>
                <w:bCs/>
                <w:kern w:val="0"/>
                <w:sz w:val="24"/>
                <w:szCs w:val="24"/>
              </w:rPr>
            </w:pPr>
            <w:r>
              <w:rPr>
                <w:rFonts w:hint="eastAsia" w:ascii="Times New Roman" w:hAnsi="Times New Roman" w:eastAsia="微软雅黑" w:cs="Times New Roman"/>
                <w:bCs/>
                <w:kern w:val="0"/>
                <w:sz w:val="24"/>
                <w:szCs w:val="24"/>
              </w:rPr>
              <w:t>苏州</w:t>
            </w:r>
          </w:p>
        </w:tc>
        <w:tc>
          <w:tcPr>
            <w:tcW w:w="2409" w:type="dxa"/>
            <w:shd w:val="clear" w:color="auto" w:fill="auto"/>
            <w:noWrap/>
            <w:vAlign w:val="center"/>
          </w:tcPr>
          <w:p>
            <w:pPr>
              <w:widowControl/>
              <w:adjustRightInd w:val="0"/>
              <w:snapToGrid w:val="0"/>
              <w:spacing w:line="380" w:lineRule="exact"/>
              <w:jc w:val="right"/>
              <w:rPr>
                <w:rFonts w:ascii="Times New Roman" w:hAnsi="Times New Roman" w:eastAsia="微软雅黑" w:cs="Times New Roman"/>
                <w:bCs/>
                <w:kern w:val="0"/>
                <w:sz w:val="24"/>
                <w:szCs w:val="24"/>
              </w:rPr>
            </w:pPr>
            <w:r>
              <w:rPr>
                <w:rFonts w:ascii="Times New Roman" w:hAnsi="Times New Roman" w:eastAsia="微软雅黑" w:cs="Times New Roman"/>
                <w:bCs/>
                <w:kern w:val="0"/>
                <w:sz w:val="24"/>
                <w:szCs w:val="24"/>
              </w:rPr>
              <w:t>G2京沪高速</w:t>
            </w:r>
          </w:p>
        </w:tc>
        <w:tc>
          <w:tcPr>
            <w:tcW w:w="5900" w:type="dxa"/>
            <w:shd w:val="clear" w:color="auto" w:fill="auto"/>
            <w:noWrap/>
            <w:vAlign w:val="center"/>
          </w:tcPr>
          <w:p>
            <w:pPr>
              <w:adjustRightInd w:val="0"/>
              <w:snapToGrid w:val="0"/>
              <w:spacing w:line="380" w:lineRule="exact"/>
              <w:jc w:val="left"/>
              <w:rPr>
                <w:rFonts w:ascii="Times New Roman" w:hAnsi="Times New Roman" w:eastAsia="微软雅黑" w:cs="Times New Roman"/>
                <w:bCs/>
                <w:kern w:val="0"/>
                <w:sz w:val="24"/>
                <w:szCs w:val="24"/>
              </w:rPr>
            </w:pPr>
            <w:r>
              <w:rPr>
                <w:rFonts w:hint="eastAsia" w:ascii="Times New Roman" w:hAnsi="Times New Roman" w:eastAsia="微软雅黑" w:cs="Times New Roman"/>
                <w:bCs/>
                <w:kern w:val="0"/>
                <w:sz w:val="24"/>
                <w:szCs w:val="24"/>
              </w:rPr>
              <w:t>苏州高速一大队大队部（苏州东收费站出口）</w:t>
            </w:r>
          </w:p>
        </w:tc>
      </w:tr>
      <w:tr>
        <w:tblPrEx>
          <w:tblBorders>
            <w:top w:val="single" w:color="FFD965" w:themeColor="accent4" w:themeTint="99" w:sz="4" w:space="0"/>
            <w:left w:val="single" w:color="FFD965" w:themeColor="accent4" w:themeTint="99" w:sz="4" w:space="0"/>
            <w:bottom w:val="single" w:color="FFD965" w:themeColor="accent4" w:themeTint="99" w:sz="4" w:space="0"/>
            <w:right w:val="single" w:color="FFD965" w:themeColor="accent4" w:themeTint="99" w:sz="4" w:space="0"/>
            <w:insideH w:val="single" w:color="FFD965" w:themeColor="accent4" w:themeTint="99" w:sz="4" w:space="0"/>
            <w:insideV w:val="single" w:color="FFD965" w:themeColor="accent4" w:themeTint="99" w:sz="4" w:space="0"/>
          </w:tblBorders>
          <w:tblCellMar>
            <w:top w:w="0" w:type="dxa"/>
            <w:left w:w="108" w:type="dxa"/>
            <w:bottom w:w="0" w:type="dxa"/>
            <w:right w:w="108" w:type="dxa"/>
          </w:tblCellMar>
        </w:tblPrEx>
        <w:trPr>
          <w:trHeight w:val="454" w:hRule="atLeast"/>
        </w:trPr>
        <w:tc>
          <w:tcPr>
            <w:tcW w:w="805" w:type="dxa"/>
            <w:shd w:val="clear" w:color="auto" w:fill="FEF2CC" w:themeFill="accent4" w:themeFillTint="33"/>
            <w:vAlign w:val="center"/>
          </w:tcPr>
          <w:p>
            <w:pPr>
              <w:widowControl/>
              <w:adjustRightInd w:val="0"/>
              <w:snapToGrid w:val="0"/>
              <w:spacing w:line="380" w:lineRule="exact"/>
              <w:jc w:val="center"/>
              <w:rPr>
                <w:rFonts w:ascii="Times New Roman" w:hAnsi="Times New Roman" w:eastAsia="微软雅黑" w:cs="Times New Roman"/>
                <w:bCs/>
                <w:kern w:val="0"/>
                <w:sz w:val="24"/>
                <w:szCs w:val="24"/>
              </w:rPr>
            </w:pPr>
            <w:r>
              <w:rPr>
                <w:rFonts w:ascii="Times New Roman" w:hAnsi="Times New Roman" w:eastAsia="微软雅黑" w:cs="Times New Roman"/>
                <w:bCs/>
                <w:kern w:val="0"/>
                <w:sz w:val="24"/>
                <w:szCs w:val="24"/>
              </w:rPr>
              <w:t>11</w:t>
            </w:r>
          </w:p>
        </w:tc>
        <w:tc>
          <w:tcPr>
            <w:tcW w:w="825" w:type="dxa"/>
            <w:shd w:val="clear" w:color="auto" w:fill="FEF2CC" w:themeFill="accent4" w:themeFillTint="33"/>
            <w:noWrap/>
            <w:vAlign w:val="center"/>
          </w:tcPr>
          <w:p>
            <w:pPr>
              <w:widowControl/>
              <w:adjustRightInd w:val="0"/>
              <w:snapToGrid w:val="0"/>
              <w:spacing w:line="380" w:lineRule="exact"/>
              <w:jc w:val="center"/>
              <w:rPr>
                <w:rFonts w:ascii="Times New Roman" w:hAnsi="Times New Roman" w:eastAsia="微软雅黑" w:cs="Times New Roman"/>
                <w:bCs/>
                <w:kern w:val="0"/>
                <w:sz w:val="24"/>
                <w:szCs w:val="24"/>
              </w:rPr>
            </w:pPr>
            <w:r>
              <w:rPr>
                <w:rFonts w:hint="eastAsia" w:ascii="Times New Roman" w:hAnsi="Times New Roman" w:eastAsia="微软雅黑" w:cs="Times New Roman"/>
                <w:bCs/>
                <w:kern w:val="0"/>
                <w:sz w:val="24"/>
                <w:szCs w:val="24"/>
              </w:rPr>
              <w:t>苏州</w:t>
            </w:r>
          </w:p>
        </w:tc>
        <w:tc>
          <w:tcPr>
            <w:tcW w:w="2409" w:type="dxa"/>
            <w:shd w:val="clear" w:color="auto" w:fill="FEF2CC" w:themeFill="accent4" w:themeFillTint="33"/>
            <w:noWrap/>
            <w:vAlign w:val="center"/>
          </w:tcPr>
          <w:p>
            <w:pPr>
              <w:widowControl/>
              <w:adjustRightInd w:val="0"/>
              <w:snapToGrid w:val="0"/>
              <w:spacing w:line="380" w:lineRule="exact"/>
              <w:jc w:val="right"/>
              <w:rPr>
                <w:rFonts w:ascii="Times New Roman" w:hAnsi="Times New Roman" w:eastAsia="微软雅黑" w:cs="Times New Roman"/>
                <w:bCs/>
                <w:kern w:val="0"/>
                <w:sz w:val="24"/>
                <w:szCs w:val="24"/>
              </w:rPr>
            </w:pPr>
            <w:r>
              <w:rPr>
                <w:rFonts w:ascii="Times New Roman" w:hAnsi="Times New Roman" w:eastAsia="微软雅黑" w:cs="Times New Roman"/>
                <w:bCs/>
                <w:kern w:val="0"/>
                <w:sz w:val="24"/>
                <w:szCs w:val="24"/>
              </w:rPr>
              <w:t>G1522常台高速</w:t>
            </w:r>
          </w:p>
        </w:tc>
        <w:tc>
          <w:tcPr>
            <w:tcW w:w="5900" w:type="dxa"/>
            <w:shd w:val="clear" w:color="auto" w:fill="FEF2CC" w:themeFill="accent4" w:themeFillTint="33"/>
            <w:noWrap/>
            <w:vAlign w:val="center"/>
          </w:tcPr>
          <w:p>
            <w:pPr>
              <w:widowControl/>
              <w:adjustRightInd w:val="0"/>
              <w:snapToGrid w:val="0"/>
              <w:spacing w:line="380" w:lineRule="exact"/>
              <w:jc w:val="left"/>
              <w:rPr>
                <w:rFonts w:ascii="Times New Roman" w:hAnsi="Times New Roman" w:eastAsia="微软雅黑" w:cs="Times New Roman"/>
                <w:bCs/>
                <w:kern w:val="0"/>
                <w:sz w:val="24"/>
                <w:szCs w:val="24"/>
              </w:rPr>
            </w:pPr>
            <w:r>
              <w:rPr>
                <w:rFonts w:hint="eastAsia" w:ascii="Times New Roman" w:hAnsi="Times New Roman" w:eastAsia="微软雅黑" w:cs="Times New Roman"/>
                <w:bCs/>
                <w:kern w:val="0"/>
                <w:sz w:val="24"/>
                <w:szCs w:val="24"/>
              </w:rPr>
              <w:t>苏畅停车场内（吴中收费站附近）</w:t>
            </w:r>
          </w:p>
        </w:tc>
      </w:tr>
      <w:tr>
        <w:tblPrEx>
          <w:tblBorders>
            <w:top w:val="single" w:color="FFD965" w:themeColor="accent4" w:themeTint="99" w:sz="4" w:space="0"/>
            <w:left w:val="single" w:color="FFD965" w:themeColor="accent4" w:themeTint="99" w:sz="4" w:space="0"/>
            <w:bottom w:val="single" w:color="FFD965" w:themeColor="accent4" w:themeTint="99" w:sz="4" w:space="0"/>
            <w:right w:val="single" w:color="FFD965" w:themeColor="accent4" w:themeTint="99" w:sz="4" w:space="0"/>
            <w:insideH w:val="single" w:color="FFD965" w:themeColor="accent4" w:themeTint="99" w:sz="4" w:space="0"/>
            <w:insideV w:val="single" w:color="FFD965" w:themeColor="accent4" w:themeTint="99" w:sz="4" w:space="0"/>
          </w:tblBorders>
          <w:tblCellMar>
            <w:top w:w="0" w:type="dxa"/>
            <w:left w:w="108" w:type="dxa"/>
            <w:bottom w:w="0" w:type="dxa"/>
            <w:right w:w="108" w:type="dxa"/>
          </w:tblCellMar>
        </w:tblPrEx>
        <w:trPr>
          <w:trHeight w:val="454" w:hRule="atLeast"/>
        </w:trPr>
        <w:tc>
          <w:tcPr>
            <w:tcW w:w="805" w:type="dxa"/>
            <w:shd w:val="clear" w:color="auto" w:fill="auto"/>
            <w:vAlign w:val="center"/>
          </w:tcPr>
          <w:p>
            <w:pPr>
              <w:widowControl/>
              <w:adjustRightInd w:val="0"/>
              <w:snapToGrid w:val="0"/>
              <w:spacing w:line="380" w:lineRule="exact"/>
              <w:jc w:val="center"/>
              <w:rPr>
                <w:rFonts w:ascii="Times New Roman" w:hAnsi="Times New Roman" w:eastAsia="微软雅黑" w:cs="Times New Roman"/>
                <w:bCs/>
                <w:kern w:val="0"/>
                <w:sz w:val="24"/>
                <w:szCs w:val="24"/>
              </w:rPr>
            </w:pPr>
            <w:r>
              <w:rPr>
                <w:rFonts w:ascii="Times New Roman" w:hAnsi="Times New Roman" w:eastAsia="微软雅黑" w:cs="Times New Roman"/>
                <w:bCs/>
                <w:kern w:val="0"/>
                <w:sz w:val="24"/>
                <w:szCs w:val="24"/>
              </w:rPr>
              <w:t>12</w:t>
            </w:r>
          </w:p>
        </w:tc>
        <w:tc>
          <w:tcPr>
            <w:tcW w:w="825" w:type="dxa"/>
            <w:shd w:val="clear" w:color="auto" w:fill="auto"/>
            <w:noWrap/>
            <w:vAlign w:val="center"/>
          </w:tcPr>
          <w:p>
            <w:pPr>
              <w:widowControl/>
              <w:adjustRightInd w:val="0"/>
              <w:snapToGrid w:val="0"/>
              <w:spacing w:line="380" w:lineRule="exact"/>
              <w:jc w:val="center"/>
              <w:rPr>
                <w:rFonts w:ascii="Times New Roman" w:hAnsi="Times New Roman" w:eastAsia="微软雅黑" w:cs="Times New Roman"/>
                <w:bCs/>
                <w:kern w:val="0"/>
                <w:sz w:val="24"/>
                <w:szCs w:val="24"/>
              </w:rPr>
            </w:pPr>
            <w:r>
              <w:rPr>
                <w:rFonts w:hint="eastAsia" w:ascii="Times New Roman" w:hAnsi="Times New Roman" w:eastAsia="微软雅黑" w:cs="Times New Roman"/>
                <w:bCs/>
                <w:kern w:val="0"/>
                <w:sz w:val="24"/>
                <w:szCs w:val="24"/>
              </w:rPr>
              <w:t>苏州</w:t>
            </w:r>
          </w:p>
        </w:tc>
        <w:tc>
          <w:tcPr>
            <w:tcW w:w="2409" w:type="dxa"/>
            <w:shd w:val="clear" w:color="auto" w:fill="auto"/>
            <w:noWrap/>
            <w:vAlign w:val="center"/>
          </w:tcPr>
          <w:p>
            <w:pPr>
              <w:widowControl/>
              <w:adjustRightInd w:val="0"/>
              <w:snapToGrid w:val="0"/>
              <w:spacing w:line="380" w:lineRule="exact"/>
              <w:jc w:val="right"/>
              <w:rPr>
                <w:rFonts w:ascii="Times New Roman" w:hAnsi="Times New Roman" w:eastAsia="微软雅黑" w:cs="Times New Roman"/>
                <w:bCs/>
                <w:kern w:val="0"/>
                <w:sz w:val="24"/>
                <w:szCs w:val="24"/>
              </w:rPr>
            </w:pPr>
            <w:r>
              <w:rPr>
                <w:rFonts w:ascii="Times New Roman" w:hAnsi="Times New Roman" w:eastAsia="微软雅黑" w:cs="Times New Roman"/>
                <w:bCs/>
                <w:kern w:val="0"/>
                <w:sz w:val="24"/>
                <w:szCs w:val="24"/>
              </w:rPr>
              <w:t>G15沈海高速</w:t>
            </w:r>
          </w:p>
        </w:tc>
        <w:tc>
          <w:tcPr>
            <w:tcW w:w="5900" w:type="dxa"/>
            <w:shd w:val="clear" w:color="auto" w:fill="auto"/>
            <w:noWrap/>
            <w:vAlign w:val="center"/>
          </w:tcPr>
          <w:p>
            <w:pPr>
              <w:widowControl/>
              <w:adjustRightInd w:val="0"/>
              <w:snapToGrid w:val="0"/>
              <w:spacing w:line="380" w:lineRule="exact"/>
              <w:jc w:val="left"/>
              <w:rPr>
                <w:rFonts w:ascii="Times New Roman" w:hAnsi="Times New Roman" w:eastAsia="微软雅黑" w:cs="Times New Roman"/>
                <w:bCs/>
                <w:kern w:val="0"/>
                <w:sz w:val="24"/>
                <w:szCs w:val="24"/>
              </w:rPr>
            </w:pPr>
            <w:r>
              <w:rPr>
                <w:rFonts w:hint="eastAsia" w:ascii="Times New Roman" w:hAnsi="Times New Roman" w:eastAsia="微软雅黑" w:cs="Times New Roman"/>
                <w:bCs/>
                <w:kern w:val="0"/>
                <w:sz w:val="24"/>
                <w:szCs w:val="24"/>
              </w:rPr>
              <w:t>苏州高速六大队大队部(常熟开发区通港路</w:t>
            </w:r>
            <w:r>
              <w:rPr>
                <w:rFonts w:ascii="Times New Roman" w:hAnsi="Times New Roman" w:eastAsia="微软雅黑" w:cs="Times New Roman"/>
                <w:bCs/>
                <w:kern w:val="0"/>
                <w:sz w:val="24"/>
                <w:szCs w:val="24"/>
              </w:rPr>
              <w:t>600号</w:t>
            </w:r>
            <w:r>
              <w:rPr>
                <w:rFonts w:hint="eastAsia" w:ascii="Times New Roman" w:hAnsi="Times New Roman" w:eastAsia="微软雅黑" w:cs="Times New Roman"/>
                <w:bCs/>
                <w:kern w:val="0"/>
                <w:sz w:val="24"/>
                <w:szCs w:val="24"/>
              </w:rPr>
              <w:t>)</w:t>
            </w:r>
          </w:p>
        </w:tc>
      </w:tr>
      <w:tr>
        <w:tblPrEx>
          <w:tblBorders>
            <w:top w:val="single" w:color="FFD965" w:themeColor="accent4" w:themeTint="99" w:sz="4" w:space="0"/>
            <w:left w:val="single" w:color="FFD965" w:themeColor="accent4" w:themeTint="99" w:sz="4" w:space="0"/>
            <w:bottom w:val="single" w:color="FFD965" w:themeColor="accent4" w:themeTint="99" w:sz="4" w:space="0"/>
            <w:right w:val="single" w:color="FFD965" w:themeColor="accent4" w:themeTint="99" w:sz="4" w:space="0"/>
            <w:insideH w:val="single" w:color="FFD965" w:themeColor="accent4" w:themeTint="99" w:sz="4" w:space="0"/>
            <w:insideV w:val="single" w:color="FFD965" w:themeColor="accent4" w:themeTint="99" w:sz="4" w:space="0"/>
          </w:tblBorders>
          <w:tblCellMar>
            <w:top w:w="0" w:type="dxa"/>
            <w:left w:w="108" w:type="dxa"/>
            <w:bottom w:w="0" w:type="dxa"/>
            <w:right w:w="108" w:type="dxa"/>
          </w:tblCellMar>
        </w:tblPrEx>
        <w:trPr>
          <w:trHeight w:val="454" w:hRule="atLeast"/>
        </w:trPr>
        <w:tc>
          <w:tcPr>
            <w:tcW w:w="805" w:type="dxa"/>
            <w:shd w:val="clear" w:color="auto" w:fill="FEF2CC" w:themeFill="accent4" w:themeFillTint="33"/>
            <w:vAlign w:val="center"/>
          </w:tcPr>
          <w:p>
            <w:pPr>
              <w:widowControl/>
              <w:adjustRightInd w:val="0"/>
              <w:snapToGrid w:val="0"/>
              <w:spacing w:line="380" w:lineRule="exact"/>
              <w:jc w:val="center"/>
              <w:rPr>
                <w:rFonts w:ascii="Times New Roman" w:hAnsi="Times New Roman" w:eastAsia="微软雅黑" w:cs="Times New Roman"/>
                <w:bCs/>
                <w:kern w:val="0"/>
                <w:sz w:val="24"/>
                <w:szCs w:val="24"/>
              </w:rPr>
            </w:pPr>
            <w:r>
              <w:rPr>
                <w:rFonts w:ascii="Times New Roman" w:hAnsi="Times New Roman" w:eastAsia="微软雅黑" w:cs="Times New Roman"/>
                <w:bCs/>
                <w:kern w:val="0"/>
                <w:sz w:val="24"/>
                <w:szCs w:val="24"/>
              </w:rPr>
              <w:t>13</w:t>
            </w:r>
          </w:p>
        </w:tc>
        <w:tc>
          <w:tcPr>
            <w:tcW w:w="825" w:type="dxa"/>
            <w:shd w:val="clear" w:color="auto" w:fill="FEF2CC" w:themeFill="accent4" w:themeFillTint="33"/>
            <w:noWrap/>
            <w:vAlign w:val="center"/>
          </w:tcPr>
          <w:p>
            <w:pPr>
              <w:widowControl/>
              <w:adjustRightInd w:val="0"/>
              <w:snapToGrid w:val="0"/>
              <w:spacing w:line="380" w:lineRule="exact"/>
              <w:jc w:val="center"/>
              <w:rPr>
                <w:rFonts w:ascii="Times New Roman" w:hAnsi="Times New Roman" w:eastAsia="微软雅黑" w:cs="Times New Roman"/>
                <w:bCs/>
                <w:kern w:val="0"/>
                <w:sz w:val="24"/>
                <w:szCs w:val="24"/>
              </w:rPr>
            </w:pPr>
            <w:r>
              <w:rPr>
                <w:rFonts w:ascii="Times New Roman" w:hAnsi="Times New Roman" w:eastAsia="微软雅黑" w:cs="Times New Roman"/>
                <w:bCs/>
                <w:kern w:val="0"/>
                <w:sz w:val="24"/>
                <w:szCs w:val="24"/>
              </w:rPr>
              <w:t>南通</w:t>
            </w:r>
          </w:p>
        </w:tc>
        <w:tc>
          <w:tcPr>
            <w:tcW w:w="2409" w:type="dxa"/>
            <w:shd w:val="clear" w:color="auto" w:fill="FEF2CC" w:themeFill="accent4" w:themeFillTint="33"/>
            <w:noWrap/>
            <w:vAlign w:val="center"/>
          </w:tcPr>
          <w:p>
            <w:pPr>
              <w:widowControl/>
              <w:adjustRightInd w:val="0"/>
              <w:snapToGrid w:val="0"/>
              <w:spacing w:line="380" w:lineRule="exact"/>
              <w:jc w:val="right"/>
              <w:rPr>
                <w:rFonts w:ascii="Times New Roman" w:hAnsi="Times New Roman" w:eastAsia="微软雅黑" w:cs="Times New Roman"/>
                <w:bCs/>
                <w:kern w:val="0"/>
                <w:sz w:val="24"/>
                <w:szCs w:val="24"/>
              </w:rPr>
            </w:pPr>
            <w:r>
              <w:rPr>
                <w:rFonts w:ascii="Times New Roman" w:hAnsi="Times New Roman" w:eastAsia="微软雅黑" w:cs="Times New Roman"/>
                <w:bCs/>
                <w:kern w:val="0"/>
                <w:sz w:val="24"/>
                <w:szCs w:val="24"/>
              </w:rPr>
              <w:t>G15沈海高速</w:t>
            </w:r>
          </w:p>
        </w:tc>
        <w:tc>
          <w:tcPr>
            <w:tcW w:w="5900" w:type="dxa"/>
            <w:shd w:val="clear" w:color="auto" w:fill="FEF2CC" w:themeFill="accent4" w:themeFillTint="33"/>
            <w:noWrap/>
            <w:vAlign w:val="center"/>
          </w:tcPr>
          <w:p>
            <w:pPr>
              <w:widowControl/>
              <w:adjustRightInd w:val="0"/>
              <w:snapToGrid w:val="0"/>
              <w:spacing w:line="380" w:lineRule="exact"/>
              <w:jc w:val="left"/>
              <w:rPr>
                <w:rFonts w:ascii="Times New Roman" w:hAnsi="Times New Roman" w:eastAsia="微软雅黑" w:cs="Times New Roman"/>
                <w:bCs/>
                <w:kern w:val="0"/>
                <w:sz w:val="24"/>
                <w:szCs w:val="24"/>
              </w:rPr>
            </w:pPr>
            <w:r>
              <w:rPr>
                <w:rFonts w:hint="eastAsia" w:ascii="Times New Roman" w:hAnsi="Times New Roman" w:eastAsia="微软雅黑" w:cs="Times New Roman"/>
                <w:bCs/>
                <w:kern w:val="0"/>
                <w:sz w:val="24"/>
                <w:szCs w:val="24"/>
              </w:rPr>
              <w:t>南通</w:t>
            </w:r>
            <w:r>
              <w:rPr>
                <w:rFonts w:ascii="Times New Roman" w:hAnsi="Times New Roman" w:eastAsia="微软雅黑" w:cs="Times New Roman"/>
                <w:bCs/>
                <w:kern w:val="0"/>
                <w:sz w:val="24"/>
                <w:szCs w:val="24"/>
              </w:rPr>
              <w:t>高速三大队大队部（丁堰收费站出口旁）</w:t>
            </w:r>
          </w:p>
        </w:tc>
      </w:tr>
      <w:tr>
        <w:tblPrEx>
          <w:tblBorders>
            <w:top w:val="single" w:color="FFD965" w:themeColor="accent4" w:themeTint="99" w:sz="4" w:space="0"/>
            <w:left w:val="single" w:color="FFD965" w:themeColor="accent4" w:themeTint="99" w:sz="4" w:space="0"/>
            <w:bottom w:val="single" w:color="FFD965" w:themeColor="accent4" w:themeTint="99" w:sz="4" w:space="0"/>
            <w:right w:val="single" w:color="FFD965" w:themeColor="accent4" w:themeTint="99" w:sz="4" w:space="0"/>
            <w:insideH w:val="single" w:color="FFD965" w:themeColor="accent4" w:themeTint="99" w:sz="4" w:space="0"/>
            <w:insideV w:val="single" w:color="FFD965" w:themeColor="accent4" w:themeTint="99" w:sz="4" w:space="0"/>
          </w:tblBorders>
          <w:tblCellMar>
            <w:top w:w="0" w:type="dxa"/>
            <w:left w:w="108" w:type="dxa"/>
            <w:bottom w:w="0" w:type="dxa"/>
            <w:right w:w="108" w:type="dxa"/>
          </w:tblCellMar>
        </w:tblPrEx>
        <w:trPr>
          <w:trHeight w:val="454" w:hRule="atLeast"/>
        </w:trPr>
        <w:tc>
          <w:tcPr>
            <w:tcW w:w="805" w:type="dxa"/>
            <w:shd w:val="clear" w:color="auto" w:fill="auto"/>
            <w:vAlign w:val="center"/>
          </w:tcPr>
          <w:p>
            <w:pPr>
              <w:widowControl/>
              <w:adjustRightInd w:val="0"/>
              <w:snapToGrid w:val="0"/>
              <w:spacing w:line="380" w:lineRule="exact"/>
              <w:jc w:val="center"/>
              <w:rPr>
                <w:rFonts w:ascii="Times New Roman" w:hAnsi="Times New Roman" w:eastAsia="微软雅黑" w:cs="Times New Roman"/>
                <w:bCs/>
                <w:kern w:val="0"/>
                <w:sz w:val="24"/>
                <w:szCs w:val="24"/>
              </w:rPr>
            </w:pPr>
            <w:r>
              <w:rPr>
                <w:rFonts w:ascii="Times New Roman" w:hAnsi="Times New Roman" w:eastAsia="微软雅黑" w:cs="Times New Roman"/>
                <w:bCs/>
                <w:kern w:val="0"/>
                <w:sz w:val="24"/>
                <w:szCs w:val="24"/>
              </w:rPr>
              <w:t>14</w:t>
            </w:r>
          </w:p>
        </w:tc>
        <w:tc>
          <w:tcPr>
            <w:tcW w:w="825" w:type="dxa"/>
            <w:shd w:val="clear" w:color="auto" w:fill="auto"/>
            <w:noWrap/>
            <w:vAlign w:val="center"/>
          </w:tcPr>
          <w:p>
            <w:pPr>
              <w:widowControl/>
              <w:adjustRightInd w:val="0"/>
              <w:snapToGrid w:val="0"/>
              <w:spacing w:line="380" w:lineRule="exact"/>
              <w:jc w:val="center"/>
              <w:rPr>
                <w:rFonts w:ascii="Times New Roman" w:hAnsi="Times New Roman" w:eastAsia="微软雅黑" w:cs="Times New Roman"/>
                <w:bCs/>
                <w:kern w:val="0"/>
                <w:sz w:val="24"/>
                <w:szCs w:val="24"/>
              </w:rPr>
            </w:pPr>
            <w:r>
              <w:rPr>
                <w:rFonts w:ascii="Times New Roman" w:hAnsi="Times New Roman" w:eastAsia="微软雅黑" w:cs="Times New Roman"/>
                <w:bCs/>
                <w:kern w:val="0"/>
                <w:sz w:val="24"/>
                <w:szCs w:val="24"/>
              </w:rPr>
              <w:t>南通</w:t>
            </w:r>
          </w:p>
        </w:tc>
        <w:tc>
          <w:tcPr>
            <w:tcW w:w="2409" w:type="dxa"/>
            <w:shd w:val="clear" w:color="auto" w:fill="auto"/>
            <w:noWrap/>
            <w:vAlign w:val="center"/>
          </w:tcPr>
          <w:p>
            <w:pPr>
              <w:widowControl/>
              <w:adjustRightInd w:val="0"/>
              <w:snapToGrid w:val="0"/>
              <w:spacing w:line="380" w:lineRule="exact"/>
              <w:jc w:val="right"/>
              <w:rPr>
                <w:rFonts w:ascii="Times New Roman" w:hAnsi="Times New Roman" w:eastAsia="微软雅黑" w:cs="Times New Roman"/>
                <w:bCs/>
                <w:kern w:val="0"/>
                <w:sz w:val="24"/>
                <w:szCs w:val="24"/>
              </w:rPr>
            </w:pPr>
            <w:r>
              <w:rPr>
                <w:rFonts w:ascii="Times New Roman" w:hAnsi="Times New Roman" w:eastAsia="微软雅黑" w:cs="Times New Roman"/>
                <w:bCs/>
                <w:kern w:val="0"/>
                <w:sz w:val="24"/>
                <w:szCs w:val="24"/>
              </w:rPr>
              <w:t>G40沪陕高速</w:t>
            </w:r>
          </w:p>
        </w:tc>
        <w:tc>
          <w:tcPr>
            <w:tcW w:w="5900" w:type="dxa"/>
            <w:shd w:val="clear" w:color="auto" w:fill="auto"/>
            <w:noWrap/>
            <w:vAlign w:val="center"/>
          </w:tcPr>
          <w:p>
            <w:pPr>
              <w:widowControl/>
              <w:adjustRightInd w:val="0"/>
              <w:snapToGrid w:val="0"/>
              <w:spacing w:line="380" w:lineRule="exact"/>
              <w:jc w:val="left"/>
              <w:rPr>
                <w:rFonts w:ascii="Times New Roman" w:hAnsi="Times New Roman" w:eastAsia="微软雅黑" w:cs="Times New Roman"/>
                <w:bCs/>
                <w:kern w:val="0"/>
                <w:sz w:val="24"/>
                <w:szCs w:val="24"/>
              </w:rPr>
            </w:pPr>
            <w:r>
              <w:rPr>
                <w:rFonts w:hint="eastAsia" w:ascii="Times New Roman" w:hAnsi="Times New Roman" w:eastAsia="微软雅黑" w:cs="Times New Roman"/>
                <w:bCs/>
                <w:kern w:val="0"/>
                <w:sz w:val="24"/>
                <w:szCs w:val="24"/>
              </w:rPr>
              <w:t>南通高速一大队大队部（南通北收费站出口旁）</w:t>
            </w:r>
          </w:p>
        </w:tc>
      </w:tr>
      <w:tr>
        <w:tblPrEx>
          <w:tblBorders>
            <w:top w:val="single" w:color="FFD965" w:themeColor="accent4" w:themeTint="99" w:sz="4" w:space="0"/>
            <w:left w:val="single" w:color="FFD965" w:themeColor="accent4" w:themeTint="99" w:sz="4" w:space="0"/>
            <w:bottom w:val="single" w:color="FFD965" w:themeColor="accent4" w:themeTint="99" w:sz="4" w:space="0"/>
            <w:right w:val="single" w:color="FFD965" w:themeColor="accent4" w:themeTint="99" w:sz="4" w:space="0"/>
            <w:insideH w:val="single" w:color="FFD965" w:themeColor="accent4" w:themeTint="99" w:sz="4" w:space="0"/>
            <w:insideV w:val="single" w:color="FFD965" w:themeColor="accent4" w:themeTint="99" w:sz="4" w:space="0"/>
          </w:tblBorders>
          <w:tblCellMar>
            <w:top w:w="0" w:type="dxa"/>
            <w:left w:w="108" w:type="dxa"/>
            <w:bottom w:w="0" w:type="dxa"/>
            <w:right w:w="108" w:type="dxa"/>
          </w:tblCellMar>
        </w:tblPrEx>
        <w:trPr>
          <w:trHeight w:val="454" w:hRule="atLeast"/>
        </w:trPr>
        <w:tc>
          <w:tcPr>
            <w:tcW w:w="805" w:type="dxa"/>
            <w:shd w:val="clear" w:color="auto" w:fill="FEF2CC" w:themeFill="accent4" w:themeFillTint="33"/>
            <w:vAlign w:val="center"/>
          </w:tcPr>
          <w:p>
            <w:pPr>
              <w:widowControl/>
              <w:adjustRightInd w:val="0"/>
              <w:snapToGrid w:val="0"/>
              <w:spacing w:line="380" w:lineRule="exact"/>
              <w:jc w:val="center"/>
              <w:rPr>
                <w:rFonts w:ascii="Times New Roman" w:hAnsi="Times New Roman" w:eastAsia="微软雅黑" w:cs="Times New Roman"/>
                <w:bCs/>
                <w:kern w:val="0"/>
                <w:sz w:val="24"/>
                <w:szCs w:val="24"/>
              </w:rPr>
            </w:pPr>
            <w:r>
              <w:rPr>
                <w:rFonts w:ascii="Times New Roman" w:hAnsi="Times New Roman" w:eastAsia="微软雅黑" w:cs="Times New Roman"/>
                <w:bCs/>
                <w:kern w:val="0"/>
                <w:sz w:val="24"/>
                <w:szCs w:val="24"/>
              </w:rPr>
              <w:t>15</w:t>
            </w:r>
          </w:p>
        </w:tc>
        <w:tc>
          <w:tcPr>
            <w:tcW w:w="825" w:type="dxa"/>
            <w:shd w:val="clear" w:color="auto" w:fill="FEF2CC" w:themeFill="accent4" w:themeFillTint="33"/>
            <w:noWrap/>
            <w:vAlign w:val="center"/>
          </w:tcPr>
          <w:p>
            <w:pPr>
              <w:widowControl/>
              <w:adjustRightInd w:val="0"/>
              <w:snapToGrid w:val="0"/>
              <w:spacing w:line="380" w:lineRule="exact"/>
              <w:jc w:val="center"/>
              <w:rPr>
                <w:rFonts w:ascii="Times New Roman" w:hAnsi="Times New Roman" w:eastAsia="微软雅黑" w:cs="Times New Roman"/>
                <w:bCs/>
                <w:kern w:val="0"/>
                <w:sz w:val="24"/>
                <w:szCs w:val="24"/>
              </w:rPr>
            </w:pPr>
            <w:r>
              <w:rPr>
                <w:rFonts w:ascii="Times New Roman" w:hAnsi="Times New Roman" w:eastAsia="微软雅黑" w:cs="Times New Roman"/>
                <w:bCs/>
                <w:kern w:val="0"/>
                <w:sz w:val="24"/>
                <w:szCs w:val="24"/>
              </w:rPr>
              <w:t>南通</w:t>
            </w:r>
          </w:p>
        </w:tc>
        <w:tc>
          <w:tcPr>
            <w:tcW w:w="2409" w:type="dxa"/>
            <w:shd w:val="clear" w:color="auto" w:fill="FEF2CC" w:themeFill="accent4" w:themeFillTint="33"/>
            <w:noWrap/>
            <w:vAlign w:val="center"/>
          </w:tcPr>
          <w:p>
            <w:pPr>
              <w:widowControl/>
              <w:adjustRightInd w:val="0"/>
              <w:snapToGrid w:val="0"/>
              <w:spacing w:line="380" w:lineRule="exact"/>
              <w:jc w:val="right"/>
              <w:rPr>
                <w:rFonts w:ascii="Times New Roman" w:hAnsi="Times New Roman" w:eastAsia="微软雅黑" w:cs="Times New Roman"/>
                <w:bCs/>
                <w:kern w:val="0"/>
                <w:sz w:val="24"/>
                <w:szCs w:val="24"/>
              </w:rPr>
            </w:pPr>
            <w:r>
              <w:rPr>
                <w:rFonts w:ascii="Times New Roman" w:hAnsi="Times New Roman" w:eastAsia="微软雅黑" w:cs="Times New Roman"/>
                <w:bCs/>
                <w:kern w:val="0"/>
                <w:sz w:val="24"/>
                <w:szCs w:val="24"/>
              </w:rPr>
              <w:t>G40沪陕高速</w:t>
            </w:r>
          </w:p>
        </w:tc>
        <w:tc>
          <w:tcPr>
            <w:tcW w:w="5900" w:type="dxa"/>
            <w:shd w:val="clear" w:color="auto" w:fill="FEF2CC" w:themeFill="accent4" w:themeFillTint="33"/>
            <w:noWrap/>
            <w:vAlign w:val="center"/>
          </w:tcPr>
          <w:p>
            <w:pPr>
              <w:widowControl/>
              <w:adjustRightInd w:val="0"/>
              <w:snapToGrid w:val="0"/>
              <w:spacing w:line="380" w:lineRule="exact"/>
              <w:jc w:val="left"/>
              <w:rPr>
                <w:rFonts w:ascii="Times New Roman" w:hAnsi="Times New Roman" w:eastAsia="微软雅黑" w:cs="Times New Roman"/>
                <w:bCs/>
                <w:kern w:val="0"/>
                <w:sz w:val="24"/>
                <w:szCs w:val="24"/>
              </w:rPr>
            </w:pPr>
            <w:r>
              <w:rPr>
                <w:rFonts w:hint="eastAsia" w:ascii="Times New Roman" w:hAnsi="Times New Roman" w:eastAsia="微软雅黑" w:cs="Times New Roman"/>
                <w:bCs/>
                <w:kern w:val="0"/>
                <w:sz w:val="24"/>
                <w:szCs w:val="24"/>
              </w:rPr>
              <w:t>南通</w:t>
            </w:r>
            <w:r>
              <w:rPr>
                <w:rFonts w:ascii="Times New Roman" w:hAnsi="Times New Roman" w:eastAsia="微软雅黑" w:cs="Times New Roman"/>
                <w:bCs/>
                <w:kern w:val="0"/>
                <w:sz w:val="24"/>
                <w:szCs w:val="24"/>
              </w:rPr>
              <w:t>高速二大队大队部（小海收费站出口旁）</w:t>
            </w:r>
          </w:p>
        </w:tc>
      </w:tr>
      <w:tr>
        <w:tblPrEx>
          <w:tblBorders>
            <w:top w:val="single" w:color="FFD965" w:themeColor="accent4" w:themeTint="99" w:sz="4" w:space="0"/>
            <w:left w:val="single" w:color="FFD965" w:themeColor="accent4" w:themeTint="99" w:sz="4" w:space="0"/>
            <w:bottom w:val="single" w:color="FFD965" w:themeColor="accent4" w:themeTint="99" w:sz="4" w:space="0"/>
            <w:right w:val="single" w:color="FFD965" w:themeColor="accent4" w:themeTint="99" w:sz="4" w:space="0"/>
            <w:insideH w:val="single" w:color="FFD965" w:themeColor="accent4" w:themeTint="99" w:sz="4" w:space="0"/>
            <w:insideV w:val="single" w:color="FFD965" w:themeColor="accent4" w:themeTint="99" w:sz="4" w:space="0"/>
          </w:tblBorders>
          <w:tblCellMar>
            <w:top w:w="0" w:type="dxa"/>
            <w:left w:w="108" w:type="dxa"/>
            <w:bottom w:w="0" w:type="dxa"/>
            <w:right w:w="108" w:type="dxa"/>
          </w:tblCellMar>
        </w:tblPrEx>
        <w:trPr>
          <w:trHeight w:val="454" w:hRule="atLeast"/>
        </w:trPr>
        <w:tc>
          <w:tcPr>
            <w:tcW w:w="805" w:type="dxa"/>
            <w:shd w:val="clear" w:color="auto" w:fill="auto"/>
            <w:vAlign w:val="center"/>
          </w:tcPr>
          <w:p>
            <w:pPr>
              <w:widowControl/>
              <w:adjustRightInd w:val="0"/>
              <w:snapToGrid w:val="0"/>
              <w:spacing w:line="380" w:lineRule="exact"/>
              <w:jc w:val="center"/>
              <w:rPr>
                <w:rFonts w:ascii="Times New Roman" w:hAnsi="Times New Roman" w:eastAsia="微软雅黑" w:cs="Times New Roman"/>
                <w:bCs/>
                <w:kern w:val="0"/>
                <w:sz w:val="24"/>
                <w:szCs w:val="24"/>
              </w:rPr>
            </w:pPr>
            <w:r>
              <w:rPr>
                <w:rFonts w:ascii="Times New Roman" w:hAnsi="Times New Roman" w:eastAsia="微软雅黑" w:cs="Times New Roman"/>
                <w:bCs/>
                <w:kern w:val="0"/>
                <w:sz w:val="24"/>
                <w:szCs w:val="24"/>
              </w:rPr>
              <w:t>16</w:t>
            </w:r>
          </w:p>
        </w:tc>
        <w:tc>
          <w:tcPr>
            <w:tcW w:w="825" w:type="dxa"/>
            <w:shd w:val="clear" w:color="auto" w:fill="auto"/>
            <w:noWrap/>
            <w:vAlign w:val="center"/>
          </w:tcPr>
          <w:p>
            <w:pPr>
              <w:widowControl/>
              <w:adjustRightInd w:val="0"/>
              <w:snapToGrid w:val="0"/>
              <w:spacing w:line="380" w:lineRule="exact"/>
              <w:jc w:val="center"/>
              <w:rPr>
                <w:rFonts w:ascii="Times New Roman" w:hAnsi="Times New Roman" w:eastAsia="微软雅黑" w:cs="Times New Roman"/>
                <w:bCs/>
                <w:kern w:val="0"/>
                <w:sz w:val="24"/>
                <w:szCs w:val="24"/>
              </w:rPr>
            </w:pPr>
            <w:r>
              <w:rPr>
                <w:rFonts w:ascii="Times New Roman" w:hAnsi="Times New Roman" w:eastAsia="微软雅黑" w:cs="Times New Roman"/>
                <w:bCs/>
                <w:kern w:val="0"/>
                <w:sz w:val="24"/>
                <w:szCs w:val="24"/>
              </w:rPr>
              <w:t>南通</w:t>
            </w:r>
          </w:p>
        </w:tc>
        <w:tc>
          <w:tcPr>
            <w:tcW w:w="2409" w:type="dxa"/>
            <w:shd w:val="clear" w:color="auto" w:fill="auto"/>
            <w:noWrap/>
            <w:vAlign w:val="center"/>
          </w:tcPr>
          <w:p>
            <w:pPr>
              <w:widowControl/>
              <w:adjustRightInd w:val="0"/>
              <w:snapToGrid w:val="0"/>
              <w:spacing w:line="380" w:lineRule="exact"/>
              <w:jc w:val="right"/>
              <w:rPr>
                <w:rFonts w:ascii="Times New Roman" w:hAnsi="Times New Roman" w:eastAsia="微软雅黑" w:cs="Times New Roman"/>
                <w:bCs/>
                <w:kern w:val="0"/>
                <w:sz w:val="24"/>
                <w:szCs w:val="24"/>
              </w:rPr>
            </w:pPr>
            <w:r>
              <w:rPr>
                <w:rFonts w:ascii="Times New Roman" w:hAnsi="Times New Roman" w:eastAsia="微软雅黑" w:cs="Times New Roman"/>
                <w:bCs/>
                <w:kern w:val="0"/>
                <w:sz w:val="24"/>
                <w:szCs w:val="24"/>
              </w:rPr>
              <w:t>G15沈海高速</w:t>
            </w:r>
          </w:p>
        </w:tc>
        <w:tc>
          <w:tcPr>
            <w:tcW w:w="5900" w:type="dxa"/>
            <w:shd w:val="clear" w:color="auto" w:fill="auto"/>
            <w:noWrap/>
            <w:vAlign w:val="center"/>
          </w:tcPr>
          <w:p>
            <w:pPr>
              <w:widowControl/>
              <w:adjustRightInd w:val="0"/>
              <w:snapToGrid w:val="0"/>
              <w:spacing w:line="380" w:lineRule="exact"/>
              <w:jc w:val="left"/>
              <w:rPr>
                <w:rFonts w:ascii="Times New Roman" w:hAnsi="Times New Roman" w:eastAsia="微软雅黑" w:cs="Times New Roman"/>
                <w:bCs/>
                <w:kern w:val="0"/>
                <w:sz w:val="24"/>
                <w:szCs w:val="24"/>
              </w:rPr>
            </w:pPr>
            <w:r>
              <w:rPr>
                <w:rFonts w:hint="eastAsia" w:ascii="Times New Roman" w:hAnsi="Times New Roman" w:eastAsia="微软雅黑" w:cs="Times New Roman"/>
                <w:bCs/>
                <w:kern w:val="0"/>
                <w:sz w:val="24"/>
                <w:szCs w:val="24"/>
              </w:rPr>
              <w:t>南通高速四大队大队部（南通开发区收费站出口北</w:t>
            </w:r>
            <w:r>
              <w:rPr>
                <w:rFonts w:ascii="Times New Roman" w:hAnsi="Times New Roman" w:eastAsia="微软雅黑" w:cs="Times New Roman"/>
                <w:bCs/>
                <w:kern w:val="0"/>
                <w:sz w:val="24"/>
                <w:szCs w:val="24"/>
              </w:rPr>
              <w:t>200米）</w:t>
            </w:r>
          </w:p>
        </w:tc>
      </w:tr>
      <w:tr>
        <w:tblPrEx>
          <w:tblBorders>
            <w:top w:val="single" w:color="FFD965" w:themeColor="accent4" w:themeTint="99" w:sz="4" w:space="0"/>
            <w:left w:val="single" w:color="FFD965" w:themeColor="accent4" w:themeTint="99" w:sz="4" w:space="0"/>
            <w:bottom w:val="single" w:color="FFD965" w:themeColor="accent4" w:themeTint="99" w:sz="4" w:space="0"/>
            <w:right w:val="single" w:color="FFD965" w:themeColor="accent4" w:themeTint="99" w:sz="4" w:space="0"/>
            <w:insideH w:val="single" w:color="FFD965" w:themeColor="accent4" w:themeTint="99" w:sz="4" w:space="0"/>
            <w:insideV w:val="single" w:color="FFD965" w:themeColor="accent4" w:themeTint="99" w:sz="4" w:space="0"/>
          </w:tblBorders>
          <w:tblCellMar>
            <w:top w:w="0" w:type="dxa"/>
            <w:left w:w="108" w:type="dxa"/>
            <w:bottom w:w="0" w:type="dxa"/>
            <w:right w:w="108" w:type="dxa"/>
          </w:tblCellMar>
        </w:tblPrEx>
        <w:trPr>
          <w:trHeight w:val="454" w:hRule="atLeast"/>
        </w:trPr>
        <w:tc>
          <w:tcPr>
            <w:tcW w:w="805" w:type="dxa"/>
            <w:shd w:val="clear" w:color="auto" w:fill="FEF2CC" w:themeFill="accent4" w:themeFillTint="33"/>
            <w:vAlign w:val="center"/>
          </w:tcPr>
          <w:p>
            <w:pPr>
              <w:widowControl/>
              <w:adjustRightInd w:val="0"/>
              <w:snapToGrid w:val="0"/>
              <w:spacing w:line="380" w:lineRule="exact"/>
              <w:jc w:val="center"/>
              <w:rPr>
                <w:rFonts w:ascii="Times New Roman" w:hAnsi="Times New Roman" w:eastAsia="微软雅黑" w:cs="Times New Roman"/>
                <w:bCs/>
                <w:kern w:val="0"/>
                <w:sz w:val="24"/>
                <w:szCs w:val="24"/>
              </w:rPr>
            </w:pPr>
            <w:r>
              <w:rPr>
                <w:rFonts w:ascii="Times New Roman" w:hAnsi="Times New Roman" w:eastAsia="微软雅黑" w:cs="Times New Roman"/>
                <w:bCs/>
                <w:kern w:val="0"/>
                <w:sz w:val="24"/>
                <w:szCs w:val="24"/>
              </w:rPr>
              <w:t>17</w:t>
            </w:r>
          </w:p>
        </w:tc>
        <w:tc>
          <w:tcPr>
            <w:tcW w:w="825" w:type="dxa"/>
            <w:shd w:val="clear" w:color="auto" w:fill="FEF2CC" w:themeFill="accent4" w:themeFillTint="33"/>
            <w:noWrap/>
            <w:vAlign w:val="center"/>
          </w:tcPr>
          <w:p>
            <w:pPr>
              <w:widowControl/>
              <w:adjustRightInd w:val="0"/>
              <w:snapToGrid w:val="0"/>
              <w:spacing w:line="380" w:lineRule="exact"/>
              <w:jc w:val="center"/>
              <w:rPr>
                <w:rFonts w:ascii="Times New Roman" w:hAnsi="Times New Roman" w:eastAsia="微软雅黑" w:cs="Times New Roman"/>
                <w:bCs/>
                <w:kern w:val="0"/>
                <w:sz w:val="24"/>
                <w:szCs w:val="24"/>
              </w:rPr>
            </w:pPr>
            <w:r>
              <w:rPr>
                <w:rFonts w:ascii="Times New Roman" w:hAnsi="Times New Roman" w:eastAsia="微软雅黑" w:cs="Times New Roman"/>
                <w:bCs/>
                <w:kern w:val="0"/>
                <w:sz w:val="24"/>
                <w:szCs w:val="24"/>
              </w:rPr>
              <w:t>淮安</w:t>
            </w:r>
          </w:p>
        </w:tc>
        <w:tc>
          <w:tcPr>
            <w:tcW w:w="2409" w:type="dxa"/>
            <w:shd w:val="clear" w:color="auto" w:fill="FEF2CC" w:themeFill="accent4" w:themeFillTint="33"/>
            <w:noWrap/>
            <w:vAlign w:val="center"/>
          </w:tcPr>
          <w:p>
            <w:pPr>
              <w:widowControl/>
              <w:adjustRightInd w:val="0"/>
              <w:snapToGrid w:val="0"/>
              <w:spacing w:line="380" w:lineRule="exact"/>
              <w:jc w:val="right"/>
              <w:rPr>
                <w:rFonts w:ascii="Times New Roman" w:hAnsi="Times New Roman" w:eastAsia="微软雅黑" w:cs="Times New Roman"/>
                <w:bCs/>
                <w:kern w:val="0"/>
                <w:sz w:val="24"/>
                <w:szCs w:val="24"/>
              </w:rPr>
            </w:pPr>
            <w:r>
              <w:rPr>
                <w:rFonts w:ascii="Times New Roman" w:hAnsi="Times New Roman" w:eastAsia="微软雅黑" w:cs="Times New Roman"/>
                <w:bCs/>
                <w:kern w:val="0"/>
                <w:sz w:val="24"/>
                <w:szCs w:val="24"/>
              </w:rPr>
              <w:t>G1516盐洛高速</w:t>
            </w:r>
          </w:p>
        </w:tc>
        <w:tc>
          <w:tcPr>
            <w:tcW w:w="5900" w:type="dxa"/>
            <w:shd w:val="clear" w:color="auto" w:fill="FEF2CC" w:themeFill="accent4" w:themeFillTint="33"/>
            <w:noWrap/>
            <w:vAlign w:val="center"/>
          </w:tcPr>
          <w:p>
            <w:pPr>
              <w:widowControl/>
              <w:adjustRightInd w:val="0"/>
              <w:snapToGrid w:val="0"/>
              <w:spacing w:line="380" w:lineRule="exact"/>
              <w:jc w:val="left"/>
              <w:rPr>
                <w:rFonts w:ascii="Times New Roman" w:hAnsi="Times New Roman" w:eastAsia="微软雅黑" w:cs="Times New Roman"/>
                <w:bCs/>
                <w:kern w:val="0"/>
                <w:sz w:val="24"/>
                <w:szCs w:val="24"/>
              </w:rPr>
            </w:pPr>
            <w:r>
              <w:rPr>
                <w:rFonts w:hint="eastAsia" w:ascii="Times New Roman" w:hAnsi="Times New Roman" w:eastAsia="微软雅黑" w:cs="Times New Roman"/>
                <w:bCs/>
                <w:kern w:val="0"/>
                <w:sz w:val="24"/>
                <w:szCs w:val="24"/>
              </w:rPr>
              <w:t>淮安高速五大队大队部（淮安南收费站出口）</w:t>
            </w:r>
          </w:p>
        </w:tc>
      </w:tr>
      <w:tr>
        <w:tblPrEx>
          <w:tblBorders>
            <w:top w:val="single" w:color="FFD965" w:themeColor="accent4" w:themeTint="99" w:sz="4" w:space="0"/>
            <w:left w:val="single" w:color="FFD965" w:themeColor="accent4" w:themeTint="99" w:sz="4" w:space="0"/>
            <w:bottom w:val="single" w:color="FFD965" w:themeColor="accent4" w:themeTint="99" w:sz="4" w:space="0"/>
            <w:right w:val="single" w:color="FFD965" w:themeColor="accent4" w:themeTint="99" w:sz="4" w:space="0"/>
            <w:insideH w:val="single" w:color="FFD965" w:themeColor="accent4" w:themeTint="99" w:sz="4" w:space="0"/>
            <w:insideV w:val="single" w:color="FFD965" w:themeColor="accent4" w:themeTint="99" w:sz="4" w:space="0"/>
          </w:tblBorders>
          <w:tblCellMar>
            <w:top w:w="0" w:type="dxa"/>
            <w:left w:w="108" w:type="dxa"/>
            <w:bottom w:w="0" w:type="dxa"/>
            <w:right w:w="108" w:type="dxa"/>
          </w:tblCellMar>
        </w:tblPrEx>
        <w:trPr>
          <w:trHeight w:val="454" w:hRule="atLeast"/>
        </w:trPr>
        <w:tc>
          <w:tcPr>
            <w:tcW w:w="805" w:type="dxa"/>
            <w:shd w:val="clear" w:color="auto" w:fill="auto"/>
            <w:vAlign w:val="center"/>
          </w:tcPr>
          <w:p>
            <w:pPr>
              <w:widowControl/>
              <w:adjustRightInd w:val="0"/>
              <w:snapToGrid w:val="0"/>
              <w:spacing w:line="380" w:lineRule="exact"/>
              <w:jc w:val="center"/>
              <w:rPr>
                <w:rFonts w:ascii="Times New Roman" w:hAnsi="Times New Roman" w:eastAsia="微软雅黑" w:cs="Times New Roman"/>
                <w:bCs/>
                <w:kern w:val="0"/>
                <w:sz w:val="24"/>
                <w:szCs w:val="24"/>
              </w:rPr>
            </w:pPr>
            <w:r>
              <w:rPr>
                <w:rFonts w:ascii="Times New Roman" w:hAnsi="Times New Roman" w:eastAsia="微软雅黑" w:cs="Times New Roman"/>
                <w:bCs/>
                <w:kern w:val="0"/>
                <w:sz w:val="24"/>
                <w:szCs w:val="24"/>
              </w:rPr>
              <w:t>18</w:t>
            </w:r>
          </w:p>
        </w:tc>
        <w:tc>
          <w:tcPr>
            <w:tcW w:w="825" w:type="dxa"/>
            <w:shd w:val="clear" w:color="auto" w:fill="auto"/>
            <w:noWrap/>
            <w:vAlign w:val="center"/>
          </w:tcPr>
          <w:p>
            <w:pPr>
              <w:widowControl/>
              <w:adjustRightInd w:val="0"/>
              <w:snapToGrid w:val="0"/>
              <w:spacing w:line="380" w:lineRule="exact"/>
              <w:jc w:val="center"/>
              <w:rPr>
                <w:rFonts w:ascii="Times New Roman" w:hAnsi="Times New Roman" w:eastAsia="微软雅黑" w:cs="Times New Roman"/>
                <w:bCs/>
                <w:kern w:val="0"/>
                <w:sz w:val="24"/>
                <w:szCs w:val="24"/>
              </w:rPr>
            </w:pPr>
            <w:r>
              <w:rPr>
                <w:rFonts w:ascii="Times New Roman" w:hAnsi="Times New Roman" w:eastAsia="微软雅黑" w:cs="Times New Roman"/>
                <w:bCs/>
                <w:kern w:val="0"/>
                <w:sz w:val="24"/>
                <w:szCs w:val="24"/>
              </w:rPr>
              <w:t>淮安</w:t>
            </w:r>
          </w:p>
        </w:tc>
        <w:tc>
          <w:tcPr>
            <w:tcW w:w="2409" w:type="dxa"/>
            <w:shd w:val="clear" w:color="auto" w:fill="auto"/>
            <w:noWrap/>
            <w:vAlign w:val="center"/>
          </w:tcPr>
          <w:p>
            <w:pPr>
              <w:widowControl/>
              <w:adjustRightInd w:val="0"/>
              <w:snapToGrid w:val="0"/>
              <w:spacing w:line="380" w:lineRule="exact"/>
              <w:jc w:val="right"/>
              <w:rPr>
                <w:rFonts w:ascii="Times New Roman" w:hAnsi="Times New Roman" w:eastAsia="微软雅黑" w:cs="Times New Roman"/>
                <w:bCs/>
                <w:kern w:val="0"/>
                <w:sz w:val="24"/>
                <w:szCs w:val="24"/>
              </w:rPr>
            </w:pPr>
            <w:r>
              <w:rPr>
                <w:rFonts w:ascii="Times New Roman" w:hAnsi="Times New Roman" w:eastAsia="微软雅黑" w:cs="Times New Roman"/>
                <w:bCs/>
                <w:kern w:val="0"/>
                <w:sz w:val="24"/>
                <w:szCs w:val="24"/>
              </w:rPr>
              <w:t>G25长深高速</w:t>
            </w:r>
          </w:p>
        </w:tc>
        <w:tc>
          <w:tcPr>
            <w:tcW w:w="5900" w:type="dxa"/>
            <w:shd w:val="clear" w:color="auto" w:fill="auto"/>
            <w:noWrap/>
            <w:vAlign w:val="center"/>
          </w:tcPr>
          <w:p>
            <w:pPr>
              <w:widowControl/>
              <w:adjustRightInd w:val="0"/>
              <w:snapToGrid w:val="0"/>
              <w:spacing w:line="380" w:lineRule="exact"/>
              <w:jc w:val="left"/>
              <w:rPr>
                <w:rFonts w:ascii="Times New Roman" w:hAnsi="Times New Roman" w:eastAsia="微软雅黑" w:cs="Times New Roman"/>
                <w:bCs/>
                <w:kern w:val="0"/>
                <w:sz w:val="24"/>
                <w:szCs w:val="24"/>
              </w:rPr>
            </w:pPr>
            <w:r>
              <w:rPr>
                <w:rFonts w:hint="eastAsia" w:ascii="Times New Roman" w:hAnsi="Times New Roman" w:eastAsia="微软雅黑" w:cs="Times New Roman"/>
                <w:bCs/>
                <w:kern w:val="0"/>
                <w:sz w:val="24"/>
                <w:szCs w:val="24"/>
              </w:rPr>
              <w:t>马坝西收费站出口</w:t>
            </w:r>
          </w:p>
        </w:tc>
      </w:tr>
      <w:tr>
        <w:tblPrEx>
          <w:tblBorders>
            <w:top w:val="single" w:color="FFD965" w:themeColor="accent4" w:themeTint="99" w:sz="4" w:space="0"/>
            <w:left w:val="single" w:color="FFD965" w:themeColor="accent4" w:themeTint="99" w:sz="4" w:space="0"/>
            <w:bottom w:val="single" w:color="FFD965" w:themeColor="accent4" w:themeTint="99" w:sz="4" w:space="0"/>
            <w:right w:val="single" w:color="FFD965" w:themeColor="accent4" w:themeTint="99" w:sz="4" w:space="0"/>
            <w:insideH w:val="single" w:color="FFD965" w:themeColor="accent4" w:themeTint="99" w:sz="4" w:space="0"/>
            <w:insideV w:val="single" w:color="FFD965" w:themeColor="accent4" w:themeTint="99" w:sz="4" w:space="0"/>
          </w:tblBorders>
          <w:tblCellMar>
            <w:top w:w="0" w:type="dxa"/>
            <w:left w:w="108" w:type="dxa"/>
            <w:bottom w:w="0" w:type="dxa"/>
            <w:right w:w="108" w:type="dxa"/>
          </w:tblCellMar>
        </w:tblPrEx>
        <w:trPr>
          <w:trHeight w:val="454" w:hRule="atLeast"/>
        </w:trPr>
        <w:tc>
          <w:tcPr>
            <w:tcW w:w="805" w:type="dxa"/>
            <w:shd w:val="clear" w:color="auto" w:fill="FEF2CC" w:themeFill="accent4" w:themeFillTint="33"/>
            <w:vAlign w:val="center"/>
          </w:tcPr>
          <w:p>
            <w:pPr>
              <w:widowControl/>
              <w:adjustRightInd w:val="0"/>
              <w:snapToGrid w:val="0"/>
              <w:spacing w:line="380" w:lineRule="exact"/>
              <w:jc w:val="center"/>
              <w:rPr>
                <w:rFonts w:ascii="Times New Roman" w:hAnsi="Times New Roman" w:eastAsia="微软雅黑" w:cs="Times New Roman"/>
                <w:bCs/>
                <w:kern w:val="0"/>
                <w:sz w:val="24"/>
                <w:szCs w:val="24"/>
              </w:rPr>
            </w:pPr>
            <w:r>
              <w:rPr>
                <w:rFonts w:ascii="Times New Roman" w:hAnsi="Times New Roman" w:eastAsia="微软雅黑" w:cs="Times New Roman"/>
                <w:bCs/>
                <w:kern w:val="0"/>
                <w:sz w:val="24"/>
                <w:szCs w:val="24"/>
              </w:rPr>
              <w:t>19</w:t>
            </w:r>
          </w:p>
        </w:tc>
        <w:tc>
          <w:tcPr>
            <w:tcW w:w="825" w:type="dxa"/>
            <w:shd w:val="clear" w:color="auto" w:fill="FEF2CC" w:themeFill="accent4" w:themeFillTint="33"/>
            <w:noWrap/>
            <w:vAlign w:val="center"/>
          </w:tcPr>
          <w:p>
            <w:pPr>
              <w:widowControl/>
              <w:adjustRightInd w:val="0"/>
              <w:snapToGrid w:val="0"/>
              <w:spacing w:line="380" w:lineRule="exact"/>
              <w:jc w:val="center"/>
              <w:rPr>
                <w:rFonts w:ascii="Times New Roman" w:hAnsi="Times New Roman" w:eastAsia="微软雅黑" w:cs="Times New Roman"/>
                <w:bCs/>
                <w:kern w:val="0"/>
                <w:sz w:val="24"/>
                <w:szCs w:val="24"/>
              </w:rPr>
            </w:pPr>
            <w:r>
              <w:rPr>
                <w:rFonts w:ascii="Times New Roman" w:hAnsi="Times New Roman" w:eastAsia="微软雅黑" w:cs="Times New Roman"/>
                <w:bCs/>
                <w:kern w:val="0"/>
                <w:sz w:val="24"/>
                <w:szCs w:val="24"/>
              </w:rPr>
              <w:t>淮安</w:t>
            </w:r>
          </w:p>
        </w:tc>
        <w:tc>
          <w:tcPr>
            <w:tcW w:w="2409" w:type="dxa"/>
            <w:shd w:val="clear" w:color="auto" w:fill="FEF2CC" w:themeFill="accent4" w:themeFillTint="33"/>
            <w:noWrap/>
            <w:vAlign w:val="center"/>
          </w:tcPr>
          <w:p>
            <w:pPr>
              <w:widowControl/>
              <w:adjustRightInd w:val="0"/>
              <w:snapToGrid w:val="0"/>
              <w:spacing w:line="380" w:lineRule="exact"/>
              <w:jc w:val="right"/>
              <w:rPr>
                <w:rFonts w:ascii="Times New Roman" w:hAnsi="Times New Roman" w:eastAsia="微软雅黑" w:cs="Times New Roman"/>
                <w:bCs/>
                <w:kern w:val="0"/>
                <w:sz w:val="24"/>
                <w:szCs w:val="24"/>
              </w:rPr>
            </w:pPr>
            <w:r>
              <w:rPr>
                <w:rFonts w:ascii="Times New Roman" w:hAnsi="Times New Roman" w:eastAsia="微软雅黑" w:cs="Times New Roman"/>
                <w:bCs/>
                <w:kern w:val="0"/>
                <w:sz w:val="24"/>
                <w:szCs w:val="24"/>
              </w:rPr>
              <w:t>G2京沪高速</w:t>
            </w:r>
          </w:p>
        </w:tc>
        <w:tc>
          <w:tcPr>
            <w:tcW w:w="5900" w:type="dxa"/>
            <w:shd w:val="clear" w:color="auto" w:fill="FEF2CC" w:themeFill="accent4" w:themeFillTint="33"/>
            <w:noWrap/>
            <w:vAlign w:val="center"/>
          </w:tcPr>
          <w:p>
            <w:pPr>
              <w:widowControl/>
              <w:adjustRightInd w:val="0"/>
              <w:snapToGrid w:val="0"/>
              <w:spacing w:line="380" w:lineRule="exact"/>
              <w:jc w:val="left"/>
              <w:rPr>
                <w:rFonts w:ascii="Times New Roman" w:hAnsi="Times New Roman" w:eastAsia="微软雅黑" w:cs="Times New Roman"/>
                <w:bCs/>
                <w:kern w:val="0"/>
                <w:sz w:val="24"/>
                <w:szCs w:val="24"/>
              </w:rPr>
            </w:pPr>
            <w:r>
              <w:rPr>
                <w:rFonts w:hint="eastAsia" w:ascii="Times New Roman" w:hAnsi="Times New Roman" w:eastAsia="微软雅黑" w:cs="Times New Roman"/>
                <w:bCs/>
                <w:kern w:val="0"/>
                <w:sz w:val="24"/>
                <w:szCs w:val="24"/>
              </w:rPr>
              <w:t>淮安高速一大队大队部（淮安东收费站出口）</w:t>
            </w:r>
          </w:p>
        </w:tc>
      </w:tr>
      <w:tr>
        <w:tblPrEx>
          <w:tblBorders>
            <w:top w:val="single" w:color="FFD965" w:themeColor="accent4" w:themeTint="99" w:sz="4" w:space="0"/>
            <w:left w:val="single" w:color="FFD965" w:themeColor="accent4" w:themeTint="99" w:sz="4" w:space="0"/>
            <w:bottom w:val="single" w:color="FFD965" w:themeColor="accent4" w:themeTint="99" w:sz="4" w:space="0"/>
            <w:right w:val="single" w:color="FFD965" w:themeColor="accent4" w:themeTint="99" w:sz="4" w:space="0"/>
            <w:insideH w:val="single" w:color="FFD965" w:themeColor="accent4" w:themeTint="99" w:sz="4" w:space="0"/>
            <w:insideV w:val="single" w:color="FFD965" w:themeColor="accent4" w:themeTint="99" w:sz="4" w:space="0"/>
          </w:tblBorders>
          <w:tblCellMar>
            <w:top w:w="0" w:type="dxa"/>
            <w:left w:w="108" w:type="dxa"/>
            <w:bottom w:w="0" w:type="dxa"/>
            <w:right w:w="108" w:type="dxa"/>
          </w:tblCellMar>
        </w:tblPrEx>
        <w:trPr>
          <w:trHeight w:val="454" w:hRule="atLeast"/>
        </w:trPr>
        <w:tc>
          <w:tcPr>
            <w:tcW w:w="805" w:type="dxa"/>
            <w:shd w:val="clear" w:color="auto" w:fill="auto"/>
            <w:vAlign w:val="center"/>
          </w:tcPr>
          <w:p>
            <w:pPr>
              <w:widowControl/>
              <w:adjustRightInd w:val="0"/>
              <w:snapToGrid w:val="0"/>
              <w:spacing w:line="380" w:lineRule="exact"/>
              <w:jc w:val="center"/>
              <w:rPr>
                <w:rFonts w:ascii="Times New Roman" w:hAnsi="Times New Roman" w:eastAsia="微软雅黑" w:cs="Times New Roman"/>
                <w:bCs/>
                <w:kern w:val="0"/>
                <w:sz w:val="24"/>
                <w:szCs w:val="24"/>
              </w:rPr>
            </w:pPr>
            <w:r>
              <w:rPr>
                <w:rFonts w:hint="eastAsia" w:ascii="Times New Roman" w:hAnsi="Times New Roman" w:eastAsia="微软雅黑" w:cs="Times New Roman"/>
                <w:bCs/>
                <w:kern w:val="0"/>
                <w:sz w:val="24"/>
                <w:szCs w:val="24"/>
              </w:rPr>
              <w:t>20</w:t>
            </w:r>
          </w:p>
        </w:tc>
        <w:tc>
          <w:tcPr>
            <w:tcW w:w="825" w:type="dxa"/>
            <w:shd w:val="clear" w:color="auto" w:fill="auto"/>
            <w:noWrap/>
            <w:vAlign w:val="center"/>
          </w:tcPr>
          <w:p>
            <w:pPr>
              <w:widowControl/>
              <w:adjustRightInd w:val="0"/>
              <w:snapToGrid w:val="0"/>
              <w:spacing w:line="380" w:lineRule="exact"/>
              <w:jc w:val="center"/>
              <w:rPr>
                <w:rFonts w:ascii="Times New Roman" w:hAnsi="Times New Roman" w:eastAsia="微软雅黑" w:cs="Times New Roman"/>
                <w:bCs/>
                <w:kern w:val="0"/>
                <w:sz w:val="24"/>
                <w:szCs w:val="24"/>
              </w:rPr>
            </w:pPr>
            <w:r>
              <w:rPr>
                <w:rFonts w:ascii="Times New Roman" w:hAnsi="Times New Roman" w:eastAsia="微软雅黑" w:cs="Times New Roman"/>
                <w:bCs/>
                <w:kern w:val="0"/>
                <w:sz w:val="24"/>
                <w:szCs w:val="24"/>
              </w:rPr>
              <w:t>淮安</w:t>
            </w:r>
          </w:p>
        </w:tc>
        <w:tc>
          <w:tcPr>
            <w:tcW w:w="2409" w:type="dxa"/>
            <w:shd w:val="clear" w:color="auto" w:fill="auto"/>
            <w:noWrap/>
            <w:vAlign w:val="center"/>
          </w:tcPr>
          <w:p>
            <w:pPr>
              <w:widowControl/>
              <w:adjustRightInd w:val="0"/>
              <w:snapToGrid w:val="0"/>
              <w:spacing w:line="380" w:lineRule="exact"/>
              <w:jc w:val="right"/>
              <w:rPr>
                <w:rFonts w:ascii="Times New Roman" w:hAnsi="Times New Roman" w:eastAsia="微软雅黑" w:cs="Times New Roman"/>
                <w:bCs/>
                <w:kern w:val="0"/>
                <w:sz w:val="24"/>
                <w:szCs w:val="24"/>
              </w:rPr>
            </w:pPr>
            <w:r>
              <w:rPr>
                <w:rFonts w:ascii="Times New Roman" w:hAnsi="Times New Roman" w:eastAsia="微软雅黑" w:cs="Times New Roman"/>
                <w:bCs/>
                <w:kern w:val="0"/>
                <w:sz w:val="24"/>
                <w:szCs w:val="24"/>
              </w:rPr>
              <w:t>S49新扬高速</w:t>
            </w:r>
          </w:p>
        </w:tc>
        <w:tc>
          <w:tcPr>
            <w:tcW w:w="5900" w:type="dxa"/>
            <w:shd w:val="clear" w:color="auto" w:fill="auto"/>
            <w:noWrap/>
            <w:vAlign w:val="center"/>
          </w:tcPr>
          <w:p>
            <w:pPr>
              <w:widowControl/>
              <w:adjustRightInd w:val="0"/>
              <w:snapToGrid w:val="0"/>
              <w:spacing w:line="380" w:lineRule="exact"/>
              <w:jc w:val="left"/>
              <w:rPr>
                <w:rFonts w:ascii="Times New Roman" w:hAnsi="Times New Roman" w:eastAsia="微软雅黑" w:cs="Times New Roman"/>
                <w:bCs/>
                <w:kern w:val="0"/>
                <w:sz w:val="24"/>
                <w:szCs w:val="24"/>
              </w:rPr>
            </w:pPr>
            <w:r>
              <w:rPr>
                <w:rFonts w:hint="eastAsia" w:ascii="Times New Roman" w:hAnsi="Times New Roman" w:eastAsia="微软雅黑" w:cs="Times New Roman"/>
                <w:bCs/>
                <w:kern w:val="0"/>
                <w:sz w:val="24"/>
                <w:szCs w:val="24"/>
              </w:rPr>
              <w:t>淮安高速四大队大队部(新扬高速盱眙收费站出口)</w:t>
            </w:r>
          </w:p>
        </w:tc>
      </w:tr>
      <w:tr>
        <w:tblPrEx>
          <w:tblBorders>
            <w:top w:val="single" w:color="FFD965" w:themeColor="accent4" w:themeTint="99" w:sz="4" w:space="0"/>
            <w:left w:val="single" w:color="FFD965" w:themeColor="accent4" w:themeTint="99" w:sz="4" w:space="0"/>
            <w:bottom w:val="single" w:color="FFD965" w:themeColor="accent4" w:themeTint="99" w:sz="4" w:space="0"/>
            <w:right w:val="single" w:color="FFD965" w:themeColor="accent4" w:themeTint="99" w:sz="4" w:space="0"/>
            <w:insideH w:val="single" w:color="FFD965" w:themeColor="accent4" w:themeTint="99" w:sz="4" w:space="0"/>
            <w:insideV w:val="single" w:color="FFD965" w:themeColor="accent4" w:themeTint="99" w:sz="4" w:space="0"/>
          </w:tblBorders>
          <w:tblCellMar>
            <w:top w:w="0" w:type="dxa"/>
            <w:left w:w="108" w:type="dxa"/>
            <w:bottom w:w="0" w:type="dxa"/>
            <w:right w:w="108" w:type="dxa"/>
          </w:tblCellMar>
        </w:tblPrEx>
        <w:trPr>
          <w:trHeight w:val="454" w:hRule="atLeast"/>
        </w:trPr>
        <w:tc>
          <w:tcPr>
            <w:tcW w:w="805" w:type="dxa"/>
            <w:shd w:val="clear" w:color="auto" w:fill="FEF2CC" w:themeFill="accent4" w:themeFillTint="33"/>
            <w:vAlign w:val="center"/>
          </w:tcPr>
          <w:p>
            <w:pPr>
              <w:widowControl/>
              <w:adjustRightInd w:val="0"/>
              <w:snapToGrid w:val="0"/>
              <w:spacing w:line="380" w:lineRule="exact"/>
              <w:jc w:val="center"/>
              <w:rPr>
                <w:rFonts w:ascii="Times New Roman" w:hAnsi="Times New Roman" w:eastAsia="微软雅黑" w:cs="Times New Roman"/>
                <w:bCs/>
                <w:kern w:val="0"/>
                <w:sz w:val="24"/>
                <w:szCs w:val="24"/>
              </w:rPr>
            </w:pPr>
            <w:r>
              <w:rPr>
                <w:rFonts w:ascii="Times New Roman" w:hAnsi="Times New Roman" w:eastAsia="微软雅黑" w:cs="Times New Roman"/>
                <w:bCs/>
                <w:kern w:val="0"/>
                <w:sz w:val="24"/>
                <w:szCs w:val="24"/>
              </w:rPr>
              <w:t>21</w:t>
            </w:r>
          </w:p>
        </w:tc>
        <w:tc>
          <w:tcPr>
            <w:tcW w:w="825" w:type="dxa"/>
            <w:shd w:val="clear" w:color="auto" w:fill="FEF2CC" w:themeFill="accent4" w:themeFillTint="33"/>
            <w:noWrap/>
            <w:vAlign w:val="center"/>
          </w:tcPr>
          <w:p>
            <w:pPr>
              <w:widowControl/>
              <w:adjustRightInd w:val="0"/>
              <w:snapToGrid w:val="0"/>
              <w:spacing w:line="380" w:lineRule="exact"/>
              <w:jc w:val="center"/>
              <w:rPr>
                <w:rFonts w:ascii="Times New Roman" w:hAnsi="Times New Roman" w:eastAsia="微软雅黑" w:cs="Times New Roman"/>
                <w:bCs/>
                <w:kern w:val="0"/>
                <w:sz w:val="24"/>
                <w:szCs w:val="24"/>
              </w:rPr>
            </w:pPr>
            <w:r>
              <w:rPr>
                <w:rFonts w:hint="eastAsia" w:ascii="Times New Roman" w:hAnsi="Times New Roman" w:eastAsia="微软雅黑" w:cs="Times New Roman"/>
                <w:bCs/>
                <w:kern w:val="0"/>
                <w:sz w:val="24"/>
                <w:szCs w:val="24"/>
              </w:rPr>
              <w:t>扬州</w:t>
            </w:r>
          </w:p>
        </w:tc>
        <w:tc>
          <w:tcPr>
            <w:tcW w:w="2409" w:type="dxa"/>
            <w:shd w:val="clear" w:color="auto" w:fill="FEF2CC" w:themeFill="accent4" w:themeFillTint="33"/>
            <w:noWrap/>
            <w:vAlign w:val="center"/>
          </w:tcPr>
          <w:p>
            <w:pPr>
              <w:widowControl/>
              <w:adjustRightInd w:val="0"/>
              <w:snapToGrid w:val="0"/>
              <w:spacing w:line="380" w:lineRule="exact"/>
              <w:jc w:val="right"/>
              <w:rPr>
                <w:rFonts w:ascii="Times New Roman" w:hAnsi="Times New Roman" w:eastAsia="微软雅黑" w:cs="Times New Roman"/>
                <w:bCs/>
                <w:kern w:val="0"/>
                <w:sz w:val="24"/>
                <w:szCs w:val="24"/>
              </w:rPr>
            </w:pPr>
            <w:r>
              <w:rPr>
                <w:rFonts w:ascii="Times New Roman" w:hAnsi="Times New Roman" w:eastAsia="微软雅黑" w:cs="Times New Roman"/>
                <w:bCs/>
                <w:kern w:val="0"/>
                <w:sz w:val="24"/>
                <w:szCs w:val="24"/>
              </w:rPr>
              <w:t>S28启扬高速</w:t>
            </w:r>
          </w:p>
        </w:tc>
        <w:tc>
          <w:tcPr>
            <w:tcW w:w="5900" w:type="dxa"/>
            <w:shd w:val="clear" w:color="auto" w:fill="FEF2CC" w:themeFill="accent4" w:themeFillTint="33"/>
            <w:noWrap/>
            <w:vAlign w:val="center"/>
          </w:tcPr>
          <w:p>
            <w:pPr>
              <w:adjustRightInd w:val="0"/>
              <w:snapToGrid w:val="0"/>
              <w:spacing w:line="380" w:lineRule="exact"/>
              <w:jc w:val="left"/>
              <w:rPr>
                <w:rFonts w:ascii="Times New Roman" w:hAnsi="Times New Roman" w:eastAsia="微软雅黑" w:cs="Times New Roman"/>
                <w:bCs/>
                <w:kern w:val="0"/>
                <w:sz w:val="24"/>
                <w:szCs w:val="24"/>
              </w:rPr>
            </w:pPr>
            <w:r>
              <w:rPr>
                <w:rFonts w:hint="eastAsia" w:ascii="Times New Roman" w:hAnsi="Times New Roman" w:eastAsia="微软雅黑" w:cs="Times New Roman"/>
                <w:bCs/>
                <w:kern w:val="0"/>
                <w:sz w:val="24"/>
                <w:szCs w:val="24"/>
              </w:rPr>
              <w:t>扬州高速四大队大队部（扬州北收费站出口旁）</w:t>
            </w:r>
          </w:p>
        </w:tc>
      </w:tr>
      <w:tr>
        <w:tblPrEx>
          <w:tblBorders>
            <w:top w:val="single" w:color="FFD965" w:themeColor="accent4" w:themeTint="99" w:sz="4" w:space="0"/>
            <w:left w:val="single" w:color="FFD965" w:themeColor="accent4" w:themeTint="99" w:sz="4" w:space="0"/>
            <w:bottom w:val="single" w:color="FFD965" w:themeColor="accent4" w:themeTint="99" w:sz="4" w:space="0"/>
            <w:right w:val="single" w:color="FFD965" w:themeColor="accent4" w:themeTint="99" w:sz="4" w:space="0"/>
            <w:insideH w:val="single" w:color="FFD965" w:themeColor="accent4" w:themeTint="99" w:sz="4" w:space="0"/>
            <w:insideV w:val="single" w:color="FFD965" w:themeColor="accent4" w:themeTint="99" w:sz="4" w:space="0"/>
          </w:tblBorders>
          <w:tblCellMar>
            <w:top w:w="0" w:type="dxa"/>
            <w:left w:w="108" w:type="dxa"/>
            <w:bottom w:w="0" w:type="dxa"/>
            <w:right w:w="108" w:type="dxa"/>
          </w:tblCellMar>
        </w:tblPrEx>
        <w:trPr>
          <w:trHeight w:val="454" w:hRule="atLeast"/>
        </w:trPr>
        <w:tc>
          <w:tcPr>
            <w:tcW w:w="805" w:type="dxa"/>
            <w:shd w:val="clear" w:color="auto" w:fill="auto"/>
            <w:vAlign w:val="center"/>
          </w:tcPr>
          <w:p>
            <w:pPr>
              <w:widowControl/>
              <w:adjustRightInd w:val="0"/>
              <w:snapToGrid w:val="0"/>
              <w:spacing w:line="380" w:lineRule="exact"/>
              <w:jc w:val="center"/>
              <w:rPr>
                <w:rFonts w:ascii="Times New Roman" w:hAnsi="Times New Roman" w:eastAsia="微软雅黑" w:cs="Times New Roman"/>
                <w:bCs/>
                <w:kern w:val="0"/>
                <w:sz w:val="24"/>
                <w:szCs w:val="24"/>
              </w:rPr>
            </w:pPr>
            <w:r>
              <w:rPr>
                <w:rFonts w:ascii="Times New Roman" w:hAnsi="Times New Roman" w:eastAsia="微软雅黑" w:cs="Times New Roman"/>
                <w:bCs/>
                <w:kern w:val="0"/>
                <w:sz w:val="24"/>
                <w:szCs w:val="24"/>
              </w:rPr>
              <w:t>22</w:t>
            </w:r>
          </w:p>
        </w:tc>
        <w:tc>
          <w:tcPr>
            <w:tcW w:w="825" w:type="dxa"/>
            <w:shd w:val="clear" w:color="auto" w:fill="auto"/>
            <w:noWrap/>
            <w:vAlign w:val="center"/>
          </w:tcPr>
          <w:p>
            <w:pPr>
              <w:widowControl/>
              <w:adjustRightInd w:val="0"/>
              <w:snapToGrid w:val="0"/>
              <w:spacing w:line="380" w:lineRule="exact"/>
              <w:jc w:val="center"/>
              <w:rPr>
                <w:rFonts w:ascii="Times New Roman" w:hAnsi="Times New Roman" w:eastAsia="微软雅黑" w:cs="Times New Roman"/>
                <w:bCs/>
                <w:kern w:val="0"/>
                <w:sz w:val="24"/>
                <w:szCs w:val="24"/>
              </w:rPr>
            </w:pPr>
            <w:r>
              <w:rPr>
                <w:rFonts w:hint="eastAsia" w:ascii="Times New Roman" w:hAnsi="Times New Roman" w:eastAsia="微软雅黑" w:cs="Times New Roman"/>
                <w:bCs/>
                <w:kern w:val="0"/>
                <w:sz w:val="24"/>
                <w:szCs w:val="24"/>
              </w:rPr>
              <w:t>镇江</w:t>
            </w:r>
          </w:p>
        </w:tc>
        <w:tc>
          <w:tcPr>
            <w:tcW w:w="2409" w:type="dxa"/>
            <w:shd w:val="clear" w:color="auto" w:fill="auto"/>
            <w:noWrap/>
            <w:vAlign w:val="center"/>
          </w:tcPr>
          <w:p>
            <w:pPr>
              <w:widowControl/>
              <w:adjustRightInd w:val="0"/>
              <w:snapToGrid w:val="0"/>
              <w:spacing w:line="380" w:lineRule="exact"/>
              <w:jc w:val="right"/>
              <w:rPr>
                <w:rFonts w:ascii="Times New Roman" w:hAnsi="Times New Roman" w:eastAsia="微软雅黑" w:cs="Times New Roman"/>
                <w:bCs/>
                <w:kern w:val="0"/>
                <w:sz w:val="24"/>
                <w:szCs w:val="24"/>
              </w:rPr>
            </w:pPr>
            <w:r>
              <w:rPr>
                <w:rFonts w:ascii="Times New Roman" w:hAnsi="Times New Roman" w:eastAsia="微软雅黑" w:cs="Times New Roman"/>
                <w:bCs/>
                <w:kern w:val="0"/>
                <w:sz w:val="24"/>
                <w:szCs w:val="24"/>
              </w:rPr>
              <w:t>G42沪蓉高速</w:t>
            </w:r>
          </w:p>
        </w:tc>
        <w:tc>
          <w:tcPr>
            <w:tcW w:w="5900" w:type="dxa"/>
            <w:shd w:val="clear" w:color="auto" w:fill="auto"/>
            <w:noWrap/>
            <w:vAlign w:val="center"/>
          </w:tcPr>
          <w:p>
            <w:pPr>
              <w:adjustRightInd w:val="0"/>
              <w:snapToGrid w:val="0"/>
              <w:spacing w:line="380" w:lineRule="exact"/>
              <w:jc w:val="left"/>
              <w:rPr>
                <w:rFonts w:ascii="Times New Roman" w:hAnsi="Times New Roman" w:eastAsia="微软雅黑" w:cs="Times New Roman"/>
                <w:bCs/>
                <w:kern w:val="0"/>
                <w:sz w:val="24"/>
                <w:szCs w:val="24"/>
              </w:rPr>
            </w:pPr>
            <w:r>
              <w:rPr>
                <w:rFonts w:ascii="Times New Roman" w:hAnsi="Times New Roman" w:eastAsia="微软雅黑" w:cs="Times New Roman"/>
                <w:bCs/>
                <w:kern w:val="0"/>
                <w:sz w:val="24"/>
                <w:szCs w:val="24"/>
              </w:rPr>
              <w:t>镇江收费站</w:t>
            </w:r>
            <w:r>
              <w:rPr>
                <w:rFonts w:hint="eastAsia" w:ascii="Times New Roman" w:hAnsi="Times New Roman" w:eastAsia="微软雅黑" w:cs="Times New Roman"/>
                <w:bCs/>
                <w:kern w:val="0"/>
                <w:sz w:val="24"/>
                <w:szCs w:val="24"/>
              </w:rPr>
              <w:t>出口</w:t>
            </w:r>
          </w:p>
        </w:tc>
      </w:tr>
      <w:tr>
        <w:tblPrEx>
          <w:tblBorders>
            <w:top w:val="single" w:color="FFD965" w:themeColor="accent4" w:themeTint="99" w:sz="4" w:space="0"/>
            <w:left w:val="single" w:color="FFD965" w:themeColor="accent4" w:themeTint="99" w:sz="4" w:space="0"/>
            <w:bottom w:val="single" w:color="FFD965" w:themeColor="accent4" w:themeTint="99" w:sz="4" w:space="0"/>
            <w:right w:val="single" w:color="FFD965" w:themeColor="accent4" w:themeTint="99" w:sz="4" w:space="0"/>
            <w:insideH w:val="single" w:color="FFD965" w:themeColor="accent4" w:themeTint="99" w:sz="4" w:space="0"/>
            <w:insideV w:val="single" w:color="FFD965" w:themeColor="accent4" w:themeTint="99" w:sz="4" w:space="0"/>
          </w:tblBorders>
          <w:tblCellMar>
            <w:top w:w="0" w:type="dxa"/>
            <w:left w:w="108" w:type="dxa"/>
            <w:bottom w:w="0" w:type="dxa"/>
            <w:right w:w="108" w:type="dxa"/>
          </w:tblCellMar>
        </w:tblPrEx>
        <w:trPr>
          <w:trHeight w:val="454" w:hRule="atLeast"/>
        </w:trPr>
        <w:tc>
          <w:tcPr>
            <w:tcW w:w="805" w:type="dxa"/>
            <w:shd w:val="clear" w:color="auto" w:fill="FEF2CC" w:themeFill="accent4" w:themeFillTint="33"/>
            <w:vAlign w:val="center"/>
          </w:tcPr>
          <w:p>
            <w:pPr>
              <w:widowControl/>
              <w:adjustRightInd w:val="0"/>
              <w:snapToGrid w:val="0"/>
              <w:spacing w:line="380" w:lineRule="exact"/>
              <w:jc w:val="center"/>
              <w:rPr>
                <w:rFonts w:ascii="Times New Roman" w:hAnsi="Times New Roman" w:eastAsia="微软雅黑" w:cs="Times New Roman"/>
                <w:bCs/>
                <w:kern w:val="0"/>
                <w:sz w:val="24"/>
                <w:szCs w:val="24"/>
              </w:rPr>
            </w:pPr>
            <w:r>
              <w:rPr>
                <w:rFonts w:ascii="Times New Roman" w:hAnsi="Times New Roman" w:eastAsia="微软雅黑" w:cs="Times New Roman"/>
                <w:bCs/>
                <w:kern w:val="0"/>
                <w:sz w:val="24"/>
                <w:szCs w:val="24"/>
              </w:rPr>
              <w:t>23</w:t>
            </w:r>
          </w:p>
        </w:tc>
        <w:tc>
          <w:tcPr>
            <w:tcW w:w="825" w:type="dxa"/>
            <w:shd w:val="clear" w:color="auto" w:fill="FEF2CC" w:themeFill="accent4" w:themeFillTint="33"/>
            <w:noWrap/>
            <w:vAlign w:val="center"/>
          </w:tcPr>
          <w:p>
            <w:pPr>
              <w:widowControl/>
              <w:adjustRightInd w:val="0"/>
              <w:snapToGrid w:val="0"/>
              <w:spacing w:line="380" w:lineRule="exact"/>
              <w:jc w:val="center"/>
              <w:rPr>
                <w:rFonts w:ascii="Times New Roman" w:hAnsi="Times New Roman" w:eastAsia="微软雅黑" w:cs="Times New Roman"/>
                <w:bCs/>
                <w:kern w:val="0"/>
                <w:sz w:val="24"/>
                <w:szCs w:val="24"/>
              </w:rPr>
            </w:pPr>
            <w:r>
              <w:rPr>
                <w:rFonts w:hint="eastAsia" w:ascii="Times New Roman" w:hAnsi="Times New Roman" w:eastAsia="微软雅黑" w:cs="Times New Roman"/>
                <w:bCs/>
                <w:kern w:val="0"/>
                <w:sz w:val="24"/>
                <w:szCs w:val="24"/>
              </w:rPr>
              <w:t>泰州</w:t>
            </w:r>
          </w:p>
        </w:tc>
        <w:tc>
          <w:tcPr>
            <w:tcW w:w="2409" w:type="dxa"/>
            <w:shd w:val="clear" w:color="auto" w:fill="FEF2CC" w:themeFill="accent4" w:themeFillTint="33"/>
            <w:noWrap/>
            <w:vAlign w:val="center"/>
          </w:tcPr>
          <w:p>
            <w:pPr>
              <w:widowControl/>
              <w:adjustRightInd w:val="0"/>
              <w:snapToGrid w:val="0"/>
              <w:spacing w:line="380" w:lineRule="exact"/>
              <w:jc w:val="right"/>
              <w:rPr>
                <w:rFonts w:ascii="Times New Roman" w:hAnsi="Times New Roman" w:eastAsia="微软雅黑" w:cs="Times New Roman"/>
                <w:bCs/>
                <w:kern w:val="0"/>
                <w:sz w:val="24"/>
                <w:szCs w:val="24"/>
              </w:rPr>
            </w:pPr>
            <w:r>
              <w:rPr>
                <w:rFonts w:ascii="Times New Roman" w:hAnsi="Times New Roman" w:eastAsia="微软雅黑" w:cs="Times New Roman"/>
                <w:bCs/>
                <w:kern w:val="0"/>
                <w:sz w:val="24"/>
                <w:szCs w:val="24"/>
              </w:rPr>
              <w:t>G2京沪高速</w:t>
            </w:r>
          </w:p>
        </w:tc>
        <w:tc>
          <w:tcPr>
            <w:tcW w:w="5900" w:type="dxa"/>
            <w:shd w:val="clear" w:color="auto" w:fill="FEF2CC" w:themeFill="accent4" w:themeFillTint="33"/>
            <w:noWrap/>
            <w:vAlign w:val="center"/>
          </w:tcPr>
          <w:p>
            <w:pPr>
              <w:widowControl/>
              <w:adjustRightInd w:val="0"/>
              <w:snapToGrid w:val="0"/>
              <w:spacing w:line="380" w:lineRule="exact"/>
              <w:jc w:val="left"/>
              <w:rPr>
                <w:rFonts w:ascii="Times New Roman" w:hAnsi="Times New Roman" w:eastAsia="微软雅黑" w:cs="Times New Roman"/>
                <w:bCs/>
                <w:kern w:val="0"/>
                <w:sz w:val="24"/>
                <w:szCs w:val="24"/>
              </w:rPr>
            </w:pPr>
            <w:r>
              <w:rPr>
                <w:rFonts w:hint="eastAsia" w:ascii="Times New Roman" w:hAnsi="Times New Roman" w:eastAsia="微软雅黑" w:cs="Times New Roman"/>
                <w:bCs/>
                <w:kern w:val="0"/>
                <w:sz w:val="24"/>
                <w:szCs w:val="24"/>
              </w:rPr>
              <w:t>京沪高速靖江南收费站东出口南</w:t>
            </w:r>
            <w:r>
              <w:rPr>
                <w:rFonts w:ascii="Times New Roman" w:hAnsi="Times New Roman" w:eastAsia="微软雅黑" w:cs="Times New Roman"/>
                <w:bCs/>
                <w:kern w:val="0"/>
                <w:sz w:val="24"/>
                <w:szCs w:val="24"/>
              </w:rPr>
              <w:t>150米，盐锡路政三大队院内</w:t>
            </w:r>
          </w:p>
        </w:tc>
      </w:tr>
      <w:tr>
        <w:tblPrEx>
          <w:tblBorders>
            <w:top w:val="single" w:color="FFD965" w:themeColor="accent4" w:themeTint="99" w:sz="4" w:space="0"/>
            <w:left w:val="single" w:color="FFD965" w:themeColor="accent4" w:themeTint="99" w:sz="4" w:space="0"/>
            <w:bottom w:val="single" w:color="FFD965" w:themeColor="accent4" w:themeTint="99" w:sz="4" w:space="0"/>
            <w:right w:val="single" w:color="FFD965" w:themeColor="accent4" w:themeTint="99" w:sz="4" w:space="0"/>
            <w:insideH w:val="single" w:color="FFD965" w:themeColor="accent4" w:themeTint="99" w:sz="4" w:space="0"/>
            <w:insideV w:val="single" w:color="FFD965" w:themeColor="accent4" w:themeTint="99" w:sz="4" w:space="0"/>
          </w:tblBorders>
          <w:tblCellMar>
            <w:top w:w="0" w:type="dxa"/>
            <w:left w:w="108" w:type="dxa"/>
            <w:bottom w:w="0" w:type="dxa"/>
            <w:right w:w="108" w:type="dxa"/>
          </w:tblCellMar>
        </w:tblPrEx>
        <w:trPr>
          <w:trHeight w:val="454" w:hRule="atLeast"/>
        </w:trPr>
        <w:tc>
          <w:tcPr>
            <w:tcW w:w="805" w:type="dxa"/>
            <w:shd w:val="clear" w:color="auto" w:fill="auto"/>
            <w:vAlign w:val="center"/>
          </w:tcPr>
          <w:p>
            <w:pPr>
              <w:widowControl/>
              <w:adjustRightInd w:val="0"/>
              <w:snapToGrid w:val="0"/>
              <w:spacing w:line="380" w:lineRule="exact"/>
              <w:jc w:val="center"/>
              <w:rPr>
                <w:rFonts w:ascii="Times New Roman" w:hAnsi="Times New Roman" w:eastAsia="微软雅黑" w:cs="Times New Roman"/>
                <w:bCs/>
                <w:kern w:val="0"/>
                <w:sz w:val="24"/>
                <w:szCs w:val="24"/>
              </w:rPr>
            </w:pPr>
            <w:r>
              <w:rPr>
                <w:rFonts w:ascii="Times New Roman" w:hAnsi="Times New Roman" w:eastAsia="微软雅黑" w:cs="Times New Roman"/>
                <w:bCs/>
                <w:kern w:val="0"/>
                <w:sz w:val="24"/>
                <w:szCs w:val="24"/>
              </w:rPr>
              <w:t>24</w:t>
            </w:r>
          </w:p>
        </w:tc>
        <w:tc>
          <w:tcPr>
            <w:tcW w:w="825" w:type="dxa"/>
            <w:shd w:val="clear" w:color="auto" w:fill="auto"/>
            <w:noWrap/>
            <w:vAlign w:val="center"/>
          </w:tcPr>
          <w:p>
            <w:pPr>
              <w:widowControl/>
              <w:adjustRightInd w:val="0"/>
              <w:snapToGrid w:val="0"/>
              <w:spacing w:line="380" w:lineRule="exact"/>
              <w:jc w:val="center"/>
              <w:rPr>
                <w:rFonts w:ascii="Times New Roman" w:hAnsi="Times New Roman" w:eastAsia="微软雅黑" w:cs="Times New Roman"/>
                <w:bCs/>
                <w:kern w:val="0"/>
                <w:sz w:val="24"/>
                <w:szCs w:val="24"/>
              </w:rPr>
            </w:pPr>
            <w:r>
              <w:rPr>
                <w:rFonts w:ascii="Times New Roman" w:hAnsi="Times New Roman" w:eastAsia="微软雅黑" w:cs="Times New Roman"/>
                <w:bCs/>
                <w:kern w:val="0"/>
                <w:sz w:val="24"/>
                <w:szCs w:val="24"/>
              </w:rPr>
              <w:t>宿迁</w:t>
            </w:r>
          </w:p>
        </w:tc>
        <w:tc>
          <w:tcPr>
            <w:tcW w:w="2409" w:type="dxa"/>
            <w:shd w:val="clear" w:color="auto" w:fill="auto"/>
            <w:noWrap/>
            <w:vAlign w:val="center"/>
          </w:tcPr>
          <w:p>
            <w:pPr>
              <w:widowControl/>
              <w:adjustRightInd w:val="0"/>
              <w:snapToGrid w:val="0"/>
              <w:spacing w:line="380" w:lineRule="exact"/>
              <w:jc w:val="right"/>
              <w:rPr>
                <w:rFonts w:ascii="Times New Roman" w:hAnsi="Times New Roman" w:eastAsia="微软雅黑" w:cs="Times New Roman"/>
                <w:bCs/>
                <w:kern w:val="0"/>
                <w:sz w:val="24"/>
                <w:szCs w:val="24"/>
              </w:rPr>
            </w:pPr>
            <w:r>
              <w:rPr>
                <w:rFonts w:ascii="Times New Roman" w:hAnsi="Times New Roman" w:eastAsia="微软雅黑" w:cs="Times New Roman"/>
                <w:bCs/>
                <w:kern w:val="0"/>
                <w:sz w:val="24"/>
                <w:szCs w:val="24"/>
              </w:rPr>
              <w:t>S49新扬高速</w:t>
            </w:r>
          </w:p>
        </w:tc>
        <w:tc>
          <w:tcPr>
            <w:tcW w:w="5900" w:type="dxa"/>
            <w:shd w:val="clear" w:color="auto" w:fill="auto"/>
            <w:noWrap/>
            <w:vAlign w:val="center"/>
          </w:tcPr>
          <w:p>
            <w:pPr>
              <w:widowControl/>
              <w:adjustRightInd w:val="0"/>
              <w:snapToGrid w:val="0"/>
              <w:spacing w:line="380" w:lineRule="exact"/>
              <w:jc w:val="left"/>
              <w:rPr>
                <w:rFonts w:ascii="Times New Roman" w:hAnsi="Times New Roman" w:eastAsia="微软雅黑" w:cs="Times New Roman"/>
                <w:bCs/>
                <w:kern w:val="0"/>
                <w:sz w:val="24"/>
                <w:szCs w:val="24"/>
              </w:rPr>
            </w:pPr>
            <w:r>
              <w:rPr>
                <w:rFonts w:hint="eastAsia" w:ascii="Times New Roman" w:hAnsi="Times New Roman" w:eastAsia="微软雅黑" w:cs="Times New Roman"/>
                <w:bCs/>
                <w:kern w:val="0"/>
                <w:sz w:val="24"/>
                <w:szCs w:val="24"/>
              </w:rPr>
              <w:t>宿迁高速二大队大队部（靳桥收费站出口）</w:t>
            </w:r>
          </w:p>
        </w:tc>
      </w:tr>
      <w:tr>
        <w:tblPrEx>
          <w:tblBorders>
            <w:top w:val="single" w:color="FFD965" w:themeColor="accent4" w:themeTint="99" w:sz="4" w:space="0"/>
            <w:left w:val="single" w:color="FFD965" w:themeColor="accent4" w:themeTint="99" w:sz="4" w:space="0"/>
            <w:bottom w:val="single" w:color="FFD965" w:themeColor="accent4" w:themeTint="99" w:sz="4" w:space="0"/>
            <w:right w:val="single" w:color="FFD965" w:themeColor="accent4" w:themeTint="99" w:sz="4" w:space="0"/>
            <w:insideH w:val="single" w:color="FFD965" w:themeColor="accent4" w:themeTint="99" w:sz="4" w:space="0"/>
            <w:insideV w:val="single" w:color="FFD965" w:themeColor="accent4" w:themeTint="99" w:sz="4" w:space="0"/>
          </w:tblBorders>
          <w:tblCellMar>
            <w:top w:w="0" w:type="dxa"/>
            <w:left w:w="108" w:type="dxa"/>
            <w:bottom w:w="0" w:type="dxa"/>
            <w:right w:w="108" w:type="dxa"/>
          </w:tblCellMar>
        </w:tblPrEx>
        <w:trPr>
          <w:trHeight w:val="454" w:hRule="atLeast"/>
        </w:trPr>
        <w:tc>
          <w:tcPr>
            <w:tcW w:w="805" w:type="dxa"/>
            <w:shd w:val="clear" w:color="auto" w:fill="FEF2CC" w:themeFill="accent4" w:themeFillTint="33"/>
            <w:vAlign w:val="center"/>
          </w:tcPr>
          <w:p>
            <w:pPr>
              <w:widowControl/>
              <w:adjustRightInd w:val="0"/>
              <w:snapToGrid w:val="0"/>
              <w:spacing w:line="380" w:lineRule="exact"/>
              <w:jc w:val="center"/>
              <w:rPr>
                <w:rFonts w:ascii="Times New Roman" w:hAnsi="Times New Roman" w:eastAsia="微软雅黑" w:cs="Times New Roman"/>
                <w:bCs/>
                <w:kern w:val="0"/>
                <w:sz w:val="24"/>
                <w:szCs w:val="24"/>
              </w:rPr>
            </w:pPr>
            <w:r>
              <w:rPr>
                <w:rFonts w:ascii="Times New Roman" w:hAnsi="Times New Roman" w:eastAsia="微软雅黑" w:cs="Times New Roman"/>
                <w:bCs/>
                <w:kern w:val="0"/>
                <w:sz w:val="24"/>
                <w:szCs w:val="24"/>
              </w:rPr>
              <w:t>25</w:t>
            </w:r>
          </w:p>
        </w:tc>
        <w:tc>
          <w:tcPr>
            <w:tcW w:w="825" w:type="dxa"/>
            <w:shd w:val="clear" w:color="auto" w:fill="FEF2CC" w:themeFill="accent4" w:themeFillTint="33"/>
            <w:noWrap/>
            <w:vAlign w:val="center"/>
          </w:tcPr>
          <w:p>
            <w:pPr>
              <w:widowControl/>
              <w:adjustRightInd w:val="0"/>
              <w:snapToGrid w:val="0"/>
              <w:spacing w:line="380" w:lineRule="exact"/>
              <w:jc w:val="center"/>
              <w:rPr>
                <w:rFonts w:ascii="Times New Roman" w:hAnsi="Times New Roman" w:eastAsia="微软雅黑" w:cs="Times New Roman"/>
                <w:bCs/>
                <w:kern w:val="0"/>
                <w:sz w:val="24"/>
                <w:szCs w:val="24"/>
              </w:rPr>
            </w:pPr>
            <w:r>
              <w:rPr>
                <w:rFonts w:ascii="Times New Roman" w:hAnsi="Times New Roman" w:eastAsia="微软雅黑" w:cs="Times New Roman"/>
                <w:bCs/>
                <w:kern w:val="0"/>
                <w:sz w:val="24"/>
                <w:szCs w:val="24"/>
              </w:rPr>
              <w:t>宿迁</w:t>
            </w:r>
          </w:p>
        </w:tc>
        <w:tc>
          <w:tcPr>
            <w:tcW w:w="2409" w:type="dxa"/>
            <w:shd w:val="clear" w:color="auto" w:fill="FEF2CC" w:themeFill="accent4" w:themeFillTint="33"/>
            <w:noWrap/>
            <w:vAlign w:val="center"/>
          </w:tcPr>
          <w:p>
            <w:pPr>
              <w:widowControl/>
              <w:adjustRightInd w:val="0"/>
              <w:snapToGrid w:val="0"/>
              <w:spacing w:line="380" w:lineRule="exact"/>
              <w:jc w:val="right"/>
              <w:rPr>
                <w:rFonts w:ascii="Times New Roman" w:hAnsi="Times New Roman" w:eastAsia="微软雅黑" w:cs="Times New Roman"/>
                <w:bCs/>
                <w:kern w:val="0"/>
                <w:sz w:val="24"/>
                <w:szCs w:val="24"/>
              </w:rPr>
            </w:pPr>
            <w:r>
              <w:rPr>
                <w:rFonts w:ascii="Times New Roman" w:hAnsi="Times New Roman" w:eastAsia="微软雅黑" w:cs="Times New Roman"/>
                <w:bCs/>
                <w:kern w:val="0"/>
                <w:sz w:val="24"/>
                <w:szCs w:val="24"/>
              </w:rPr>
              <w:t>G2</w:t>
            </w:r>
            <w:r>
              <w:rPr>
                <w:rFonts w:hint="eastAsia" w:ascii="Times New Roman" w:hAnsi="Times New Roman" w:eastAsia="微软雅黑" w:cs="Times New Roman"/>
                <w:bCs/>
                <w:kern w:val="0"/>
                <w:sz w:val="24"/>
                <w:szCs w:val="24"/>
              </w:rPr>
              <w:t>京沪高速</w:t>
            </w:r>
          </w:p>
        </w:tc>
        <w:tc>
          <w:tcPr>
            <w:tcW w:w="5900" w:type="dxa"/>
            <w:shd w:val="clear" w:color="auto" w:fill="FEF2CC" w:themeFill="accent4" w:themeFillTint="33"/>
            <w:noWrap/>
            <w:vAlign w:val="center"/>
          </w:tcPr>
          <w:p>
            <w:pPr>
              <w:adjustRightInd w:val="0"/>
              <w:snapToGrid w:val="0"/>
              <w:spacing w:line="380" w:lineRule="exact"/>
              <w:jc w:val="left"/>
              <w:rPr>
                <w:rFonts w:ascii="Times New Roman" w:hAnsi="Times New Roman" w:eastAsia="微软雅黑" w:cs="Times New Roman"/>
                <w:bCs/>
                <w:kern w:val="0"/>
                <w:sz w:val="24"/>
                <w:szCs w:val="24"/>
              </w:rPr>
            </w:pPr>
            <w:r>
              <w:rPr>
                <w:rFonts w:hint="eastAsia" w:ascii="Times New Roman" w:hAnsi="Times New Roman" w:eastAsia="微软雅黑" w:cs="Times New Roman"/>
                <w:bCs/>
                <w:kern w:val="0"/>
                <w:sz w:val="24"/>
                <w:szCs w:val="24"/>
              </w:rPr>
              <w:t>宿迁高速一大队大队部（沭阳收费站出口）</w:t>
            </w:r>
          </w:p>
        </w:tc>
      </w:tr>
    </w:tbl>
    <w:p>
      <w:pPr>
        <w:widowControl/>
        <w:shd w:val="clear" w:color="auto" w:fill="FFFFFF"/>
        <w:spacing w:line="40" w:lineRule="exact"/>
        <w:ind w:left="-105" w:leftChars="-50"/>
        <w:jc w:val="center"/>
        <w:rPr>
          <w:rFonts w:ascii="Times New Roman" w:hAnsi="Times New Roman" w:eastAsia="微软雅黑" w:cs="Times New Roman"/>
          <w:kern w:val="0"/>
          <w:sz w:val="11"/>
          <w:szCs w:val="24"/>
        </w:rPr>
      </w:pPr>
    </w:p>
    <w:p>
      <w:pPr>
        <w:widowControl/>
        <w:shd w:val="clear" w:color="auto" w:fill="FFFFFF"/>
        <w:spacing w:line="40" w:lineRule="exact"/>
        <w:ind w:left="-105" w:leftChars="-50"/>
        <w:jc w:val="center"/>
        <w:rPr>
          <w:rFonts w:ascii="Times New Roman" w:hAnsi="Times New Roman" w:eastAsia="微软雅黑" w:cs="Times New Roman"/>
          <w:kern w:val="0"/>
          <w:sz w:val="11"/>
          <w:szCs w:val="24"/>
        </w:rPr>
      </w:pPr>
    </w:p>
    <w:p>
      <w:pPr>
        <w:widowControl/>
        <w:shd w:val="clear" w:color="auto" w:fill="FFFFFF"/>
        <w:spacing w:line="40" w:lineRule="exact"/>
        <w:ind w:left="-105" w:leftChars="-50"/>
        <w:jc w:val="center"/>
        <w:rPr>
          <w:rFonts w:ascii="Times New Roman" w:hAnsi="Times New Roman" w:eastAsia="微软雅黑" w:cs="Times New Roman"/>
          <w:kern w:val="0"/>
          <w:sz w:val="11"/>
          <w:szCs w:val="24"/>
        </w:rPr>
      </w:pPr>
    </w:p>
    <w:p>
      <w:pPr>
        <w:widowControl/>
        <w:shd w:val="clear" w:color="auto" w:fill="FFFFFF"/>
        <w:spacing w:line="40" w:lineRule="exact"/>
        <w:ind w:left="-105" w:leftChars="-50"/>
        <w:jc w:val="center"/>
        <w:rPr>
          <w:rFonts w:ascii="Times New Roman" w:hAnsi="Times New Roman" w:eastAsia="微软雅黑" w:cs="Times New Roman"/>
          <w:kern w:val="0"/>
          <w:sz w:val="11"/>
          <w:szCs w:val="24"/>
        </w:rPr>
      </w:pPr>
    </w:p>
    <w:p>
      <w:pPr>
        <w:widowControl/>
        <w:shd w:val="clear" w:color="auto" w:fill="FFFFFF"/>
        <w:adjustRightInd w:val="0"/>
        <w:snapToGrid w:val="0"/>
        <w:jc w:val="center"/>
        <w:rPr>
          <w:rFonts w:ascii="Times New Roman" w:hAnsi="Times New Roman" w:eastAsia="黑体" w:cs="Times New Roman"/>
          <w:sz w:val="24"/>
          <w:szCs w:val="24"/>
        </w:rPr>
        <w:sectPr>
          <w:footerReference r:id="rId12" w:type="first"/>
          <w:pgSz w:w="11906" w:h="16838"/>
          <w:pgMar w:top="1418" w:right="1133" w:bottom="1560" w:left="993" w:header="851" w:footer="992" w:gutter="0"/>
          <w:pgBorders>
            <w:top w:val="dashSmallGap" w:color="FFD965" w:themeColor="accent4" w:themeTint="99" w:sz="2" w:space="1"/>
            <w:left w:val="dashSmallGap" w:color="FFD965" w:themeColor="accent4" w:themeTint="99" w:sz="2" w:space="4"/>
            <w:bottom w:val="dashSmallGap" w:color="FFD965" w:themeColor="accent4" w:themeTint="99" w:sz="2" w:space="1"/>
            <w:right w:val="dashSmallGap" w:color="FFD965" w:themeColor="accent4" w:themeTint="99" w:sz="2" w:space="4"/>
          </w:pgBorders>
          <w:cols w:space="425" w:num="1"/>
          <w:titlePg/>
          <w:docGrid w:type="lines" w:linePitch="312" w:charSpace="0"/>
        </w:sectPr>
      </w:pPr>
    </w:p>
    <w:p>
      <w:pPr>
        <w:widowControl/>
        <w:adjustRightInd w:val="0"/>
        <w:snapToGrid w:val="0"/>
        <w:ind w:left="-84" w:leftChars="-40"/>
        <w:jc w:val="center"/>
        <w:rPr>
          <w:rFonts w:ascii="Times New Roman" w:hAnsi="Times New Roman" w:cs="Times New Roman"/>
        </w:rPr>
      </w:pPr>
      <w:r>
        <w:drawing>
          <wp:inline distT="0" distB="0" distL="0" distR="0">
            <wp:extent cx="6306820" cy="802640"/>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6307200" cy="803024"/>
                    </a:xfrm>
                    <a:prstGeom prst="rect">
                      <a:avLst/>
                    </a:prstGeom>
                    <a:noFill/>
                    <a:ln>
                      <a:noFill/>
                    </a:ln>
                  </pic:spPr>
                </pic:pic>
              </a:graphicData>
            </a:graphic>
          </wp:inline>
        </w:drawing>
      </w:r>
    </w:p>
    <w:p>
      <w:pPr>
        <w:widowControl/>
        <w:shd w:val="clear" w:color="auto" w:fill="FFFFFF"/>
        <w:spacing w:line="360" w:lineRule="auto"/>
        <w:jc w:val="center"/>
        <w:rPr>
          <w:rFonts w:ascii="Times New Roman" w:hAnsi="Times New Roman" w:eastAsia="黑体" w:cs="Times New Roman"/>
          <w:b/>
          <w:color w:val="7F6000" w:themeColor="accent4" w:themeShade="80"/>
          <w:kern w:val="0"/>
          <w:sz w:val="36"/>
          <w:szCs w:val="36"/>
        </w:rPr>
      </w:pPr>
      <w:r>
        <w:rPr>
          <w:rFonts w:ascii="Times New Roman" w:hAnsi="Times New Roman" w:eastAsia="黑体" w:cs="Times New Roman"/>
          <w:b/>
          <w:color w:val="7F6000" w:themeColor="accent4" w:themeShade="80"/>
          <w:kern w:val="0"/>
          <w:sz w:val="36"/>
          <w:szCs w:val="36"/>
        </w:rPr>
        <w:t>1、总体流量</w:t>
      </w:r>
      <w:r>
        <w:rPr>
          <w:rFonts w:hint="eastAsia" w:ascii="Times New Roman" w:hAnsi="Times New Roman" w:eastAsia="黑体" w:cs="Times New Roman"/>
          <w:b/>
          <w:color w:val="7F6000" w:themeColor="accent4" w:themeShade="80"/>
          <w:kern w:val="0"/>
          <w:sz w:val="36"/>
          <w:szCs w:val="36"/>
        </w:rPr>
        <w:t>变化</w:t>
      </w:r>
    </w:p>
    <w:p>
      <w:pPr>
        <w:widowControl/>
        <w:shd w:val="clear" w:color="auto" w:fill="FFFFFF"/>
        <w:spacing w:line="600" w:lineRule="exact"/>
        <w:ind w:firstLine="560" w:firstLineChars="200"/>
        <w:jc w:val="left"/>
        <w:rPr>
          <w:rFonts w:ascii="Times New Roman" w:hAnsi="Times New Roman" w:eastAsia="微软雅黑" w:cs="Times New Roman"/>
          <w:kern w:val="0"/>
          <w:sz w:val="32"/>
          <w:szCs w:val="24"/>
        </w:rPr>
      </w:pPr>
      <w:r>
        <w:rPr>
          <w:rFonts w:hint="eastAsia" w:ascii="Times New Roman" w:hAnsi="Times New Roman" w:eastAsia="微软雅黑" w:cs="Times New Roman"/>
          <w:sz w:val="28"/>
          <w:szCs w:val="28"/>
        </w:rPr>
        <w:t>春节</w:t>
      </w:r>
      <w:r>
        <w:rPr>
          <w:rFonts w:ascii="Times New Roman" w:hAnsi="Times New Roman" w:eastAsia="微软雅黑" w:cs="Times New Roman"/>
          <w:sz w:val="28"/>
          <w:szCs w:val="28"/>
        </w:rPr>
        <w:t>期间</w:t>
      </w:r>
      <w:r>
        <w:rPr>
          <w:rFonts w:hint="eastAsia" w:ascii="Times New Roman" w:hAnsi="Times New Roman" w:eastAsia="微软雅黑" w:cs="Times New Roman"/>
          <w:sz w:val="28"/>
          <w:szCs w:val="28"/>
        </w:rPr>
        <w:t>，受国内疫情形势复杂、各地倡导实施的非必要不旅行、错峰放假、避峰开学、景区限量预约接待等因素影响，</w:t>
      </w:r>
      <w:r>
        <w:rPr>
          <w:rFonts w:ascii="Times New Roman" w:hAnsi="Times New Roman" w:eastAsia="微软雅黑" w:cs="Times New Roman"/>
          <w:sz w:val="28"/>
          <w:szCs w:val="28"/>
        </w:rPr>
        <w:t>全省高速公路路网日均</w:t>
      </w:r>
      <w:r>
        <w:rPr>
          <w:rFonts w:hint="eastAsia" w:ascii="Times New Roman" w:hAnsi="Times New Roman" w:eastAsia="微软雅黑" w:cs="Times New Roman"/>
          <w:sz w:val="28"/>
          <w:szCs w:val="28"/>
        </w:rPr>
        <w:t>出口流量</w:t>
      </w:r>
      <w:r>
        <w:rPr>
          <w:rFonts w:ascii="Times New Roman" w:hAnsi="Times New Roman" w:eastAsia="微软雅黑" w:cs="Times New Roman"/>
          <w:sz w:val="28"/>
          <w:szCs w:val="28"/>
        </w:rPr>
        <w:t>预计</w:t>
      </w:r>
      <w:r>
        <w:rPr>
          <w:rFonts w:hint="eastAsia" w:ascii="Times New Roman" w:hAnsi="Times New Roman" w:eastAsia="微软雅黑" w:cs="Times New Roman"/>
          <w:sz w:val="28"/>
          <w:szCs w:val="28"/>
        </w:rPr>
        <w:t>达到</w:t>
      </w:r>
      <w:r>
        <w:rPr>
          <w:rFonts w:ascii="Times New Roman" w:hAnsi="Times New Roman" w:eastAsia="微软雅黑" w:cs="Times New Roman"/>
          <w:b/>
          <w:color w:val="C55A11" w:themeColor="accent2" w:themeShade="BF"/>
          <w:sz w:val="32"/>
          <w:szCs w:val="28"/>
        </w:rPr>
        <w:t>193~203万辆/日</w:t>
      </w:r>
      <w:r>
        <w:rPr>
          <w:rFonts w:ascii="Times New Roman" w:hAnsi="Times New Roman" w:eastAsia="微软雅黑" w:cs="Times New Roman"/>
          <w:sz w:val="28"/>
          <w:szCs w:val="28"/>
        </w:rPr>
        <w:t>，</w:t>
      </w:r>
      <w:r>
        <w:rPr>
          <w:rFonts w:hint="eastAsia" w:ascii="Times New Roman" w:hAnsi="Times New Roman" w:eastAsia="微软雅黑" w:cs="Times New Roman"/>
          <w:sz w:val="28"/>
          <w:szCs w:val="28"/>
        </w:rPr>
        <w:t>较2</w:t>
      </w:r>
      <w:r>
        <w:rPr>
          <w:rFonts w:ascii="Times New Roman" w:hAnsi="Times New Roman" w:eastAsia="微软雅黑" w:cs="Times New Roman"/>
          <w:sz w:val="28"/>
          <w:szCs w:val="28"/>
        </w:rPr>
        <w:t>020</w:t>
      </w:r>
      <w:r>
        <w:rPr>
          <w:rFonts w:hint="eastAsia" w:ascii="Times New Roman" w:hAnsi="Times New Roman" w:eastAsia="微软雅黑" w:cs="Times New Roman"/>
          <w:sz w:val="28"/>
          <w:szCs w:val="28"/>
        </w:rPr>
        <w:t>年</w:t>
      </w:r>
      <w:r>
        <w:rPr>
          <w:rFonts w:ascii="Times New Roman" w:hAnsi="Times New Roman" w:eastAsia="微软雅黑" w:cs="Times New Roman"/>
          <w:sz w:val="28"/>
          <w:szCs w:val="28"/>
        </w:rPr>
        <w:t>春节</w:t>
      </w:r>
      <w:r>
        <w:rPr>
          <w:rFonts w:hint="eastAsia" w:ascii="Times New Roman" w:hAnsi="Times New Roman" w:eastAsia="微软雅黑" w:cs="Times New Roman"/>
          <w:sz w:val="28"/>
          <w:szCs w:val="28"/>
        </w:rPr>
        <w:t>呈现同比</w:t>
      </w:r>
      <w:r>
        <w:rPr>
          <w:rFonts w:ascii="Times New Roman" w:hAnsi="Times New Roman" w:eastAsia="微软雅黑" w:cs="Times New Roman"/>
          <w:sz w:val="28"/>
          <w:szCs w:val="28"/>
        </w:rPr>
        <w:t>增长</w:t>
      </w:r>
      <w:r>
        <w:rPr>
          <w:rFonts w:hint="eastAsia" w:ascii="Times New Roman" w:hAnsi="Times New Roman" w:eastAsia="微软雅黑" w:cs="Times New Roman"/>
          <w:sz w:val="28"/>
          <w:szCs w:val="28"/>
        </w:rPr>
        <w:t>趋势</w:t>
      </w:r>
      <w:r>
        <w:rPr>
          <w:rFonts w:ascii="Times New Roman" w:hAnsi="Times New Roman" w:eastAsia="微软雅黑" w:cs="Times New Roman"/>
          <w:sz w:val="28"/>
          <w:szCs w:val="28"/>
        </w:rPr>
        <w:t>，较</w:t>
      </w:r>
      <w:r>
        <w:rPr>
          <w:rFonts w:hint="eastAsia" w:ascii="Times New Roman" w:hAnsi="Times New Roman" w:eastAsia="微软雅黑" w:cs="Times New Roman"/>
          <w:sz w:val="28"/>
          <w:szCs w:val="28"/>
        </w:rPr>
        <w:t>20</w:t>
      </w:r>
      <w:r>
        <w:rPr>
          <w:rFonts w:ascii="Times New Roman" w:hAnsi="Times New Roman" w:eastAsia="微软雅黑" w:cs="Times New Roman"/>
          <w:sz w:val="28"/>
          <w:szCs w:val="28"/>
        </w:rPr>
        <w:t>19</w:t>
      </w:r>
      <w:r>
        <w:rPr>
          <w:rFonts w:hint="eastAsia" w:ascii="Times New Roman" w:hAnsi="Times New Roman" w:eastAsia="微软雅黑" w:cs="Times New Roman"/>
          <w:sz w:val="28"/>
          <w:szCs w:val="28"/>
        </w:rPr>
        <w:t>年春节有所</w:t>
      </w:r>
      <w:r>
        <w:rPr>
          <w:rFonts w:ascii="Times New Roman" w:hAnsi="Times New Roman" w:eastAsia="微软雅黑" w:cs="Times New Roman"/>
          <w:sz w:val="28"/>
          <w:szCs w:val="28"/>
        </w:rPr>
        <w:t>下降（</w:t>
      </w:r>
      <w:r>
        <w:rPr>
          <w:rFonts w:hint="eastAsia" w:ascii="Times New Roman" w:hAnsi="Times New Roman" w:eastAsia="微软雅黑" w:cs="Times New Roman"/>
          <w:sz w:val="28"/>
          <w:szCs w:val="28"/>
        </w:rPr>
        <w:t>变化率</w:t>
      </w:r>
      <w:r>
        <w:rPr>
          <w:rFonts w:ascii="Times New Roman" w:hAnsi="Times New Roman" w:eastAsia="微软雅黑" w:cs="Times New Roman"/>
          <w:sz w:val="28"/>
          <w:szCs w:val="28"/>
        </w:rPr>
        <w:t>为</w:t>
      </w:r>
      <w:r>
        <w:rPr>
          <w:rFonts w:ascii="Times New Roman" w:hAnsi="Times New Roman" w:eastAsia="微软雅黑" w:cs="Times New Roman"/>
          <w:b/>
          <w:color w:val="C55A11" w:themeColor="accent2" w:themeShade="BF"/>
          <w:sz w:val="32"/>
          <w:szCs w:val="28"/>
        </w:rPr>
        <w:t>-12%~-7%</w:t>
      </w:r>
      <w:r>
        <w:rPr>
          <w:rFonts w:ascii="Times New Roman" w:hAnsi="Times New Roman" w:eastAsia="微软雅黑" w:cs="Times New Roman"/>
          <w:sz w:val="28"/>
          <w:szCs w:val="28"/>
        </w:rPr>
        <w:t>）；流量最高日预计</w:t>
      </w:r>
      <w:r>
        <w:rPr>
          <w:rFonts w:hint="eastAsia" w:ascii="Times New Roman" w:hAnsi="Times New Roman" w:eastAsia="微软雅黑" w:cs="Times New Roman"/>
          <w:sz w:val="28"/>
          <w:szCs w:val="28"/>
        </w:rPr>
        <w:t>为最后</w:t>
      </w:r>
      <w:r>
        <w:rPr>
          <w:rFonts w:ascii="Times New Roman" w:hAnsi="Times New Roman" w:eastAsia="微软雅黑" w:cs="Times New Roman"/>
          <w:sz w:val="28"/>
          <w:szCs w:val="28"/>
        </w:rPr>
        <w:t>一</w:t>
      </w:r>
      <w:r>
        <w:rPr>
          <w:rFonts w:hint="eastAsia" w:ascii="Times New Roman" w:hAnsi="Times New Roman" w:eastAsia="微软雅黑" w:cs="Times New Roman"/>
          <w:sz w:val="28"/>
          <w:szCs w:val="28"/>
        </w:rPr>
        <w:t>天，预计为</w:t>
      </w:r>
      <w:r>
        <w:rPr>
          <w:rFonts w:ascii="Times New Roman" w:hAnsi="Times New Roman" w:eastAsia="微软雅黑" w:cs="Times New Roman"/>
          <w:b/>
          <w:color w:val="C55A11" w:themeColor="accent2" w:themeShade="BF"/>
          <w:sz w:val="32"/>
          <w:szCs w:val="28"/>
        </w:rPr>
        <w:t>242~256万辆</w:t>
      </w:r>
      <w:r>
        <w:rPr>
          <w:rFonts w:ascii="Times New Roman" w:hAnsi="Times New Roman" w:eastAsia="微软雅黑" w:cs="Times New Roman"/>
          <w:sz w:val="28"/>
          <w:szCs w:val="28"/>
        </w:rPr>
        <w:t>。</w:t>
      </w:r>
    </w:p>
    <w:p>
      <w:pPr>
        <w:adjustRightInd w:val="0"/>
        <w:snapToGrid w:val="0"/>
        <w:ind w:left="-105" w:leftChars="-50" w:right="-143" w:rightChars="-68"/>
        <w:jc w:val="center"/>
        <w:rPr>
          <w:rFonts w:ascii="Times New Roman" w:hAnsi="Times New Roman" w:eastAsia="微软雅黑" w:cs="Times New Roman"/>
          <w:sz w:val="28"/>
          <w:szCs w:val="28"/>
        </w:rPr>
      </w:pPr>
      <w:r>
        <w:drawing>
          <wp:inline distT="0" distB="0" distL="0" distR="0">
            <wp:extent cx="6002655" cy="1951355"/>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noChangeArrowheads="1"/>
                    </pic:cNvPicPr>
                  </pic:nvPicPr>
                  <pic:blipFill>
                    <a:blip r:embed="rId32">
                      <a:extLst>
                        <a:ext uri="{28A0092B-C50C-407E-A947-70E740481C1C}">
                          <a14:useLocalDpi xmlns:a14="http://schemas.microsoft.com/office/drawing/2010/main" val="0"/>
                        </a:ext>
                      </a:extLst>
                    </a:blip>
                    <a:srcRect l="1994" t="12898" r="4745"/>
                    <a:stretch>
                      <a:fillRect/>
                    </a:stretch>
                  </pic:blipFill>
                  <pic:spPr>
                    <a:xfrm>
                      <a:off x="0" y="0"/>
                      <a:ext cx="6012225" cy="1954741"/>
                    </a:xfrm>
                    <a:prstGeom prst="rect">
                      <a:avLst/>
                    </a:prstGeom>
                    <a:noFill/>
                    <a:ln>
                      <a:noFill/>
                    </a:ln>
                  </pic:spPr>
                </pic:pic>
              </a:graphicData>
            </a:graphic>
          </wp:inline>
        </w:drawing>
      </w:r>
    </w:p>
    <w:p>
      <w:pPr>
        <w:widowControl/>
        <w:shd w:val="clear" w:color="auto" w:fill="FFFFFF"/>
        <w:adjustRightInd w:val="0"/>
        <w:snapToGrid w:val="0"/>
        <w:jc w:val="center"/>
        <w:rPr>
          <w:rFonts w:ascii="Times New Roman" w:hAnsi="Times New Roman" w:eastAsia="黑体" w:cs="Times New Roman"/>
          <w:sz w:val="24"/>
          <w:szCs w:val="24"/>
        </w:rPr>
      </w:pPr>
      <w:r>
        <w:rPr>
          <w:rFonts w:ascii="Times New Roman" w:hAnsi="Times New Roman" w:eastAsia="黑体" w:cs="Times New Roman"/>
          <w:sz w:val="24"/>
          <w:szCs w:val="24"/>
        </w:rPr>
        <w:t>图8</w:t>
      </w:r>
      <w:r>
        <w:rPr>
          <w:rFonts w:ascii="Times New Roman" w:hAnsi="Times New Roman" w:eastAsia="黑体" w:cs="Times New Roman"/>
          <w:sz w:val="24"/>
          <w:szCs w:val="24"/>
        </w:rPr>
        <w:tab/>
      </w:r>
      <w:r>
        <w:rPr>
          <w:rFonts w:hint="eastAsia" w:ascii="Times New Roman" w:hAnsi="Times New Roman" w:eastAsia="黑体" w:cs="Times New Roman"/>
          <w:sz w:val="24"/>
          <w:szCs w:val="24"/>
        </w:rPr>
        <w:t>春节</w:t>
      </w:r>
      <w:r>
        <w:rPr>
          <w:rFonts w:ascii="Times New Roman" w:hAnsi="Times New Roman" w:eastAsia="黑体" w:cs="Times New Roman"/>
          <w:sz w:val="24"/>
          <w:szCs w:val="24"/>
        </w:rPr>
        <w:t>期间全省高速公路流量预判情况</w:t>
      </w:r>
    </w:p>
    <w:p>
      <w:pPr>
        <w:widowControl/>
        <w:shd w:val="clear" w:color="auto" w:fill="FFFFFF"/>
        <w:adjustRightInd w:val="0"/>
        <w:snapToGrid w:val="0"/>
        <w:jc w:val="center"/>
        <w:rPr>
          <w:rFonts w:ascii="Times New Roman" w:hAnsi="Times New Roman" w:eastAsia="黑体" w:cs="Times New Roman"/>
          <w:sz w:val="24"/>
          <w:szCs w:val="24"/>
        </w:rPr>
      </w:pPr>
    </w:p>
    <w:p>
      <w:pPr>
        <w:widowControl/>
        <w:shd w:val="clear" w:color="auto" w:fill="FFFFFF"/>
        <w:spacing w:line="600" w:lineRule="exact"/>
        <w:ind w:firstLine="560" w:firstLineChars="200"/>
        <w:jc w:val="left"/>
        <w:rPr>
          <w:rFonts w:ascii="Times New Roman" w:hAnsi="Times New Roman" w:eastAsia="微软雅黑" w:cs="Times New Roman"/>
          <w:sz w:val="28"/>
          <w:szCs w:val="28"/>
        </w:rPr>
      </w:pPr>
      <w:r>
        <w:rPr>
          <w:rFonts w:hint="eastAsia" w:ascii="Times New Roman" w:hAnsi="Times New Roman" w:eastAsia="微软雅黑" w:cs="Times New Roman"/>
          <w:sz w:val="28"/>
          <w:szCs w:val="28"/>
        </w:rPr>
        <w:t>春节</w:t>
      </w:r>
      <w:r>
        <w:rPr>
          <w:rFonts w:ascii="Times New Roman" w:hAnsi="Times New Roman" w:eastAsia="微软雅黑" w:cs="Times New Roman"/>
          <w:sz w:val="28"/>
          <w:szCs w:val="28"/>
        </w:rPr>
        <w:t>期间</w:t>
      </w:r>
      <w:r>
        <w:rPr>
          <w:rFonts w:hint="eastAsia" w:ascii="Times New Roman" w:hAnsi="Times New Roman" w:eastAsia="微软雅黑" w:cs="Times New Roman"/>
          <w:sz w:val="28"/>
          <w:szCs w:val="28"/>
        </w:rPr>
        <w:t>，</w:t>
      </w:r>
      <w:r>
        <w:rPr>
          <w:rFonts w:ascii="Times New Roman" w:hAnsi="Times New Roman" w:eastAsia="微软雅黑" w:cs="Times New Roman"/>
          <w:sz w:val="28"/>
          <w:szCs w:val="28"/>
        </w:rPr>
        <w:t>全省普通</w:t>
      </w:r>
      <w:r>
        <w:rPr>
          <w:rFonts w:hint="eastAsia" w:ascii="Times New Roman" w:hAnsi="Times New Roman" w:eastAsia="微软雅黑" w:cs="Times New Roman"/>
          <w:sz w:val="28"/>
          <w:szCs w:val="28"/>
        </w:rPr>
        <w:t>国省道</w:t>
      </w:r>
      <w:r>
        <w:rPr>
          <w:rFonts w:ascii="Times New Roman" w:hAnsi="Times New Roman" w:eastAsia="微软雅黑" w:cs="Times New Roman"/>
          <w:sz w:val="28"/>
          <w:szCs w:val="28"/>
        </w:rPr>
        <w:t>日均断面流量预计将达到</w:t>
      </w:r>
      <w:r>
        <w:rPr>
          <w:rFonts w:ascii="Times New Roman" w:hAnsi="Times New Roman" w:eastAsia="微软雅黑" w:cs="Times New Roman"/>
          <w:b/>
          <w:color w:val="C55A11" w:themeColor="accent2" w:themeShade="BF"/>
          <w:sz w:val="32"/>
          <w:szCs w:val="28"/>
        </w:rPr>
        <w:t>8940~9840</w:t>
      </w:r>
      <w:r>
        <w:rPr>
          <w:rFonts w:ascii="Times New Roman" w:hAnsi="Times New Roman" w:eastAsia="微软雅黑" w:cs="Times New Roman"/>
          <w:sz w:val="28"/>
          <w:szCs w:val="28"/>
        </w:rPr>
        <w:t>辆，</w:t>
      </w:r>
      <w:r>
        <w:rPr>
          <w:rFonts w:hint="eastAsia" w:ascii="Times New Roman" w:hAnsi="Times New Roman" w:eastAsia="微软雅黑" w:cs="Times New Roman"/>
          <w:sz w:val="28"/>
          <w:szCs w:val="28"/>
        </w:rPr>
        <w:t>较2020年</w:t>
      </w:r>
      <w:r>
        <w:rPr>
          <w:rFonts w:ascii="Times New Roman" w:hAnsi="Times New Roman" w:eastAsia="微软雅黑" w:cs="Times New Roman"/>
          <w:sz w:val="28"/>
          <w:szCs w:val="28"/>
        </w:rPr>
        <w:t>春节呈现同比</w:t>
      </w:r>
      <w:r>
        <w:rPr>
          <w:rFonts w:hint="eastAsia" w:ascii="Times New Roman" w:hAnsi="Times New Roman" w:eastAsia="微软雅黑" w:cs="Times New Roman"/>
          <w:sz w:val="28"/>
          <w:szCs w:val="28"/>
        </w:rPr>
        <w:t>增长趋势</w:t>
      </w:r>
      <w:r>
        <w:rPr>
          <w:rFonts w:ascii="Times New Roman" w:hAnsi="Times New Roman" w:eastAsia="微软雅黑" w:cs="Times New Roman"/>
          <w:sz w:val="28"/>
          <w:szCs w:val="28"/>
        </w:rPr>
        <w:t>，较2019年</w:t>
      </w:r>
      <w:r>
        <w:rPr>
          <w:rFonts w:hint="eastAsia" w:ascii="Times New Roman" w:hAnsi="Times New Roman" w:eastAsia="微软雅黑" w:cs="Times New Roman"/>
          <w:sz w:val="28"/>
          <w:szCs w:val="28"/>
        </w:rPr>
        <w:t>春节同比</w:t>
      </w:r>
      <w:r>
        <w:rPr>
          <w:rFonts w:ascii="Times New Roman" w:hAnsi="Times New Roman" w:eastAsia="微软雅黑" w:cs="Times New Roman"/>
          <w:sz w:val="28"/>
          <w:szCs w:val="28"/>
        </w:rPr>
        <w:t>变化</w:t>
      </w:r>
      <w:r>
        <w:rPr>
          <w:rFonts w:ascii="Times New Roman" w:hAnsi="Times New Roman" w:eastAsia="微软雅黑" w:cs="Times New Roman"/>
          <w:b/>
          <w:color w:val="C55A11" w:themeColor="accent2" w:themeShade="BF"/>
          <w:sz w:val="32"/>
          <w:szCs w:val="28"/>
        </w:rPr>
        <w:t>-11%~-3%</w:t>
      </w:r>
      <w:r>
        <w:rPr>
          <w:rFonts w:ascii="Times New Roman" w:hAnsi="Times New Roman" w:eastAsia="微软雅黑" w:cs="Times New Roman"/>
          <w:sz w:val="28"/>
          <w:szCs w:val="28"/>
        </w:rPr>
        <w:t>；流量最高日预计出现在</w:t>
      </w:r>
      <w:r>
        <w:rPr>
          <w:rFonts w:hint="eastAsia" w:ascii="Times New Roman" w:hAnsi="Times New Roman" w:eastAsia="微软雅黑" w:cs="Times New Roman"/>
          <w:sz w:val="28"/>
          <w:szCs w:val="28"/>
        </w:rPr>
        <w:t>最后一天</w:t>
      </w:r>
      <w:r>
        <w:rPr>
          <w:rFonts w:ascii="Times New Roman" w:hAnsi="Times New Roman" w:eastAsia="微软雅黑" w:cs="Times New Roman"/>
          <w:sz w:val="28"/>
          <w:szCs w:val="28"/>
        </w:rPr>
        <w:t>（</w:t>
      </w:r>
      <w:r>
        <w:rPr>
          <w:rFonts w:hint="eastAsia" w:ascii="Times New Roman" w:hAnsi="Times New Roman" w:eastAsia="微软雅黑" w:cs="Times New Roman"/>
          <w:b/>
          <w:color w:val="C55A11" w:themeColor="accent2" w:themeShade="BF"/>
          <w:sz w:val="32"/>
          <w:szCs w:val="28"/>
        </w:rPr>
        <w:t>正月初六</w:t>
      </w:r>
      <w:r>
        <w:rPr>
          <w:rFonts w:ascii="Times New Roman" w:hAnsi="Times New Roman" w:eastAsia="微软雅黑" w:cs="Times New Roman"/>
          <w:sz w:val="28"/>
          <w:szCs w:val="28"/>
        </w:rPr>
        <w:t>），</w:t>
      </w:r>
      <w:r>
        <w:rPr>
          <w:rFonts w:hint="eastAsia" w:ascii="Times New Roman" w:hAnsi="Times New Roman" w:eastAsia="微软雅黑" w:cs="Times New Roman"/>
          <w:sz w:val="28"/>
          <w:szCs w:val="28"/>
        </w:rPr>
        <w:t>断面流量</w:t>
      </w:r>
      <w:r>
        <w:rPr>
          <w:rFonts w:ascii="Times New Roman" w:hAnsi="Times New Roman" w:eastAsia="微软雅黑" w:cs="Times New Roman"/>
          <w:sz w:val="28"/>
          <w:szCs w:val="28"/>
        </w:rPr>
        <w:t>约为</w:t>
      </w:r>
      <w:r>
        <w:rPr>
          <w:rFonts w:ascii="Times New Roman" w:hAnsi="Times New Roman" w:eastAsia="微软雅黑" w:cs="Times New Roman"/>
          <w:b/>
          <w:color w:val="C55A11" w:themeColor="accent2" w:themeShade="BF"/>
          <w:sz w:val="32"/>
          <w:szCs w:val="28"/>
        </w:rPr>
        <w:t>10380~11400</w:t>
      </w:r>
      <w:r>
        <w:rPr>
          <w:rFonts w:ascii="Times New Roman" w:hAnsi="Times New Roman" w:eastAsia="微软雅黑" w:cs="Times New Roman"/>
          <w:sz w:val="28"/>
          <w:szCs w:val="28"/>
        </w:rPr>
        <w:t>辆。</w:t>
      </w:r>
    </w:p>
    <w:p>
      <w:pPr>
        <w:widowControl/>
        <w:shd w:val="clear" w:color="auto" w:fill="FFFFFF"/>
        <w:jc w:val="center"/>
        <w:rPr>
          <w:rFonts w:ascii="Times New Roman" w:hAnsi="Times New Roman" w:eastAsia="微软雅黑" w:cs="Times New Roman"/>
          <w:sz w:val="28"/>
          <w:szCs w:val="28"/>
        </w:rPr>
      </w:pPr>
      <w:r>
        <w:drawing>
          <wp:inline distT="0" distB="0" distL="0" distR="0">
            <wp:extent cx="6186170" cy="1971675"/>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noChangeArrowheads="1"/>
                    </pic:cNvPicPr>
                  </pic:nvPicPr>
                  <pic:blipFill>
                    <a:blip r:embed="rId33">
                      <a:extLst>
                        <a:ext uri="{28A0092B-C50C-407E-A947-70E740481C1C}">
                          <a14:useLocalDpi xmlns:a14="http://schemas.microsoft.com/office/drawing/2010/main" val="0"/>
                        </a:ext>
                      </a:extLst>
                    </a:blip>
                    <a:srcRect l="1534" t="8973" r="4130" b="3074"/>
                    <a:stretch>
                      <a:fillRect/>
                    </a:stretch>
                  </pic:blipFill>
                  <pic:spPr>
                    <a:xfrm>
                      <a:off x="0" y="0"/>
                      <a:ext cx="6191242" cy="1973144"/>
                    </a:xfrm>
                    <a:prstGeom prst="rect">
                      <a:avLst/>
                    </a:prstGeom>
                    <a:noFill/>
                    <a:ln>
                      <a:noFill/>
                    </a:ln>
                  </pic:spPr>
                </pic:pic>
              </a:graphicData>
            </a:graphic>
          </wp:inline>
        </w:drawing>
      </w:r>
    </w:p>
    <w:p>
      <w:pPr>
        <w:widowControl/>
        <w:shd w:val="clear" w:color="auto" w:fill="FFFFFF"/>
        <w:adjustRightInd w:val="0"/>
        <w:snapToGrid w:val="0"/>
        <w:jc w:val="center"/>
        <w:rPr>
          <w:rFonts w:ascii="Times New Roman" w:hAnsi="Times New Roman" w:eastAsia="黑体" w:cs="Times New Roman"/>
          <w:sz w:val="24"/>
          <w:szCs w:val="24"/>
        </w:rPr>
      </w:pPr>
      <w:r>
        <w:rPr>
          <w:rFonts w:ascii="Times New Roman" w:hAnsi="Times New Roman" w:eastAsia="黑体" w:cs="Times New Roman"/>
          <w:sz w:val="24"/>
          <w:szCs w:val="24"/>
        </w:rPr>
        <w:t>图9</w:t>
      </w:r>
      <w:r>
        <w:rPr>
          <w:rFonts w:ascii="Times New Roman" w:hAnsi="Times New Roman" w:eastAsia="黑体" w:cs="Times New Roman"/>
          <w:sz w:val="24"/>
          <w:szCs w:val="24"/>
        </w:rPr>
        <w:tab/>
      </w:r>
      <w:r>
        <w:rPr>
          <w:rFonts w:hint="eastAsia" w:ascii="Times New Roman" w:hAnsi="Times New Roman" w:eastAsia="黑体" w:cs="Times New Roman"/>
          <w:sz w:val="24"/>
          <w:szCs w:val="24"/>
        </w:rPr>
        <w:t>春节</w:t>
      </w:r>
      <w:r>
        <w:rPr>
          <w:rFonts w:ascii="Times New Roman" w:hAnsi="Times New Roman" w:eastAsia="黑体" w:cs="Times New Roman"/>
          <w:sz w:val="24"/>
          <w:szCs w:val="24"/>
        </w:rPr>
        <w:t>期间全省普通</w:t>
      </w:r>
      <w:r>
        <w:rPr>
          <w:rFonts w:hint="eastAsia" w:ascii="Times New Roman" w:hAnsi="Times New Roman" w:eastAsia="黑体" w:cs="Times New Roman"/>
          <w:sz w:val="24"/>
          <w:szCs w:val="24"/>
        </w:rPr>
        <w:t>国省道</w:t>
      </w:r>
      <w:r>
        <w:rPr>
          <w:rFonts w:ascii="Times New Roman" w:hAnsi="Times New Roman" w:eastAsia="黑体" w:cs="Times New Roman"/>
          <w:sz w:val="24"/>
          <w:szCs w:val="24"/>
        </w:rPr>
        <w:t>流量预判情况</w:t>
      </w:r>
    </w:p>
    <w:p>
      <w:pPr>
        <w:widowControl/>
        <w:shd w:val="clear" w:color="auto" w:fill="FFFFFF"/>
        <w:adjustRightInd w:val="0"/>
        <w:snapToGrid w:val="0"/>
        <w:jc w:val="center"/>
        <w:rPr>
          <w:rFonts w:ascii="Times New Roman" w:hAnsi="Times New Roman" w:eastAsia="微软雅黑" w:cs="Times New Roman"/>
          <w:color w:val="0070C0"/>
          <w:kern w:val="0"/>
          <w:sz w:val="16"/>
          <w:szCs w:val="36"/>
        </w:rPr>
      </w:pPr>
    </w:p>
    <w:p>
      <w:pPr>
        <w:widowControl/>
        <w:shd w:val="clear" w:color="auto" w:fill="FFFFFF"/>
        <w:spacing w:line="360" w:lineRule="auto"/>
        <w:jc w:val="center"/>
        <w:rPr>
          <w:rFonts w:ascii="Times New Roman" w:hAnsi="Times New Roman" w:eastAsia="黑体" w:cs="Times New Roman"/>
          <w:b/>
          <w:color w:val="7F6000" w:themeColor="accent4" w:themeShade="80"/>
          <w:kern w:val="0"/>
          <w:sz w:val="36"/>
          <w:szCs w:val="36"/>
        </w:rPr>
      </w:pPr>
      <w:r>
        <w:rPr>
          <w:rFonts w:ascii="Times New Roman" w:hAnsi="Times New Roman" w:eastAsia="黑体" w:cs="Times New Roman"/>
          <w:b/>
          <w:color w:val="7F6000" w:themeColor="accent4" w:themeShade="80"/>
          <w:kern w:val="0"/>
          <w:sz w:val="36"/>
          <w:szCs w:val="36"/>
        </w:rPr>
        <w:t>2、</w:t>
      </w:r>
      <w:r>
        <w:rPr>
          <w:rFonts w:hint="eastAsia" w:ascii="Times New Roman" w:hAnsi="Times New Roman" w:eastAsia="黑体" w:cs="Times New Roman"/>
          <w:b/>
          <w:color w:val="7F6000" w:themeColor="accent4" w:themeShade="80"/>
          <w:kern w:val="0"/>
          <w:sz w:val="36"/>
          <w:szCs w:val="36"/>
        </w:rPr>
        <w:t>高峰出行时段</w:t>
      </w:r>
    </w:p>
    <w:p>
      <w:pPr>
        <w:ind w:left="-63" w:leftChars="-30" w:firstLine="560" w:firstLineChars="200"/>
        <w:rPr>
          <w:rFonts w:ascii="Times New Roman" w:hAnsi="Times New Roman" w:eastAsia="微软雅黑" w:cs="Times New Roman"/>
          <w:sz w:val="28"/>
          <w:szCs w:val="28"/>
        </w:rPr>
      </w:pPr>
      <w:r>
        <w:rPr>
          <w:rFonts w:hint="eastAsia" w:ascii="Times New Roman" w:hAnsi="Times New Roman" w:eastAsia="微软雅黑" w:cs="Times New Roman"/>
          <w:sz w:val="28"/>
          <w:szCs w:val="28"/>
        </w:rPr>
        <w:t>春节</w:t>
      </w:r>
      <w:r>
        <w:rPr>
          <w:rFonts w:ascii="Times New Roman" w:hAnsi="Times New Roman" w:eastAsia="微软雅黑" w:cs="Times New Roman"/>
          <w:sz w:val="28"/>
          <w:szCs w:val="28"/>
        </w:rPr>
        <w:t>期间</w:t>
      </w:r>
      <w:r>
        <w:rPr>
          <w:rFonts w:hint="eastAsia" w:ascii="Times New Roman" w:hAnsi="Times New Roman" w:eastAsia="微软雅黑" w:cs="Times New Roman"/>
          <w:sz w:val="28"/>
          <w:szCs w:val="28"/>
        </w:rPr>
        <w:t>，全省高速公路</w:t>
      </w:r>
      <w:r>
        <w:rPr>
          <w:rFonts w:ascii="Times New Roman" w:hAnsi="Times New Roman" w:eastAsia="微软雅黑" w:cs="Times New Roman"/>
          <w:sz w:val="28"/>
          <w:szCs w:val="28"/>
        </w:rPr>
        <w:t>、普通国省道</w:t>
      </w:r>
      <w:r>
        <w:rPr>
          <w:rFonts w:hint="eastAsia" w:ascii="Times New Roman" w:hAnsi="Times New Roman" w:eastAsia="微软雅黑" w:cs="Times New Roman"/>
          <w:sz w:val="28"/>
          <w:szCs w:val="28"/>
        </w:rPr>
        <w:t>每日</w:t>
      </w:r>
      <w:r>
        <w:rPr>
          <w:rFonts w:ascii="Times New Roman" w:hAnsi="Times New Roman" w:eastAsia="微软雅黑" w:cs="Times New Roman"/>
          <w:sz w:val="28"/>
          <w:szCs w:val="28"/>
        </w:rPr>
        <w:t>均有早</w:t>
      </w:r>
      <w:r>
        <w:rPr>
          <w:rFonts w:hint="eastAsia" w:ascii="Times New Roman" w:hAnsi="Times New Roman" w:eastAsia="微软雅黑" w:cs="Times New Roman"/>
          <w:sz w:val="28"/>
          <w:szCs w:val="28"/>
        </w:rPr>
        <w:t>、</w:t>
      </w:r>
      <w:r>
        <w:rPr>
          <w:rFonts w:ascii="Times New Roman" w:hAnsi="Times New Roman" w:eastAsia="微软雅黑" w:cs="Times New Roman"/>
          <w:sz w:val="28"/>
          <w:szCs w:val="28"/>
        </w:rPr>
        <w:t>晚两个高峰时段，早高峰为</w:t>
      </w:r>
      <w:r>
        <w:rPr>
          <w:rFonts w:ascii="Times New Roman" w:hAnsi="Times New Roman" w:eastAsia="微软雅黑" w:cs="Times New Roman"/>
          <w:b/>
          <w:color w:val="C55A11" w:themeColor="accent2" w:themeShade="BF"/>
          <w:sz w:val="32"/>
          <w:szCs w:val="28"/>
        </w:rPr>
        <w:t>8:00-11:00</w:t>
      </w:r>
      <w:r>
        <w:rPr>
          <w:rFonts w:ascii="Times New Roman" w:hAnsi="Times New Roman" w:eastAsia="微软雅黑" w:cs="Times New Roman"/>
          <w:sz w:val="28"/>
          <w:szCs w:val="28"/>
        </w:rPr>
        <w:t>，晚高峰为</w:t>
      </w:r>
      <w:r>
        <w:rPr>
          <w:rFonts w:ascii="Times New Roman" w:hAnsi="Times New Roman" w:eastAsia="微软雅黑" w:cs="Times New Roman"/>
          <w:b/>
          <w:color w:val="C55A11" w:themeColor="accent2" w:themeShade="BF"/>
          <w:sz w:val="32"/>
          <w:szCs w:val="28"/>
        </w:rPr>
        <w:t>16:00-18:00</w:t>
      </w:r>
      <w:r>
        <w:rPr>
          <w:rFonts w:ascii="Times New Roman" w:hAnsi="Times New Roman" w:eastAsia="微软雅黑" w:cs="Times New Roman"/>
          <w:kern w:val="0"/>
          <w:sz w:val="28"/>
          <w:szCs w:val="28"/>
        </w:rPr>
        <w:t>。</w:t>
      </w:r>
      <w:r>
        <w:rPr>
          <w:rFonts w:hint="eastAsia" w:ascii="Times New Roman" w:hAnsi="Times New Roman" w:eastAsia="微软雅黑" w:cs="Times New Roman"/>
          <w:kern w:val="0"/>
          <w:sz w:val="28"/>
          <w:szCs w:val="28"/>
        </w:rPr>
        <w:t>建议尽量</w:t>
      </w:r>
      <w:r>
        <w:rPr>
          <w:rFonts w:ascii="Times New Roman" w:hAnsi="Times New Roman" w:eastAsia="微软雅黑" w:cs="Times New Roman"/>
          <w:kern w:val="0"/>
          <w:sz w:val="28"/>
          <w:szCs w:val="28"/>
        </w:rPr>
        <w:t>避开</w:t>
      </w:r>
      <w:r>
        <w:rPr>
          <w:rFonts w:hint="eastAsia" w:ascii="Times New Roman" w:hAnsi="Times New Roman" w:eastAsia="微软雅黑" w:cs="Times New Roman"/>
          <w:kern w:val="0"/>
          <w:sz w:val="28"/>
          <w:szCs w:val="28"/>
        </w:rPr>
        <w:t>高峰时段</w:t>
      </w:r>
      <w:r>
        <w:rPr>
          <w:rFonts w:ascii="Times New Roman" w:hAnsi="Times New Roman" w:eastAsia="微软雅黑" w:cs="Times New Roman"/>
          <w:kern w:val="0"/>
          <w:sz w:val="28"/>
          <w:szCs w:val="28"/>
        </w:rPr>
        <w:t>出行。</w:t>
      </w:r>
    </w:p>
    <w:p>
      <w:pPr>
        <w:widowControl/>
        <w:shd w:val="clear" w:color="auto" w:fill="FFFFFF"/>
        <w:adjustRightInd w:val="0"/>
        <w:snapToGrid w:val="0"/>
        <w:ind w:left="-63" w:leftChars="-30"/>
        <w:jc w:val="center"/>
        <w:rPr>
          <w:rFonts w:ascii="Times New Roman" w:hAnsi="Times New Roman" w:eastAsia="微软雅黑" w:cs="Times New Roman"/>
          <w:sz w:val="26"/>
          <w:szCs w:val="26"/>
        </w:rPr>
      </w:pPr>
      <w:r>
        <w:drawing>
          <wp:inline distT="0" distB="0" distL="0" distR="0">
            <wp:extent cx="6287770" cy="2155190"/>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6291907" cy="2157225"/>
                    </a:xfrm>
                    <a:prstGeom prst="rect">
                      <a:avLst/>
                    </a:prstGeom>
                    <a:noFill/>
                    <a:ln>
                      <a:noFill/>
                    </a:ln>
                  </pic:spPr>
                </pic:pic>
              </a:graphicData>
            </a:graphic>
          </wp:inline>
        </w:drawing>
      </w:r>
    </w:p>
    <w:p>
      <w:pPr>
        <w:widowControl/>
        <w:shd w:val="clear" w:color="auto" w:fill="FFFFFF"/>
        <w:adjustRightInd w:val="0"/>
        <w:snapToGrid w:val="0"/>
        <w:jc w:val="center"/>
        <w:rPr>
          <w:rFonts w:ascii="Times New Roman" w:hAnsi="Times New Roman" w:eastAsia="黑体" w:cs="Times New Roman"/>
          <w:sz w:val="24"/>
          <w:szCs w:val="24"/>
        </w:rPr>
      </w:pPr>
      <w:r>
        <w:rPr>
          <w:rFonts w:ascii="Times New Roman" w:hAnsi="Times New Roman" w:eastAsia="黑体" w:cs="Times New Roman"/>
          <w:sz w:val="24"/>
          <w:szCs w:val="24"/>
        </w:rPr>
        <w:t>图10</w:t>
      </w:r>
      <w:r>
        <w:rPr>
          <w:rFonts w:ascii="Times New Roman" w:hAnsi="Times New Roman" w:eastAsia="黑体" w:cs="Times New Roman"/>
          <w:sz w:val="24"/>
          <w:szCs w:val="24"/>
        </w:rPr>
        <w:tab/>
      </w:r>
      <w:r>
        <w:rPr>
          <w:rFonts w:hint="eastAsia" w:ascii="Times New Roman" w:hAnsi="Times New Roman" w:eastAsia="黑体" w:cs="Times New Roman"/>
          <w:sz w:val="24"/>
          <w:szCs w:val="24"/>
        </w:rPr>
        <w:t>春节</w:t>
      </w:r>
      <w:r>
        <w:rPr>
          <w:rFonts w:ascii="Times New Roman" w:hAnsi="Times New Roman" w:eastAsia="黑体" w:cs="Times New Roman"/>
          <w:sz w:val="24"/>
          <w:szCs w:val="24"/>
        </w:rPr>
        <w:t>期间干线公路24小时流量变化</w:t>
      </w:r>
      <w:r>
        <w:rPr>
          <w:rFonts w:hint="eastAsia" w:ascii="Times New Roman" w:hAnsi="Times New Roman" w:eastAsia="黑体" w:cs="Times New Roman"/>
          <w:sz w:val="24"/>
          <w:szCs w:val="24"/>
        </w:rPr>
        <w:t>预测</w:t>
      </w:r>
      <w:r>
        <w:rPr>
          <w:rFonts w:ascii="Times New Roman" w:hAnsi="Times New Roman" w:eastAsia="黑体" w:cs="Times New Roman"/>
          <w:sz w:val="24"/>
          <w:szCs w:val="24"/>
        </w:rPr>
        <w:t>趋势图</w:t>
      </w:r>
    </w:p>
    <w:p>
      <w:pPr>
        <w:widowControl/>
        <w:shd w:val="clear" w:color="auto" w:fill="FFFFFF"/>
        <w:spacing w:line="360" w:lineRule="auto"/>
        <w:jc w:val="center"/>
        <w:rPr>
          <w:rFonts w:ascii="Times New Roman" w:hAnsi="Times New Roman" w:eastAsia="黑体" w:cs="Times New Roman"/>
          <w:b/>
          <w:color w:val="7F6000" w:themeColor="accent4" w:themeShade="80"/>
          <w:kern w:val="0"/>
          <w:sz w:val="36"/>
          <w:szCs w:val="36"/>
        </w:rPr>
      </w:pPr>
      <w:r>
        <w:rPr>
          <w:rFonts w:hint="eastAsia" w:ascii="Times New Roman" w:hAnsi="Times New Roman" w:eastAsia="黑体" w:cs="Times New Roman"/>
          <w:b/>
          <w:color w:val="7F6000" w:themeColor="accent4" w:themeShade="80"/>
          <w:kern w:val="0"/>
          <w:sz w:val="36"/>
          <w:szCs w:val="36"/>
        </w:rPr>
        <w:t>3、</w:t>
      </w:r>
      <w:r>
        <w:rPr>
          <w:rFonts w:ascii="Times New Roman" w:hAnsi="Times New Roman" w:eastAsia="黑体" w:cs="Times New Roman"/>
          <w:b/>
          <w:color w:val="7F6000" w:themeColor="accent4" w:themeShade="80"/>
          <w:kern w:val="0"/>
          <w:sz w:val="36"/>
          <w:szCs w:val="36"/>
        </w:rPr>
        <w:t>车型</w:t>
      </w:r>
      <w:r>
        <w:rPr>
          <w:rFonts w:hint="eastAsia" w:ascii="Times New Roman" w:hAnsi="Times New Roman" w:eastAsia="黑体" w:cs="Times New Roman"/>
          <w:b/>
          <w:color w:val="7F6000" w:themeColor="accent4" w:themeShade="80"/>
          <w:kern w:val="0"/>
          <w:sz w:val="36"/>
          <w:szCs w:val="36"/>
        </w:rPr>
        <w:t>结构</w:t>
      </w:r>
      <w:r>
        <w:rPr>
          <w:rFonts w:ascii="Times New Roman" w:hAnsi="Times New Roman" w:eastAsia="黑体" w:cs="Times New Roman"/>
          <w:b/>
          <w:color w:val="7F6000" w:themeColor="accent4" w:themeShade="80"/>
          <w:kern w:val="0"/>
          <w:sz w:val="36"/>
          <w:szCs w:val="36"/>
        </w:rPr>
        <w:t>特征</w:t>
      </w:r>
    </w:p>
    <w:p>
      <w:pPr>
        <w:ind w:left="-63" w:leftChars="-30" w:firstLine="560" w:firstLineChars="200"/>
        <w:rPr>
          <w:rFonts w:ascii="Times New Roman" w:hAnsi="Times New Roman" w:eastAsia="微软雅黑" w:cs="Times New Roman"/>
          <w:sz w:val="28"/>
          <w:szCs w:val="28"/>
        </w:rPr>
      </w:pPr>
      <w:r>
        <w:rPr>
          <w:rFonts w:hint="eastAsia" w:ascii="Times New Roman" w:hAnsi="Times New Roman" w:eastAsia="微软雅黑" w:cs="Times New Roman"/>
          <w:sz w:val="28"/>
          <w:szCs w:val="28"/>
        </w:rPr>
        <w:t>春节</w:t>
      </w:r>
      <w:r>
        <w:rPr>
          <w:rFonts w:ascii="Times New Roman" w:hAnsi="Times New Roman" w:eastAsia="微软雅黑" w:cs="Times New Roman"/>
          <w:sz w:val="28"/>
          <w:szCs w:val="28"/>
        </w:rPr>
        <w:t>期间</w:t>
      </w:r>
      <w:r>
        <w:rPr>
          <w:rFonts w:hint="eastAsia" w:ascii="Times New Roman" w:hAnsi="Times New Roman" w:eastAsia="微软雅黑" w:cs="Times New Roman"/>
          <w:sz w:val="28"/>
          <w:szCs w:val="28"/>
        </w:rPr>
        <w:t>，预计</w:t>
      </w:r>
      <w:r>
        <w:rPr>
          <w:rFonts w:ascii="Times New Roman" w:hAnsi="Times New Roman" w:eastAsia="微软雅黑" w:cs="Times New Roman"/>
          <w:sz w:val="28"/>
          <w:szCs w:val="28"/>
        </w:rPr>
        <w:t>营业性客运压力将减轻，小客车出行偏好明显增加，预计</w:t>
      </w:r>
      <w:r>
        <w:rPr>
          <w:rFonts w:hint="eastAsia" w:ascii="Times New Roman" w:hAnsi="Times New Roman" w:eastAsia="微软雅黑" w:cs="Times New Roman"/>
          <w:sz w:val="28"/>
          <w:szCs w:val="28"/>
        </w:rPr>
        <w:t>全省高速公路、</w:t>
      </w:r>
      <w:r>
        <w:rPr>
          <w:rFonts w:ascii="Times New Roman" w:hAnsi="Times New Roman" w:eastAsia="微软雅黑" w:cs="Times New Roman"/>
          <w:sz w:val="28"/>
          <w:szCs w:val="28"/>
        </w:rPr>
        <w:t>普通国省道</w:t>
      </w:r>
      <w:r>
        <w:rPr>
          <w:rFonts w:hint="eastAsia" w:ascii="Times New Roman" w:hAnsi="Times New Roman" w:eastAsia="微软雅黑" w:cs="Times New Roman"/>
          <w:sz w:val="28"/>
          <w:szCs w:val="28"/>
        </w:rPr>
        <w:t>中小</w:t>
      </w:r>
      <w:r>
        <w:rPr>
          <w:rFonts w:ascii="Times New Roman" w:hAnsi="Times New Roman" w:eastAsia="微软雅黑" w:cs="Times New Roman"/>
          <w:sz w:val="28"/>
          <w:szCs w:val="28"/>
        </w:rPr>
        <w:t>客车占比</w:t>
      </w:r>
      <w:r>
        <w:rPr>
          <w:rFonts w:hint="eastAsia" w:ascii="Times New Roman" w:hAnsi="Times New Roman" w:eastAsia="微软雅黑" w:cs="Times New Roman"/>
          <w:sz w:val="28"/>
          <w:szCs w:val="28"/>
        </w:rPr>
        <w:t>将</w:t>
      </w:r>
      <w:r>
        <w:rPr>
          <w:rFonts w:hint="eastAsia" w:ascii="Times New Roman" w:hAnsi="Times New Roman" w:eastAsia="微软雅黑" w:cs="Times New Roman"/>
          <w:b/>
          <w:color w:val="C55A11" w:themeColor="accent2" w:themeShade="BF"/>
          <w:sz w:val="32"/>
          <w:szCs w:val="28"/>
        </w:rPr>
        <w:t>有所</w:t>
      </w:r>
      <w:r>
        <w:rPr>
          <w:rFonts w:ascii="Times New Roman" w:hAnsi="Times New Roman" w:eastAsia="微软雅黑" w:cs="Times New Roman"/>
          <w:b/>
          <w:color w:val="C55A11" w:themeColor="accent2" w:themeShade="BF"/>
          <w:sz w:val="32"/>
          <w:szCs w:val="28"/>
        </w:rPr>
        <w:t>上升</w:t>
      </w:r>
      <w:r>
        <w:rPr>
          <w:rFonts w:ascii="Times New Roman" w:hAnsi="Times New Roman" w:eastAsia="微软雅黑" w:cs="Times New Roman"/>
          <w:sz w:val="28"/>
          <w:szCs w:val="28"/>
        </w:rPr>
        <w:t>，</w:t>
      </w:r>
      <w:r>
        <w:rPr>
          <w:rFonts w:hint="eastAsia" w:ascii="Times New Roman" w:hAnsi="Times New Roman" w:eastAsia="微软雅黑" w:cs="Times New Roman"/>
          <w:sz w:val="28"/>
          <w:szCs w:val="28"/>
        </w:rPr>
        <w:t>高速</w:t>
      </w:r>
      <w:r>
        <w:rPr>
          <w:rFonts w:ascii="Times New Roman" w:hAnsi="Times New Roman" w:eastAsia="微软雅黑" w:cs="Times New Roman"/>
          <w:sz w:val="28"/>
          <w:szCs w:val="28"/>
        </w:rPr>
        <w:t>公路将</w:t>
      </w:r>
      <w:r>
        <w:rPr>
          <w:rFonts w:hint="eastAsia" w:ascii="Times New Roman" w:hAnsi="Times New Roman" w:eastAsia="微软雅黑" w:cs="Times New Roman"/>
          <w:sz w:val="28"/>
          <w:szCs w:val="28"/>
        </w:rPr>
        <w:t>超过</w:t>
      </w:r>
      <w:r>
        <w:rPr>
          <w:rFonts w:hint="eastAsia" w:ascii="Times New Roman" w:hAnsi="Times New Roman" w:eastAsia="微软雅黑" w:cs="Times New Roman"/>
          <w:b/>
          <w:color w:val="C55A11" w:themeColor="accent2" w:themeShade="BF"/>
          <w:sz w:val="32"/>
          <w:szCs w:val="28"/>
        </w:rPr>
        <w:t>97</w:t>
      </w:r>
      <w:r>
        <w:rPr>
          <w:rFonts w:ascii="Times New Roman" w:hAnsi="Times New Roman" w:eastAsia="微软雅黑" w:cs="Times New Roman"/>
          <w:b/>
          <w:color w:val="C55A11" w:themeColor="accent2" w:themeShade="BF"/>
          <w:sz w:val="32"/>
          <w:szCs w:val="28"/>
        </w:rPr>
        <w:t>%</w:t>
      </w:r>
      <w:r>
        <w:rPr>
          <w:rFonts w:ascii="Times New Roman" w:hAnsi="Times New Roman" w:eastAsia="微软雅黑" w:cs="Times New Roman"/>
          <w:sz w:val="28"/>
          <w:szCs w:val="28"/>
        </w:rPr>
        <w:t>，普通国省道</w:t>
      </w:r>
      <w:r>
        <w:rPr>
          <w:rFonts w:hint="eastAsia" w:ascii="Times New Roman" w:hAnsi="Times New Roman" w:eastAsia="微软雅黑" w:cs="Times New Roman"/>
          <w:sz w:val="28"/>
          <w:szCs w:val="28"/>
        </w:rPr>
        <w:t>将超过</w:t>
      </w:r>
      <w:r>
        <w:rPr>
          <w:rFonts w:hint="eastAsia" w:ascii="Times New Roman" w:hAnsi="Times New Roman" w:eastAsia="微软雅黑" w:cs="Times New Roman"/>
          <w:b/>
          <w:color w:val="C55A11" w:themeColor="accent2" w:themeShade="BF"/>
          <w:sz w:val="32"/>
          <w:szCs w:val="28"/>
        </w:rPr>
        <w:t>93</w:t>
      </w:r>
      <w:r>
        <w:rPr>
          <w:rFonts w:ascii="Times New Roman" w:hAnsi="Times New Roman" w:eastAsia="微软雅黑" w:cs="Times New Roman"/>
          <w:b/>
          <w:color w:val="C55A11" w:themeColor="accent2" w:themeShade="BF"/>
          <w:sz w:val="32"/>
          <w:szCs w:val="28"/>
        </w:rPr>
        <w:t>%</w:t>
      </w:r>
      <w:r>
        <w:rPr>
          <w:rFonts w:ascii="Times New Roman" w:hAnsi="Times New Roman" w:eastAsia="微软雅黑" w:cs="Times New Roman"/>
          <w:sz w:val="28"/>
          <w:szCs w:val="28"/>
        </w:rPr>
        <w:t>。</w:t>
      </w:r>
    </w:p>
    <w:p>
      <w:pPr>
        <w:widowControl/>
        <w:shd w:val="clear" w:color="auto" w:fill="FFFFFF"/>
        <w:spacing w:line="360" w:lineRule="auto"/>
        <w:jc w:val="center"/>
        <w:rPr>
          <w:rFonts w:ascii="Times New Roman" w:hAnsi="Times New Roman" w:eastAsia="黑体" w:cs="Times New Roman"/>
          <w:b/>
          <w:color w:val="7F6000" w:themeColor="accent4" w:themeShade="80"/>
          <w:kern w:val="0"/>
          <w:sz w:val="36"/>
          <w:szCs w:val="36"/>
        </w:rPr>
      </w:pPr>
      <w:r>
        <w:drawing>
          <wp:inline distT="0" distB="0" distL="0" distR="0">
            <wp:extent cx="6268720" cy="2543175"/>
            <wp:effectExtent l="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6273293" cy="2545164"/>
                    </a:xfrm>
                    <a:prstGeom prst="rect">
                      <a:avLst/>
                    </a:prstGeom>
                    <a:noFill/>
                    <a:ln>
                      <a:noFill/>
                    </a:ln>
                  </pic:spPr>
                </pic:pic>
              </a:graphicData>
            </a:graphic>
          </wp:inline>
        </w:drawing>
      </w:r>
    </w:p>
    <w:p>
      <w:pPr>
        <w:widowControl/>
        <w:shd w:val="clear" w:color="auto" w:fill="FFFFFF"/>
        <w:spacing w:line="360" w:lineRule="auto"/>
        <w:jc w:val="center"/>
        <w:rPr>
          <w:rFonts w:ascii="Times New Roman" w:hAnsi="Times New Roman" w:eastAsia="黑体" w:cs="Times New Roman"/>
          <w:sz w:val="24"/>
          <w:szCs w:val="24"/>
        </w:rPr>
      </w:pPr>
      <w:r>
        <w:rPr>
          <w:rFonts w:ascii="Times New Roman" w:hAnsi="Times New Roman" w:eastAsia="黑体" w:cs="Times New Roman"/>
          <w:sz w:val="24"/>
          <w:szCs w:val="24"/>
        </w:rPr>
        <w:t>图11</w:t>
      </w:r>
      <w:r>
        <w:rPr>
          <w:rFonts w:ascii="Times New Roman" w:hAnsi="Times New Roman" w:eastAsia="黑体" w:cs="Times New Roman"/>
          <w:sz w:val="24"/>
          <w:szCs w:val="24"/>
        </w:rPr>
        <w:tab/>
      </w:r>
      <w:r>
        <w:rPr>
          <w:rFonts w:hint="eastAsia" w:ascii="Times New Roman" w:hAnsi="Times New Roman" w:eastAsia="黑体" w:cs="Times New Roman"/>
          <w:sz w:val="24"/>
          <w:szCs w:val="24"/>
        </w:rPr>
        <w:t>春节</w:t>
      </w:r>
      <w:r>
        <w:rPr>
          <w:rFonts w:ascii="Times New Roman" w:hAnsi="Times New Roman" w:eastAsia="黑体" w:cs="Times New Roman"/>
          <w:sz w:val="24"/>
          <w:szCs w:val="24"/>
        </w:rPr>
        <w:t>期间干线公路</w:t>
      </w:r>
      <w:r>
        <w:rPr>
          <w:rFonts w:hint="eastAsia" w:ascii="Times New Roman" w:hAnsi="Times New Roman" w:eastAsia="黑体" w:cs="Times New Roman"/>
          <w:sz w:val="24"/>
          <w:szCs w:val="24"/>
        </w:rPr>
        <w:t>中小客车占比预测</w:t>
      </w:r>
      <w:r>
        <w:rPr>
          <w:rFonts w:ascii="Times New Roman" w:hAnsi="Times New Roman" w:eastAsia="黑体" w:cs="Times New Roman"/>
          <w:sz w:val="24"/>
          <w:szCs w:val="24"/>
        </w:rPr>
        <w:t>趋势图</w:t>
      </w:r>
    </w:p>
    <w:p>
      <w:pPr>
        <w:widowControl/>
        <w:shd w:val="clear" w:color="auto" w:fill="FFFFFF"/>
        <w:spacing w:line="360" w:lineRule="auto"/>
        <w:jc w:val="center"/>
        <w:rPr>
          <w:rFonts w:ascii="Times New Roman" w:hAnsi="Times New Roman" w:eastAsia="黑体" w:cs="Times New Roman"/>
          <w:sz w:val="24"/>
          <w:szCs w:val="24"/>
        </w:rPr>
      </w:pPr>
    </w:p>
    <w:p>
      <w:pPr>
        <w:widowControl/>
        <w:shd w:val="clear" w:color="auto" w:fill="FFFFFF"/>
        <w:spacing w:line="360" w:lineRule="auto"/>
        <w:jc w:val="center"/>
        <w:rPr>
          <w:rFonts w:ascii="Times New Roman" w:hAnsi="Times New Roman" w:eastAsia="黑体" w:cs="Times New Roman"/>
          <w:sz w:val="24"/>
          <w:szCs w:val="24"/>
        </w:rPr>
      </w:pPr>
    </w:p>
    <w:p>
      <w:pPr>
        <w:widowControl/>
        <w:shd w:val="clear" w:color="auto" w:fill="FFFFFF"/>
        <w:spacing w:line="360" w:lineRule="auto"/>
        <w:jc w:val="center"/>
        <w:rPr>
          <w:rFonts w:ascii="Times New Roman" w:hAnsi="Times New Roman" w:eastAsia="黑体" w:cs="Times New Roman"/>
          <w:b/>
          <w:color w:val="7F6000" w:themeColor="accent4" w:themeShade="80"/>
          <w:kern w:val="0"/>
          <w:sz w:val="36"/>
          <w:szCs w:val="36"/>
        </w:rPr>
      </w:pPr>
    </w:p>
    <w:p>
      <w:pPr>
        <w:widowControl/>
        <w:shd w:val="clear" w:color="auto" w:fill="FFFFFF"/>
        <w:spacing w:line="360" w:lineRule="auto"/>
        <w:jc w:val="center"/>
        <w:rPr>
          <w:rFonts w:ascii="Times New Roman" w:hAnsi="Times New Roman" w:eastAsia="黑体" w:cs="Times New Roman"/>
          <w:b/>
          <w:color w:val="7F6000" w:themeColor="accent4" w:themeShade="80"/>
          <w:kern w:val="0"/>
          <w:sz w:val="36"/>
          <w:szCs w:val="36"/>
        </w:rPr>
      </w:pPr>
      <w:r>
        <w:rPr>
          <w:rFonts w:ascii="Times New Roman" w:hAnsi="Times New Roman" w:eastAsia="黑体" w:cs="Times New Roman"/>
          <w:b/>
          <w:color w:val="7F6000" w:themeColor="accent4" w:themeShade="80"/>
          <w:kern w:val="0"/>
          <w:sz w:val="36"/>
          <w:szCs w:val="36"/>
        </w:rPr>
        <w:t>4、地市</w:t>
      </w:r>
      <w:r>
        <w:rPr>
          <w:rFonts w:hint="eastAsia" w:ascii="Times New Roman" w:hAnsi="Times New Roman" w:eastAsia="黑体" w:cs="Times New Roman"/>
          <w:b/>
          <w:color w:val="7F6000" w:themeColor="accent4" w:themeShade="80"/>
          <w:kern w:val="0"/>
          <w:sz w:val="36"/>
          <w:szCs w:val="36"/>
        </w:rPr>
        <w:t>流量</w:t>
      </w:r>
      <w:r>
        <w:rPr>
          <w:rFonts w:ascii="Times New Roman" w:hAnsi="Times New Roman" w:eastAsia="黑体" w:cs="Times New Roman"/>
          <w:b/>
          <w:color w:val="7F6000" w:themeColor="accent4" w:themeShade="80"/>
          <w:kern w:val="0"/>
          <w:sz w:val="36"/>
          <w:szCs w:val="36"/>
        </w:rPr>
        <w:t>分布</w:t>
      </w:r>
    </w:p>
    <w:p>
      <w:pPr>
        <w:widowControl/>
        <w:shd w:val="clear" w:color="auto" w:fill="FFFFFF"/>
        <w:spacing w:line="260" w:lineRule="atLeast"/>
        <w:ind w:firstLine="560" w:firstLineChars="200"/>
        <w:rPr>
          <w:rFonts w:ascii="Times New Roman" w:hAnsi="Times New Roman" w:eastAsia="微软雅黑" w:cs="Times New Roman"/>
          <w:sz w:val="28"/>
          <w:szCs w:val="28"/>
        </w:rPr>
      </w:pPr>
      <w:r>
        <w:rPr>
          <w:rFonts w:hint="eastAsia" w:ascii="Times New Roman" w:hAnsi="Times New Roman" w:eastAsia="微软雅黑" w:cs="Times New Roman"/>
          <w:sz w:val="28"/>
          <w:szCs w:val="28"/>
        </w:rPr>
        <w:t>春节</w:t>
      </w:r>
      <w:r>
        <w:rPr>
          <w:rFonts w:ascii="Times New Roman" w:hAnsi="Times New Roman" w:eastAsia="微软雅黑" w:cs="Times New Roman"/>
          <w:sz w:val="28"/>
          <w:szCs w:val="28"/>
        </w:rPr>
        <w:t>期间，预计</w:t>
      </w:r>
      <w:r>
        <w:rPr>
          <w:rFonts w:ascii="Times New Roman" w:hAnsi="Times New Roman" w:eastAsia="微软雅黑" w:cs="Times New Roman"/>
          <w:b/>
          <w:color w:val="C55A11" w:themeColor="accent2" w:themeShade="BF"/>
          <w:sz w:val="32"/>
          <w:szCs w:val="28"/>
        </w:rPr>
        <w:t>苏州市</w:t>
      </w:r>
      <w:r>
        <w:rPr>
          <w:rFonts w:ascii="Times New Roman" w:hAnsi="Times New Roman" w:eastAsia="微软雅黑" w:cs="Times New Roman"/>
          <w:sz w:val="28"/>
          <w:szCs w:val="28"/>
        </w:rPr>
        <w:t>、</w:t>
      </w:r>
      <w:r>
        <w:rPr>
          <w:rFonts w:ascii="Times New Roman" w:hAnsi="Times New Roman" w:eastAsia="微软雅黑" w:cs="Times New Roman"/>
          <w:b/>
          <w:color w:val="C55A11" w:themeColor="accent2" w:themeShade="BF"/>
          <w:sz w:val="32"/>
          <w:szCs w:val="28"/>
        </w:rPr>
        <w:t>南京市</w:t>
      </w:r>
      <w:r>
        <w:rPr>
          <w:rFonts w:ascii="Times New Roman" w:hAnsi="Times New Roman" w:eastAsia="微软雅黑" w:cs="Times New Roman"/>
          <w:sz w:val="28"/>
          <w:szCs w:val="28"/>
        </w:rPr>
        <w:t>、</w:t>
      </w:r>
      <w:r>
        <w:rPr>
          <w:rFonts w:ascii="Times New Roman" w:hAnsi="Times New Roman" w:eastAsia="微软雅黑" w:cs="Times New Roman"/>
          <w:b/>
          <w:color w:val="C55A11" w:themeColor="accent2" w:themeShade="BF"/>
          <w:sz w:val="32"/>
          <w:szCs w:val="28"/>
        </w:rPr>
        <w:t>无锡市</w:t>
      </w:r>
      <w:r>
        <w:rPr>
          <w:rFonts w:hint="eastAsia" w:ascii="Times New Roman" w:hAnsi="Times New Roman" w:eastAsia="微软雅黑" w:cs="Times New Roman"/>
          <w:sz w:val="28"/>
          <w:szCs w:val="28"/>
        </w:rPr>
        <w:t>、</w:t>
      </w:r>
      <w:r>
        <w:rPr>
          <w:rFonts w:hint="eastAsia" w:ascii="Times New Roman" w:hAnsi="Times New Roman" w:eastAsia="微软雅黑" w:cs="Times New Roman"/>
          <w:b/>
          <w:color w:val="C55A11" w:themeColor="accent2" w:themeShade="BF"/>
          <w:sz w:val="32"/>
          <w:szCs w:val="28"/>
        </w:rPr>
        <w:t>南通</w:t>
      </w:r>
      <w:r>
        <w:rPr>
          <w:rFonts w:ascii="Times New Roman" w:hAnsi="Times New Roman" w:eastAsia="微软雅黑" w:cs="Times New Roman"/>
          <w:b/>
          <w:color w:val="C55A11" w:themeColor="accent2" w:themeShade="BF"/>
          <w:sz w:val="32"/>
          <w:szCs w:val="28"/>
        </w:rPr>
        <w:t>市</w:t>
      </w:r>
      <w:r>
        <w:rPr>
          <w:rFonts w:ascii="Times New Roman" w:hAnsi="Times New Roman" w:eastAsia="微软雅黑" w:cs="Times New Roman"/>
          <w:sz w:val="28"/>
          <w:szCs w:val="28"/>
        </w:rPr>
        <w:t>等</w:t>
      </w:r>
      <w:r>
        <w:rPr>
          <w:rFonts w:hint="eastAsia" w:ascii="Times New Roman" w:hAnsi="Times New Roman" w:eastAsia="微软雅黑" w:cs="Times New Roman"/>
          <w:sz w:val="28"/>
          <w:szCs w:val="28"/>
        </w:rPr>
        <w:t>高速</w:t>
      </w:r>
      <w:r>
        <w:rPr>
          <w:rFonts w:ascii="Times New Roman" w:hAnsi="Times New Roman" w:eastAsia="微软雅黑" w:cs="Times New Roman"/>
          <w:sz w:val="28"/>
          <w:szCs w:val="28"/>
        </w:rPr>
        <w:t>公路流量较大</w:t>
      </w:r>
      <w:r>
        <w:rPr>
          <w:rFonts w:hint="eastAsia" w:ascii="Times New Roman" w:hAnsi="Times New Roman" w:eastAsia="微软雅黑" w:cs="Times New Roman"/>
          <w:sz w:val="28"/>
          <w:szCs w:val="28"/>
        </w:rPr>
        <w:t>，其中</w:t>
      </w:r>
      <w:r>
        <w:rPr>
          <w:rFonts w:ascii="Times New Roman" w:hAnsi="Times New Roman" w:eastAsia="微软雅黑" w:cs="Times New Roman"/>
          <w:b/>
          <w:color w:val="C55A11" w:themeColor="accent2" w:themeShade="BF"/>
          <w:sz w:val="32"/>
          <w:szCs w:val="28"/>
        </w:rPr>
        <w:t>苏州市</w:t>
      </w:r>
      <w:r>
        <w:rPr>
          <w:rFonts w:ascii="Times New Roman" w:hAnsi="Times New Roman" w:eastAsia="微软雅黑" w:cs="Times New Roman"/>
          <w:sz w:val="28"/>
          <w:szCs w:val="28"/>
        </w:rPr>
        <w:t>、</w:t>
      </w:r>
      <w:r>
        <w:rPr>
          <w:rFonts w:ascii="Times New Roman" w:hAnsi="Times New Roman" w:eastAsia="微软雅黑" w:cs="Times New Roman"/>
          <w:b/>
          <w:color w:val="C55A11" w:themeColor="accent2" w:themeShade="BF"/>
          <w:sz w:val="32"/>
          <w:szCs w:val="28"/>
        </w:rPr>
        <w:t>南京市</w:t>
      </w:r>
      <w:r>
        <w:rPr>
          <w:rFonts w:ascii="Times New Roman" w:hAnsi="Times New Roman" w:eastAsia="微软雅黑" w:cs="Times New Roman"/>
          <w:sz w:val="28"/>
          <w:szCs w:val="28"/>
        </w:rPr>
        <w:t>最高日预计均超过</w:t>
      </w:r>
      <w:r>
        <w:rPr>
          <w:rFonts w:ascii="Times New Roman" w:hAnsi="Times New Roman" w:eastAsia="微软雅黑" w:cs="Times New Roman"/>
          <w:b/>
          <w:color w:val="C55A11" w:themeColor="accent2" w:themeShade="BF"/>
          <w:sz w:val="32"/>
          <w:szCs w:val="28"/>
        </w:rPr>
        <w:t>60</w:t>
      </w:r>
      <w:r>
        <w:rPr>
          <w:rFonts w:ascii="Times New Roman" w:hAnsi="Times New Roman" w:eastAsia="微软雅黑" w:cs="Times New Roman"/>
          <w:sz w:val="28"/>
          <w:szCs w:val="28"/>
        </w:rPr>
        <w:t>万辆，普通</w:t>
      </w:r>
      <w:r>
        <w:rPr>
          <w:rFonts w:hint="eastAsia" w:ascii="Times New Roman" w:hAnsi="Times New Roman" w:eastAsia="微软雅黑" w:cs="Times New Roman"/>
          <w:sz w:val="28"/>
          <w:szCs w:val="28"/>
        </w:rPr>
        <w:t>国省道</w:t>
      </w:r>
      <w:r>
        <w:rPr>
          <w:rFonts w:ascii="Times New Roman" w:hAnsi="Times New Roman" w:eastAsia="微软雅黑" w:cs="Times New Roman"/>
          <w:sz w:val="28"/>
          <w:szCs w:val="28"/>
        </w:rPr>
        <w:t>断面流量</w:t>
      </w:r>
      <w:r>
        <w:rPr>
          <w:rFonts w:ascii="Times New Roman" w:hAnsi="Times New Roman" w:eastAsia="微软雅黑" w:cs="Times New Roman"/>
          <w:b/>
          <w:color w:val="C55A11" w:themeColor="accent2" w:themeShade="BF"/>
          <w:sz w:val="32"/>
          <w:szCs w:val="28"/>
        </w:rPr>
        <w:t>南京市</w:t>
      </w:r>
      <w:r>
        <w:rPr>
          <w:rFonts w:ascii="Times New Roman" w:hAnsi="Times New Roman" w:eastAsia="微软雅黑" w:cs="Times New Roman"/>
          <w:sz w:val="28"/>
          <w:szCs w:val="28"/>
        </w:rPr>
        <w:t>、</w:t>
      </w:r>
      <w:r>
        <w:rPr>
          <w:rFonts w:ascii="Times New Roman" w:hAnsi="Times New Roman" w:eastAsia="微软雅黑" w:cs="Times New Roman"/>
          <w:b/>
          <w:color w:val="C55A11" w:themeColor="accent2" w:themeShade="BF"/>
          <w:sz w:val="32"/>
          <w:szCs w:val="28"/>
        </w:rPr>
        <w:t>无锡市</w:t>
      </w:r>
      <w:r>
        <w:rPr>
          <w:rFonts w:ascii="Times New Roman" w:hAnsi="Times New Roman" w:eastAsia="微软雅黑" w:cs="Times New Roman"/>
          <w:sz w:val="28"/>
          <w:szCs w:val="28"/>
        </w:rPr>
        <w:t>最高日预计均超过</w:t>
      </w:r>
      <w:r>
        <w:rPr>
          <w:rFonts w:ascii="Times New Roman" w:hAnsi="Times New Roman" w:eastAsia="微软雅黑" w:cs="Times New Roman"/>
          <w:b/>
          <w:color w:val="C55A11" w:themeColor="accent2" w:themeShade="BF"/>
          <w:sz w:val="32"/>
          <w:szCs w:val="28"/>
        </w:rPr>
        <w:t>1.4</w:t>
      </w:r>
      <w:r>
        <w:rPr>
          <w:rFonts w:ascii="Times New Roman" w:hAnsi="Times New Roman" w:eastAsia="微软雅黑" w:cs="Times New Roman"/>
          <w:sz w:val="28"/>
          <w:szCs w:val="28"/>
        </w:rPr>
        <w:t>万辆。</w:t>
      </w:r>
    </w:p>
    <w:p>
      <w:pPr>
        <w:widowControl/>
        <w:shd w:val="clear" w:color="auto" w:fill="FFFFFF"/>
        <w:adjustRightInd w:val="0"/>
        <w:snapToGrid w:val="0"/>
        <w:jc w:val="center"/>
        <w:rPr>
          <w:rFonts w:ascii="Times New Roman" w:hAnsi="Times New Roman" w:eastAsia="微软雅黑" w:cs="Times New Roman"/>
          <w:color w:val="0070C0"/>
          <w:kern w:val="0"/>
          <w:sz w:val="16"/>
          <w:szCs w:val="36"/>
        </w:rPr>
      </w:pPr>
      <w:r>
        <w:rPr>
          <w:rFonts w:ascii="Times New Roman" w:hAnsi="Times New Roman" w:eastAsia="微软雅黑" w:cs="Times New Roman"/>
          <w:color w:val="0070C0"/>
          <w:kern w:val="0"/>
          <w:sz w:val="16"/>
          <w:szCs w:val="36"/>
        </w:rPr>
        <mc:AlternateContent>
          <mc:Choice Requires="wps">
            <w:drawing>
              <wp:anchor distT="0" distB="0" distL="114300" distR="114300" simplePos="0" relativeHeight="251659264" behindDoc="0" locked="0" layoutInCell="1" allowOverlap="1">
                <wp:simplePos x="0" y="0"/>
                <wp:positionH relativeFrom="column">
                  <wp:posOffset>2024380</wp:posOffset>
                </wp:positionH>
                <wp:positionV relativeFrom="paragraph">
                  <wp:posOffset>4445</wp:posOffset>
                </wp:positionV>
                <wp:extent cx="795020" cy="294005"/>
                <wp:effectExtent l="0" t="0" r="5715" b="0"/>
                <wp:wrapNone/>
                <wp:docPr id="69" name="文本框 69"/>
                <wp:cNvGraphicFramePr/>
                <a:graphic xmlns:a="http://schemas.openxmlformats.org/drawingml/2006/main">
                  <a:graphicData uri="http://schemas.microsoft.com/office/word/2010/wordprocessingShape">
                    <wps:wsp>
                      <wps:cNvSpPr txBox="1"/>
                      <wps:spPr>
                        <a:xfrm>
                          <a:off x="0" y="0"/>
                          <a:ext cx="794854" cy="29419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pPr>
                              <w:adjustRightInd w:val="0"/>
                              <w:snapToGrid w:val="0"/>
                              <w:rPr>
                                <w:rFonts w:ascii="Times New Roman" w:hAnsi="Times New Roman" w:eastAsia="微软雅黑" w:cs="Times New Roman"/>
                                <w:kern w:val="0"/>
                                <w:szCs w:val="24"/>
                              </w:rPr>
                            </w:pPr>
                            <w:r>
                              <w:rPr>
                                <w:rFonts w:hint="eastAsia" w:ascii="Times New Roman" w:hAnsi="Times New Roman" w:eastAsia="微软雅黑" w:cs="Times New Roman"/>
                                <w:kern w:val="0"/>
                                <w:szCs w:val="24"/>
                              </w:rPr>
                              <w:t>高速公路</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9.4pt;margin-top:0.35pt;height:23.15pt;width:62.6pt;z-index:251659264;mso-width-relative:page;mso-height-relative:page;" fillcolor="#FFFFFF [3201]" filled="t" stroked="f" coordsize="21600,21600" o:gfxdata="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M1ABKbTAAAABwEAAA8A&#10;AAAAAAAAAQAgAAAAIgAAAGRycy9kb3ducmV2LnhtbFBLAQIUABQAAAAIAIdO4kBR28DmVQIAAJ4E&#10;AAAOAAAAAAAAAAEAIAAAACIBAABkcnMvZTJvRG9jLnhtbFBLBQYAAAAABgAGAFkBAADpBQAAAAA=&#10;">
                <v:fill on="t" focussize="0,0"/>
                <v:stroke on="f" weight="0.5pt"/>
                <v:imagedata o:title=""/>
                <o:lock v:ext="edit" aspectratio="f"/>
                <v:textbox>
                  <w:txbxContent>
                    <w:p>
                      <w:pPr>
                        <w:adjustRightInd w:val="0"/>
                        <w:snapToGrid w:val="0"/>
                        <w:rPr>
                          <w:rFonts w:ascii="Times New Roman" w:hAnsi="Times New Roman" w:eastAsia="微软雅黑" w:cs="Times New Roman"/>
                          <w:kern w:val="0"/>
                          <w:szCs w:val="24"/>
                        </w:rPr>
                      </w:pPr>
                      <w:r>
                        <w:rPr>
                          <w:rFonts w:hint="eastAsia" w:ascii="Times New Roman" w:hAnsi="Times New Roman" w:eastAsia="微软雅黑" w:cs="Times New Roman"/>
                          <w:kern w:val="0"/>
                          <w:szCs w:val="24"/>
                        </w:rPr>
                        <w:t>高速公路</w:t>
                      </w:r>
                    </w:p>
                  </w:txbxContent>
                </v:textbox>
              </v:shape>
            </w:pict>
          </mc:Fallback>
        </mc:AlternateContent>
      </w:r>
      <w:r>
        <w:rPr>
          <w:rFonts w:ascii="Times New Roman" w:hAnsi="Times New Roman" w:eastAsia="微软雅黑" w:cs="Times New Roman"/>
          <w:color w:val="0070C0"/>
          <w:kern w:val="0"/>
          <w:sz w:val="16"/>
          <w:szCs w:val="36"/>
        </w:rPr>
        <mc:AlternateContent>
          <mc:Choice Requires="wps">
            <w:drawing>
              <wp:anchor distT="0" distB="0" distL="114300" distR="114300" simplePos="0" relativeHeight="251660288" behindDoc="0" locked="0" layoutInCell="1" allowOverlap="1">
                <wp:simplePos x="0" y="0"/>
                <wp:positionH relativeFrom="column">
                  <wp:posOffset>5092065</wp:posOffset>
                </wp:positionH>
                <wp:positionV relativeFrom="paragraph">
                  <wp:posOffset>-1905</wp:posOffset>
                </wp:positionV>
                <wp:extent cx="1021715" cy="294005"/>
                <wp:effectExtent l="0" t="0" r="7620" b="0"/>
                <wp:wrapNone/>
                <wp:docPr id="70" name="文本框 70"/>
                <wp:cNvGraphicFramePr/>
                <a:graphic xmlns:a="http://schemas.openxmlformats.org/drawingml/2006/main">
                  <a:graphicData uri="http://schemas.microsoft.com/office/word/2010/wordprocessingShape">
                    <wps:wsp>
                      <wps:cNvSpPr txBox="1"/>
                      <wps:spPr>
                        <a:xfrm>
                          <a:off x="0" y="0"/>
                          <a:ext cx="1021639" cy="29419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pPr>
                              <w:adjustRightInd w:val="0"/>
                              <w:snapToGrid w:val="0"/>
                              <w:rPr>
                                <w:rFonts w:ascii="Times New Roman" w:hAnsi="Times New Roman" w:eastAsia="微软雅黑" w:cs="Times New Roman"/>
                                <w:kern w:val="0"/>
                                <w:szCs w:val="24"/>
                              </w:rPr>
                            </w:pPr>
                            <w:r>
                              <w:rPr>
                                <w:rFonts w:hint="eastAsia" w:ascii="Times New Roman" w:hAnsi="Times New Roman" w:eastAsia="微软雅黑" w:cs="Times New Roman"/>
                                <w:kern w:val="0"/>
                                <w:szCs w:val="24"/>
                              </w:rPr>
                              <w:t>普通国省道</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00.95pt;margin-top:-0.15pt;height:23.15pt;width:80.45pt;z-index:251660288;mso-width-relative:page;mso-height-relative:page;" fillcolor="#FFFFFF [3201]" filled="t" stroked="f" coordsize="21600,21600" o:gfxdata="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KBKtytQAAAAIAQAA&#10;DwAAAAAAAAABACAAAAAiAAAAZHJzL2Rvd25yZXYueG1sUEsBAhQAFAAAAAgAh07iQPJXLy1WAgAA&#10;nwQAAA4AAAAAAAAAAQAgAAAAIwEAAGRycy9lMm9Eb2MueG1sUEsFBgAAAAAGAAYAWQEAAOsFAAAA&#10;AA==&#10;">
                <v:fill on="t" focussize="0,0"/>
                <v:stroke on="f" weight="0.5pt"/>
                <v:imagedata o:title=""/>
                <o:lock v:ext="edit" aspectratio="f"/>
                <v:textbox>
                  <w:txbxContent>
                    <w:p>
                      <w:pPr>
                        <w:adjustRightInd w:val="0"/>
                        <w:snapToGrid w:val="0"/>
                        <w:rPr>
                          <w:rFonts w:ascii="Times New Roman" w:hAnsi="Times New Roman" w:eastAsia="微软雅黑" w:cs="Times New Roman"/>
                          <w:kern w:val="0"/>
                          <w:szCs w:val="24"/>
                        </w:rPr>
                      </w:pPr>
                      <w:r>
                        <w:rPr>
                          <w:rFonts w:hint="eastAsia" w:ascii="Times New Roman" w:hAnsi="Times New Roman" w:eastAsia="微软雅黑" w:cs="Times New Roman"/>
                          <w:kern w:val="0"/>
                          <w:szCs w:val="24"/>
                        </w:rPr>
                        <w:t>普通国省道</w:t>
                      </w:r>
                    </w:p>
                  </w:txbxContent>
                </v:textbox>
              </v:shape>
            </w:pict>
          </mc:Fallback>
        </mc:AlternateContent>
      </w:r>
      <w:r>
        <w:rPr>
          <w:rFonts w:ascii="Times New Roman" w:hAnsi="Times New Roman" w:eastAsia="微软雅黑" w:cs="Times New Roman"/>
          <w:color w:val="0070C0"/>
          <w:kern w:val="0"/>
          <w:sz w:val="16"/>
          <w:szCs w:val="36"/>
        </w:rPr>
        <w:drawing>
          <wp:anchor distT="0" distB="0" distL="114300" distR="114300" simplePos="0" relativeHeight="251661312" behindDoc="0" locked="0" layoutInCell="1" allowOverlap="1">
            <wp:simplePos x="0" y="0"/>
            <wp:positionH relativeFrom="column">
              <wp:posOffset>29845</wp:posOffset>
            </wp:positionH>
            <wp:positionV relativeFrom="paragraph">
              <wp:posOffset>2207260</wp:posOffset>
            </wp:positionV>
            <wp:extent cx="982980" cy="276860"/>
            <wp:effectExtent l="0" t="0" r="7620" b="8890"/>
            <wp:wrapNone/>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999933" cy="281733"/>
                    </a:xfrm>
                    <a:prstGeom prst="rect">
                      <a:avLst/>
                    </a:prstGeom>
                  </pic:spPr>
                </pic:pic>
              </a:graphicData>
            </a:graphic>
          </wp:anchor>
        </w:drawing>
      </w:r>
      <w:r>
        <w:rPr>
          <w:rFonts w:ascii="Times New Roman" w:hAnsi="Times New Roman" w:eastAsia="微软雅黑" w:cs="Times New Roman"/>
          <w:color w:val="0070C0"/>
          <w:kern w:val="0"/>
          <w:sz w:val="16"/>
          <w:szCs w:val="36"/>
        </w:rPr>
        <w:drawing>
          <wp:inline distT="0" distB="0" distL="0" distR="0">
            <wp:extent cx="3028950" cy="2922905"/>
            <wp:effectExtent l="0" t="0" r="0" b="0"/>
            <wp:docPr id="72" name="图片 72" descr="F:\项目\2019\ZX1908-2019交调路网（77.3）\02-路网研判分析\01-2019年清明\05-项目作图\01-原始图\高速公路地市分布.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F:\项目\2019\ZX1908-2019交调路网（77.3）\02-路网研判分析\01-2019年清明\05-项目作图\01-原始图\高速公路地市分布.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0" y="0"/>
                      <a:ext cx="3031255" cy="2925103"/>
                    </a:xfrm>
                    <a:prstGeom prst="rect">
                      <a:avLst/>
                    </a:prstGeom>
                    <a:noFill/>
                    <a:ln>
                      <a:noFill/>
                    </a:ln>
                  </pic:spPr>
                </pic:pic>
              </a:graphicData>
            </a:graphic>
          </wp:inline>
        </w:drawing>
      </w:r>
      <w:r>
        <w:rPr>
          <w:rFonts w:ascii="Times New Roman" w:hAnsi="Times New Roman" w:eastAsia="微软雅黑" w:cs="Times New Roman"/>
          <w:color w:val="0070C0"/>
          <w:kern w:val="0"/>
          <w:sz w:val="16"/>
          <w:szCs w:val="36"/>
        </w:rPr>
        <w:drawing>
          <wp:inline distT="0" distB="0" distL="0" distR="0">
            <wp:extent cx="3108960" cy="2926080"/>
            <wp:effectExtent l="0" t="0" r="0" b="7620"/>
            <wp:docPr id="74" name="图片 74" descr="普通干线公路地市分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普通干线公路地市分布"/>
                    <pic:cNvPicPr>
                      <a:picLocks noChangeAspect="1" noChangeArrowheads="1"/>
                    </pic:cNvPicPr>
                  </pic:nvPicPr>
                  <pic:blipFill>
                    <a:blip r:embed="rId38">
                      <a:extLst>
                        <a:ext uri="{28A0092B-C50C-407E-A947-70E740481C1C}">
                          <a14:useLocalDpi xmlns:a14="http://schemas.microsoft.com/office/drawing/2010/main" val="0"/>
                        </a:ext>
                      </a:extLst>
                    </a:blip>
                    <a:srcRect l="22888" r="26215"/>
                    <a:stretch>
                      <a:fillRect/>
                    </a:stretch>
                  </pic:blipFill>
                  <pic:spPr>
                    <a:xfrm>
                      <a:off x="0" y="0"/>
                      <a:ext cx="3108960" cy="2926080"/>
                    </a:xfrm>
                    <a:prstGeom prst="rect">
                      <a:avLst/>
                    </a:prstGeom>
                    <a:noFill/>
                    <a:ln>
                      <a:noFill/>
                    </a:ln>
                  </pic:spPr>
                </pic:pic>
              </a:graphicData>
            </a:graphic>
          </wp:inline>
        </w:drawing>
      </w:r>
    </w:p>
    <w:p>
      <w:pPr>
        <w:widowControl/>
        <w:shd w:val="clear" w:color="auto" w:fill="FFFFFF"/>
        <w:adjustRightInd w:val="0"/>
        <w:snapToGrid w:val="0"/>
        <w:jc w:val="center"/>
        <w:rPr>
          <w:rFonts w:ascii="Times New Roman" w:hAnsi="Times New Roman" w:eastAsia="黑体" w:cs="Times New Roman"/>
          <w:sz w:val="24"/>
          <w:szCs w:val="24"/>
        </w:rPr>
      </w:pPr>
      <w:r>
        <w:rPr>
          <w:rFonts w:ascii="Times New Roman" w:hAnsi="Times New Roman" w:eastAsia="黑体" w:cs="Times New Roman"/>
          <w:sz w:val="24"/>
          <w:szCs w:val="24"/>
        </w:rPr>
        <w:t>图12</w:t>
      </w:r>
      <w:r>
        <w:rPr>
          <w:rFonts w:ascii="Times New Roman" w:hAnsi="Times New Roman" w:eastAsia="黑体" w:cs="Times New Roman"/>
          <w:sz w:val="24"/>
          <w:szCs w:val="24"/>
        </w:rPr>
        <w:tab/>
      </w:r>
      <w:r>
        <w:rPr>
          <w:rFonts w:hint="eastAsia" w:ascii="Times New Roman" w:hAnsi="Times New Roman" w:eastAsia="黑体" w:cs="Times New Roman"/>
          <w:sz w:val="24"/>
          <w:szCs w:val="24"/>
        </w:rPr>
        <w:t>春节</w:t>
      </w:r>
      <w:r>
        <w:rPr>
          <w:rFonts w:ascii="Times New Roman" w:hAnsi="Times New Roman" w:eastAsia="黑体" w:cs="Times New Roman"/>
          <w:sz w:val="24"/>
          <w:szCs w:val="24"/>
        </w:rPr>
        <w:t>期间全省干线公路地市流量</w:t>
      </w:r>
      <w:r>
        <w:rPr>
          <w:rFonts w:hint="eastAsia" w:ascii="Times New Roman" w:hAnsi="Times New Roman" w:eastAsia="黑体" w:cs="Times New Roman"/>
          <w:sz w:val="24"/>
          <w:szCs w:val="24"/>
        </w:rPr>
        <w:t>预测</w:t>
      </w:r>
      <w:r>
        <w:rPr>
          <w:rFonts w:ascii="Times New Roman" w:hAnsi="Times New Roman" w:eastAsia="黑体" w:cs="Times New Roman"/>
          <w:sz w:val="24"/>
          <w:szCs w:val="24"/>
        </w:rPr>
        <w:t>分布图</w:t>
      </w:r>
    </w:p>
    <w:p>
      <w:pPr>
        <w:widowControl/>
        <w:shd w:val="clear" w:color="auto" w:fill="FFFFFF"/>
        <w:adjustRightInd w:val="0"/>
        <w:snapToGrid w:val="0"/>
        <w:jc w:val="center"/>
        <w:rPr>
          <w:rFonts w:ascii="Times New Roman" w:hAnsi="Times New Roman" w:eastAsia="微软雅黑" w:cs="Times New Roman"/>
          <w:color w:val="0070C0"/>
          <w:kern w:val="0"/>
          <w:sz w:val="16"/>
          <w:szCs w:val="36"/>
        </w:rPr>
      </w:pPr>
    </w:p>
    <w:p>
      <w:pPr>
        <w:widowControl/>
        <w:shd w:val="clear" w:color="auto" w:fill="FFFFFF"/>
        <w:adjustRightInd w:val="0"/>
        <w:snapToGrid w:val="0"/>
        <w:jc w:val="center"/>
        <w:rPr>
          <w:rFonts w:ascii="Times New Roman" w:hAnsi="Times New Roman" w:eastAsia="微软雅黑" w:cs="Times New Roman"/>
          <w:color w:val="0070C0"/>
          <w:kern w:val="0"/>
          <w:sz w:val="16"/>
          <w:szCs w:val="36"/>
        </w:rPr>
      </w:pPr>
    </w:p>
    <w:p>
      <w:pPr>
        <w:widowControl/>
        <w:shd w:val="clear" w:color="auto" w:fill="FFFFFF"/>
        <w:adjustRightInd w:val="0"/>
        <w:snapToGrid w:val="0"/>
        <w:jc w:val="center"/>
        <w:rPr>
          <w:rFonts w:ascii="Times New Roman" w:hAnsi="Times New Roman" w:eastAsia="微软雅黑" w:cs="Times New Roman"/>
          <w:color w:val="0070C0"/>
          <w:kern w:val="0"/>
          <w:sz w:val="16"/>
          <w:szCs w:val="36"/>
        </w:rPr>
        <w:sectPr>
          <w:pgSz w:w="11906" w:h="16838"/>
          <w:pgMar w:top="1418" w:right="1133" w:bottom="1560" w:left="993" w:header="851" w:footer="992" w:gutter="0"/>
          <w:pgBorders>
            <w:top w:val="dashSmallGap" w:color="FFD965" w:themeColor="accent4" w:themeTint="99" w:sz="2" w:space="1"/>
            <w:left w:val="dashSmallGap" w:color="FFD965" w:themeColor="accent4" w:themeTint="99" w:sz="2" w:space="4"/>
            <w:bottom w:val="dashSmallGap" w:color="FFD965" w:themeColor="accent4" w:themeTint="99" w:sz="2" w:space="1"/>
            <w:right w:val="dashSmallGap" w:color="FFD965" w:themeColor="accent4" w:themeTint="99" w:sz="2" w:space="4"/>
          </w:pgBorders>
          <w:cols w:space="425" w:num="1"/>
          <w:titlePg/>
          <w:docGrid w:type="lines" w:linePitch="312" w:charSpace="0"/>
        </w:sectPr>
      </w:pPr>
    </w:p>
    <w:p>
      <w:pPr>
        <w:tabs>
          <w:tab w:val="left" w:pos="284"/>
        </w:tabs>
        <w:adjustRightInd w:val="0"/>
        <w:snapToGrid w:val="0"/>
        <w:spacing w:line="360" w:lineRule="auto"/>
        <w:ind w:left="-63" w:leftChars="-30"/>
        <w:jc w:val="center"/>
        <w:rPr>
          <w:rFonts w:ascii="Times New Roman" w:hAnsi="Times New Roman" w:eastAsia="微软雅黑" w:cs="Times New Roman"/>
        </w:rPr>
      </w:pPr>
      <w:r>
        <w:drawing>
          <wp:inline distT="0" distB="0" distL="0" distR="0">
            <wp:extent cx="6306820" cy="80264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6307200" cy="803024"/>
                    </a:xfrm>
                    <a:prstGeom prst="rect">
                      <a:avLst/>
                    </a:prstGeom>
                    <a:noFill/>
                    <a:ln>
                      <a:noFill/>
                    </a:ln>
                  </pic:spPr>
                </pic:pic>
              </a:graphicData>
            </a:graphic>
          </wp:inline>
        </w:drawing>
      </w:r>
    </w:p>
    <w:p>
      <w:pPr>
        <w:widowControl/>
        <w:shd w:val="clear" w:color="auto" w:fill="FFFFFF"/>
        <w:ind w:firstLine="560" w:firstLineChars="200"/>
        <w:rPr>
          <w:rFonts w:ascii="Times New Roman" w:hAnsi="Times New Roman" w:eastAsia="微软雅黑" w:cs="Times New Roman"/>
          <w:sz w:val="28"/>
          <w:szCs w:val="28"/>
        </w:rPr>
      </w:pPr>
      <w:r>
        <w:rPr>
          <w:rFonts w:hint="eastAsia" w:ascii="Times New Roman" w:hAnsi="Times New Roman" w:eastAsia="微软雅黑" w:cs="Times New Roman"/>
          <w:sz w:val="28"/>
          <w:szCs w:val="28"/>
        </w:rPr>
        <w:t>春节</w:t>
      </w:r>
      <w:r>
        <w:rPr>
          <w:rFonts w:ascii="Times New Roman" w:hAnsi="Times New Roman" w:eastAsia="微软雅黑" w:cs="Times New Roman"/>
          <w:sz w:val="28"/>
          <w:szCs w:val="28"/>
        </w:rPr>
        <w:t>期间</w:t>
      </w:r>
      <w:r>
        <w:rPr>
          <w:rFonts w:hint="eastAsia" w:ascii="Times New Roman" w:hAnsi="Times New Roman" w:eastAsia="微软雅黑" w:cs="Times New Roman"/>
          <w:sz w:val="28"/>
          <w:szCs w:val="28"/>
        </w:rPr>
        <w:t>，在</w:t>
      </w:r>
      <w:r>
        <w:rPr>
          <w:rFonts w:ascii="Times New Roman" w:hAnsi="Times New Roman" w:eastAsia="微软雅黑" w:cs="Times New Roman"/>
          <w:sz w:val="28"/>
          <w:szCs w:val="28"/>
        </w:rPr>
        <w:t>部分日常流量较大的路段</w:t>
      </w:r>
      <w:r>
        <w:rPr>
          <w:rFonts w:hint="eastAsia" w:ascii="Times New Roman" w:hAnsi="Times New Roman" w:eastAsia="微软雅黑" w:cs="Times New Roman"/>
          <w:sz w:val="28"/>
          <w:szCs w:val="28"/>
        </w:rPr>
        <w:t>，城市出入口路段，</w:t>
      </w:r>
      <w:r>
        <w:rPr>
          <w:rFonts w:ascii="Times New Roman" w:hAnsi="Times New Roman" w:eastAsia="微软雅黑" w:cs="Times New Roman"/>
          <w:sz w:val="28"/>
          <w:szCs w:val="28"/>
        </w:rPr>
        <w:t>景区附近路段</w:t>
      </w:r>
      <w:r>
        <w:rPr>
          <w:rFonts w:hint="eastAsia" w:ascii="Times New Roman" w:hAnsi="Times New Roman" w:eastAsia="微软雅黑" w:cs="Times New Roman"/>
          <w:sz w:val="28"/>
          <w:szCs w:val="28"/>
        </w:rPr>
        <w:t>在高峰时段</w:t>
      </w:r>
      <w:r>
        <w:rPr>
          <w:rFonts w:ascii="Times New Roman" w:hAnsi="Times New Roman" w:eastAsia="微软雅黑" w:cs="Times New Roman"/>
          <w:sz w:val="28"/>
          <w:szCs w:val="28"/>
        </w:rPr>
        <w:t>可能会出现车多缓行</w:t>
      </w:r>
      <w:r>
        <w:rPr>
          <w:rFonts w:hint="eastAsia" w:ascii="Times New Roman" w:hAnsi="Times New Roman" w:eastAsia="微软雅黑" w:cs="Times New Roman"/>
          <w:sz w:val="28"/>
          <w:szCs w:val="28"/>
        </w:rPr>
        <w:t>和</w:t>
      </w:r>
      <w:r>
        <w:rPr>
          <w:rFonts w:ascii="Times New Roman" w:hAnsi="Times New Roman" w:eastAsia="微软雅黑" w:cs="Times New Roman"/>
          <w:sz w:val="28"/>
          <w:szCs w:val="28"/>
        </w:rPr>
        <w:t>拥堵的情况</w:t>
      </w:r>
      <w:r>
        <w:rPr>
          <w:rFonts w:hint="eastAsia" w:ascii="Times New Roman" w:hAnsi="Times New Roman" w:eastAsia="微软雅黑" w:cs="Times New Roman"/>
          <w:sz w:val="28"/>
          <w:szCs w:val="28"/>
        </w:rPr>
        <w:t>。</w:t>
      </w:r>
    </w:p>
    <w:p>
      <w:pPr>
        <w:widowControl/>
        <w:shd w:val="clear" w:color="auto" w:fill="FFFFFF"/>
        <w:adjustRightInd w:val="0"/>
        <w:snapToGrid w:val="0"/>
        <w:jc w:val="center"/>
        <w:rPr>
          <w:rFonts w:ascii="Times New Roman" w:hAnsi="Times New Roman" w:eastAsia="微软雅黑" w:cs="Times New Roman"/>
          <w:color w:val="0070C0"/>
          <w:kern w:val="0"/>
          <w:sz w:val="16"/>
          <w:szCs w:val="36"/>
        </w:rPr>
      </w:pPr>
    </w:p>
    <w:p>
      <w:pPr>
        <w:widowControl/>
        <w:shd w:val="clear" w:color="auto" w:fill="FFFFFF"/>
        <w:spacing w:line="360" w:lineRule="auto"/>
        <w:jc w:val="center"/>
        <w:rPr>
          <w:rFonts w:ascii="Times New Roman" w:hAnsi="Times New Roman" w:eastAsia="黑体" w:cs="Times New Roman"/>
          <w:b/>
          <w:color w:val="7F6000" w:themeColor="accent4" w:themeShade="80"/>
          <w:kern w:val="0"/>
          <w:sz w:val="36"/>
          <w:szCs w:val="36"/>
        </w:rPr>
      </w:pPr>
      <w:r>
        <w:rPr>
          <w:rFonts w:ascii="Times New Roman" w:hAnsi="Times New Roman" w:eastAsia="黑体" w:cs="Times New Roman"/>
          <w:b/>
          <w:color w:val="7F6000" w:themeColor="accent4" w:themeShade="80"/>
          <w:kern w:val="0"/>
          <w:sz w:val="36"/>
          <w:szCs w:val="36"/>
        </w:rPr>
        <w:t>1、易拥堵过江通道</w:t>
      </w:r>
    </w:p>
    <w:p>
      <w:pPr>
        <w:widowControl/>
        <w:shd w:val="clear" w:color="auto" w:fill="FFFFFF"/>
        <w:adjustRightInd w:val="0"/>
        <w:snapToGrid w:val="0"/>
        <w:spacing w:after="156" w:afterLines="50" w:line="660" w:lineRule="exact"/>
        <w:ind w:firstLine="560" w:firstLineChars="200"/>
        <w:rPr>
          <w:rFonts w:ascii="Times New Roman" w:hAnsi="Times New Roman" w:eastAsia="微软雅黑" w:cs="Times New Roman"/>
          <w:sz w:val="28"/>
          <w:szCs w:val="28"/>
        </w:rPr>
      </w:pPr>
      <w:r>
        <w:rPr>
          <w:rFonts w:hint="eastAsia" w:ascii="Times New Roman" w:hAnsi="Times New Roman" w:eastAsia="微软雅黑" w:cs="Times New Roman"/>
          <w:sz w:val="28"/>
          <w:szCs w:val="28"/>
        </w:rPr>
        <w:t>春节</w:t>
      </w:r>
      <w:r>
        <w:rPr>
          <w:rFonts w:ascii="Times New Roman" w:hAnsi="Times New Roman" w:eastAsia="微软雅黑" w:cs="Times New Roman"/>
          <w:sz w:val="28"/>
          <w:szCs w:val="28"/>
        </w:rPr>
        <w:t>期间，</w:t>
      </w:r>
      <w:r>
        <w:rPr>
          <w:rFonts w:hint="eastAsia" w:ascii="Times New Roman" w:hAnsi="Times New Roman" w:eastAsia="微软雅黑" w:cs="Times New Roman"/>
          <w:sz w:val="28"/>
          <w:szCs w:val="28"/>
        </w:rPr>
        <w:t>预计</w:t>
      </w:r>
      <w:r>
        <w:rPr>
          <w:rFonts w:ascii="Times New Roman" w:hAnsi="Times New Roman" w:eastAsia="微软雅黑" w:cs="Times New Roman"/>
          <w:b/>
          <w:color w:val="C55A11" w:themeColor="accent2" w:themeShade="BF"/>
          <w:sz w:val="32"/>
          <w:szCs w:val="28"/>
        </w:rPr>
        <w:t>八卦洲大桥</w:t>
      </w:r>
      <w:r>
        <w:rPr>
          <w:rFonts w:hint="eastAsia" w:ascii="Times New Roman" w:hAnsi="Times New Roman" w:eastAsia="微软雅黑" w:cs="Times New Roman"/>
          <w:sz w:val="28"/>
          <w:szCs w:val="28"/>
        </w:rPr>
        <w:t>、</w:t>
      </w:r>
      <w:r>
        <w:rPr>
          <w:rFonts w:ascii="Times New Roman" w:hAnsi="Times New Roman" w:eastAsia="微软雅黑" w:cs="Times New Roman"/>
          <w:b/>
          <w:color w:val="C55A11" w:themeColor="accent2" w:themeShade="BF"/>
          <w:sz w:val="32"/>
          <w:szCs w:val="28"/>
        </w:rPr>
        <w:t>江阴大桥</w:t>
      </w:r>
      <w:r>
        <w:rPr>
          <w:rFonts w:hint="eastAsia" w:ascii="Times New Roman" w:hAnsi="Times New Roman" w:eastAsia="微软雅黑" w:cs="Times New Roman"/>
          <w:sz w:val="28"/>
          <w:szCs w:val="28"/>
        </w:rPr>
        <w:t>、</w:t>
      </w:r>
      <w:r>
        <w:rPr>
          <w:rFonts w:ascii="Times New Roman" w:hAnsi="Times New Roman" w:eastAsia="微软雅黑" w:cs="Times New Roman"/>
          <w:b/>
          <w:color w:val="C55A11" w:themeColor="accent2" w:themeShade="BF"/>
          <w:sz w:val="32"/>
          <w:szCs w:val="28"/>
        </w:rPr>
        <w:t>苏通大桥</w:t>
      </w:r>
      <w:r>
        <w:rPr>
          <w:rFonts w:ascii="Times New Roman" w:hAnsi="Times New Roman" w:eastAsia="微软雅黑" w:cs="Times New Roman"/>
          <w:sz w:val="28"/>
          <w:szCs w:val="28"/>
        </w:rPr>
        <w:t>流量依然较大，</w:t>
      </w:r>
      <w:r>
        <w:rPr>
          <w:rFonts w:hint="eastAsia" w:ascii="Times New Roman" w:hAnsi="Times New Roman" w:eastAsia="微软雅黑" w:cs="Times New Roman"/>
          <w:sz w:val="28"/>
          <w:szCs w:val="28"/>
        </w:rPr>
        <w:t>其</w:t>
      </w:r>
      <w:r>
        <w:rPr>
          <w:rFonts w:ascii="Times New Roman" w:hAnsi="Times New Roman" w:eastAsia="微软雅黑" w:cs="Times New Roman"/>
          <w:sz w:val="28"/>
          <w:szCs w:val="28"/>
        </w:rPr>
        <w:t>平均流量超</w:t>
      </w:r>
      <w:r>
        <w:rPr>
          <w:rFonts w:hint="eastAsia" w:ascii="Times New Roman" w:hAnsi="Times New Roman" w:eastAsia="微软雅黑" w:cs="Times New Roman"/>
          <w:b/>
          <w:color w:val="C55A11" w:themeColor="accent2" w:themeShade="BF"/>
          <w:sz w:val="32"/>
          <w:szCs w:val="28"/>
        </w:rPr>
        <w:t>1</w:t>
      </w:r>
      <w:r>
        <w:rPr>
          <w:rFonts w:ascii="Times New Roman" w:hAnsi="Times New Roman" w:eastAsia="微软雅黑" w:cs="Times New Roman"/>
          <w:b/>
          <w:color w:val="C55A11" w:themeColor="accent2" w:themeShade="BF"/>
          <w:sz w:val="32"/>
          <w:szCs w:val="28"/>
        </w:rPr>
        <w:t>0</w:t>
      </w:r>
      <w:r>
        <w:rPr>
          <w:rFonts w:hint="eastAsia" w:ascii="Times New Roman" w:hAnsi="Times New Roman" w:eastAsia="微软雅黑" w:cs="Times New Roman"/>
          <w:b/>
          <w:color w:val="C55A11" w:themeColor="accent2" w:themeShade="BF"/>
          <w:sz w:val="32"/>
          <w:szCs w:val="28"/>
        </w:rPr>
        <w:t>万</w:t>
      </w:r>
      <w:r>
        <w:rPr>
          <w:rFonts w:ascii="Times New Roman" w:hAnsi="Times New Roman" w:eastAsia="微软雅黑" w:cs="Times New Roman"/>
          <w:sz w:val="28"/>
          <w:szCs w:val="28"/>
        </w:rPr>
        <w:t>辆，比平日增加</w:t>
      </w:r>
      <w:r>
        <w:rPr>
          <w:rFonts w:hint="eastAsia" w:ascii="Times New Roman" w:hAnsi="Times New Roman" w:eastAsia="微软雅黑" w:cs="Times New Roman"/>
          <w:sz w:val="28"/>
          <w:szCs w:val="28"/>
        </w:rPr>
        <w:t>约</w:t>
      </w:r>
      <w:r>
        <w:rPr>
          <w:rFonts w:ascii="Times New Roman" w:hAnsi="Times New Roman" w:eastAsia="微软雅黑" w:cs="Times New Roman"/>
          <w:b/>
          <w:color w:val="C55A11" w:themeColor="accent2" w:themeShade="BF"/>
          <w:sz w:val="32"/>
          <w:szCs w:val="28"/>
        </w:rPr>
        <w:t>12%</w:t>
      </w:r>
      <w:r>
        <w:rPr>
          <w:rFonts w:hint="eastAsia" w:ascii="Times New Roman" w:hAnsi="Times New Roman" w:eastAsia="微软雅黑" w:cs="Times New Roman"/>
          <w:sz w:val="28"/>
          <w:szCs w:val="28"/>
        </w:rPr>
        <w:t>左右</w:t>
      </w:r>
      <w:r>
        <w:rPr>
          <w:rFonts w:ascii="Times New Roman" w:hAnsi="Times New Roman" w:eastAsia="微软雅黑" w:cs="Times New Roman"/>
          <w:sz w:val="28"/>
          <w:szCs w:val="28"/>
        </w:rPr>
        <w:t>。</w:t>
      </w:r>
      <w:r>
        <w:rPr>
          <w:rFonts w:hint="eastAsia" w:ascii="Times New Roman" w:hAnsi="Times New Roman" w:eastAsia="微软雅黑" w:cs="Times New Roman"/>
          <w:sz w:val="28"/>
          <w:szCs w:val="28"/>
        </w:rPr>
        <w:t>上坝夹江大桥</w:t>
      </w:r>
      <w:r>
        <w:rPr>
          <w:rFonts w:ascii="Times New Roman" w:hAnsi="Times New Roman" w:eastAsia="微软雅黑" w:cs="Times New Roman"/>
          <w:sz w:val="28"/>
          <w:szCs w:val="28"/>
        </w:rPr>
        <w:t>和江心洲大桥通车后，长江南京段</w:t>
      </w:r>
      <w:r>
        <w:rPr>
          <w:rFonts w:hint="eastAsia" w:ascii="Times New Roman" w:hAnsi="Times New Roman" w:eastAsia="微软雅黑" w:cs="Times New Roman"/>
          <w:sz w:val="28"/>
          <w:szCs w:val="28"/>
        </w:rPr>
        <w:t>的</w:t>
      </w:r>
      <w:r>
        <w:rPr>
          <w:rFonts w:ascii="Times New Roman" w:hAnsi="Times New Roman" w:eastAsia="微软雅黑" w:cs="Times New Roman"/>
          <w:b/>
          <w:color w:val="C55A11" w:themeColor="accent2" w:themeShade="BF"/>
          <w:sz w:val="32"/>
          <w:szCs w:val="28"/>
        </w:rPr>
        <w:t>应天大街隧道</w:t>
      </w:r>
      <w:r>
        <w:rPr>
          <w:rFonts w:ascii="Times New Roman" w:hAnsi="Times New Roman" w:eastAsia="微软雅黑" w:cs="Times New Roman"/>
          <w:sz w:val="28"/>
          <w:szCs w:val="28"/>
        </w:rPr>
        <w:t>和</w:t>
      </w:r>
      <w:r>
        <w:rPr>
          <w:rFonts w:hint="eastAsia" w:ascii="Times New Roman" w:hAnsi="Times New Roman" w:eastAsia="微软雅黑" w:cs="Times New Roman"/>
          <w:b/>
          <w:color w:val="C55A11" w:themeColor="accent2" w:themeShade="BF"/>
          <w:sz w:val="32"/>
          <w:szCs w:val="28"/>
        </w:rPr>
        <w:t>南京大桥</w:t>
      </w:r>
      <w:r>
        <w:rPr>
          <w:rFonts w:ascii="Times New Roman" w:hAnsi="Times New Roman" w:eastAsia="微软雅黑" w:cs="Times New Roman"/>
          <w:sz w:val="28"/>
          <w:szCs w:val="28"/>
        </w:rPr>
        <w:t>、</w:t>
      </w:r>
      <w:r>
        <w:rPr>
          <w:rFonts w:ascii="Times New Roman" w:hAnsi="Times New Roman" w:eastAsia="微软雅黑" w:cs="Times New Roman"/>
          <w:b/>
          <w:color w:val="C55A11" w:themeColor="accent2" w:themeShade="BF"/>
          <w:sz w:val="32"/>
          <w:szCs w:val="28"/>
        </w:rPr>
        <w:t>八卦洲大桥</w:t>
      </w:r>
      <w:r>
        <w:rPr>
          <w:rFonts w:hint="eastAsia" w:ascii="Times New Roman" w:hAnsi="Times New Roman" w:eastAsia="微软雅黑" w:cs="Times New Roman"/>
          <w:sz w:val="28"/>
          <w:szCs w:val="28"/>
        </w:rPr>
        <w:t>高峰时段</w:t>
      </w:r>
      <w:r>
        <w:rPr>
          <w:rFonts w:ascii="Times New Roman" w:hAnsi="Times New Roman" w:eastAsia="微软雅黑" w:cs="Times New Roman"/>
          <w:sz w:val="28"/>
          <w:szCs w:val="28"/>
        </w:rPr>
        <w:t>的拥堵压力进一步减少。</w:t>
      </w:r>
      <w:r>
        <w:rPr>
          <w:rFonts w:hint="eastAsia" w:ascii="Times New Roman" w:hAnsi="Times New Roman" w:eastAsia="微软雅黑" w:cs="Times New Roman"/>
          <w:sz w:val="28"/>
          <w:szCs w:val="28"/>
        </w:rPr>
        <w:t>此外，节日前期我省过江通道南往北方向流量较大，</w:t>
      </w:r>
      <w:r>
        <w:rPr>
          <w:rFonts w:ascii="Times New Roman" w:hAnsi="Times New Roman" w:eastAsia="微软雅黑" w:cs="Times New Roman"/>
          <w:sz w:val="28"/>
          <w:szCs w:val="28"/>
        </w:rPr>
        <w:t>而</w:t>
      </w:r>
      <w:r>
        <w:rPr>
          <w:rFonts w:hint="eastAsia" w:ascii="Times New Roman" w:hAnsi="Times New Roman" w:eastAsia="微软雅黑" w:cs="Times New Roman"/>
          <w:sz w:val="28"/>
          <w:szCs w:val="28"/>
        </w:rPr>
        <w:t>节日后期</w:t>
      </w:r>
      <w:r>
        <w:rPr>
          <w:rFonts w:ascii="Times New Roman" w:hAnsi="Times New Roman" w:eastAsia="微软雅黑" w:cs="Times New Roman"/>
          <w:sz w:val="28"/>
          <w:szCs w:val="28"/>
        </w:rPr>
        <w:t>北往南方向流量逐渐增多，潮汐现象较为明显。</w:t>
      </w:r>
    </w:p>
    <w:p>
      <w:pPr>
        <w:adjustRightInd w:val="0"/>
        <w:snapToGrid w:val="0"/>
        <w:ind w:left="-84" w:leftChars="-40"/>
        <w:jc w:val="center"/>
        <w:rPr>
          <w:rFonts w:ascii="Times New Roman" w:hAnsi="Times New Roman" w:eastAsia="微软雅黑" w:cs="Times New Roman"/>
          <w:sz w:val="28"/>
          <w:szCs w:val="28"/>
          <w:highlight w:val="yellow"/>
        </w:rPr>
      </w:pPr>
      <w:r>
        <w:rPr>
          <w:rFonts w:ascii="Times New Roman" w:hAnsi="Times New Roman" w:eastAsia="微软雅黑" w:cs="Times New Roman"/>
          <w:sz w:val="28"/>
          <w:szCs w:val="28"/>
        </w:rPr>
        <w:drawing>
          <wp:inline distT="0" distB="0" distL="0" distR="0">
            <wp:extent cx="6306820" cy="2910205"/>
            <wp:effectExtent l="19050" t="19050" r="17780" b="23495"/>
            <wp:docPr id="16" name="图片 16" descr="E:\2020年项目\ZX2024-2020交调路网\02-假期研判\05-2021年春运\2021年春节\03-项目作图\210121-过江通道流量分布-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E:\2020年项目\ZX2024-2020交调路网\02-假期研判\05-2021年春运\2021年春节\03-项目作图\210121-过江通道流量分布-01.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0" y="0"/>
                      <a:ext cx="6307200" cy="2910554"/>
                    </a:xfrm>
                    <a:prstGeom prst="rect">
                      <a:avLst/>
                    </a:prstGeom>
                    <a:noFill/>
                    <a:ln>
                      <a:solidFill>
                        <a:schemeClr val="accent4">
                          <a:lumMod val="40000"/>
                          <a:lumOff val="60000"/>
                        </a:schemeClr>
                      </a:solidFill>
                    </a:ln>
                  </pic:spPr>
                </pic:pic>
              </a:graphicData>
            </a:graphic>
          </wp:inline>
        </w:drawing>
      </w:r>
    </w:p>
    <w:p>
      <w:pPr>
        <w:widowControl/>
        <w:shd w:val="clear" w:color="auto" w:fill="FFFFFF"/>
        <w:adjustRightInd w:val="0"/>
        <w:snapToGrid w:val="0"/>
        <w:jc w:val="center"/>
        <w:rPr>
          <w:rFonts w:ascii="Times New Roman" w:hAnsi="Times New Roman" w:eastAsia="黑体" w:cs="Times New Roman"/>
          <w:sz w:val="24"/>
          <w:szCs w:val="24"/>
        </w:rPr>
      </w:pPr>
      <w:r>
        <w:rPr>
          <w:rFonts w:ascii="Times New Roman" w:hAnsi="Times New Roman" w:eastAsia="黑体" w:cs="Times New Roman"/>
          <w:sz w:val="24"/>
          <w:szCs w:val="24"/>
        </w:rPr>
        <w:t>图13</w:t>
      </w:r>
      <w:r>
        <w:rPr>
          <w:rFonts w:ascii="Times New Roman" w:hAnsi="Times New Roman" w:eastAsia="黑体" w:cs="Times New Roman"/>
          <w:sz w:val="24"/>
          <w:szCs w:val="24"/>
        </w:rPr>
        <w:tab/>
      </w:r>
      <w:r>
        <w:rPr>
          <w:rFonts w:hint="eastAsia" w:ascii="Times New Roman" w:hAnsi="Times New Roman" w:eastAsia="黑体" w:cs="Times New Roman"/>
          <w:sz w:val="24"/>
          <w:szCs w:val="24"/>
        </w:rPr>
        <w:t>春节</w:t>
      </w:r>
      <w:r>
        <w:rPr>
          <w:rFonts w:ascii="Times New Roman" w:hAnsi="Times New Roman" w:eastAsia="黑体" w:cs="Times New Roman"/>
          <w:sz w:val="24"/>
          <w:szCs w:val="24"/>
        </w:rPr>
        <w:t>期间高速公路易拥堵过江通道分布预判情况</w:t>
      </w:r>
    </w:p>
    <w:p>
      <w:pPr>
        <w:widowControl/>
        <w:shd w:val="clear" w:color="auto" w:fill="FFFFFF"/>
        <w:adjustRightInd w:val="0"/>
        <w:snapToGrid w:val="0"/>
        <w:jc w:val="center"/>
        <w:rPr>
          <w:rFonts w:ascii="Times New Roman" w:hAnsi="Times New Roman" w:eastAsia="微软雅黑" w:cs="Times New Roman"/>
          <w:color w:val="0070C0"/>
          <w:kern w:val="0"/>
          <w:sz w:val="18"/>
          <w:szCs w:val="36"/>
        </w:rPr>
      </w:pPr>
    </w:p>
    <w:p>
      <w:pPr>
        <w:widowControl/>
        <w:shd w:val="clear" w:color="auto" w:fill="FFFFFF"/>
        <w:adjustRightInd w:val="0"/>
        <w:snapToGrid w:val="0"/>
        <w:spacing w:line="560" w:lineRule="exact"/>
        <w:rPr>
          <w:rFonts w:ascii="Times New Roman" w:hAnsi="Times New Roman" w:eastAsia="微软雅黑" w:cs="Times New Roman"/>
          <w:sz w:val="28"/>
          <w:szCs w:val="28"/>
        </w:rPr>
        <w:sectPr>
          <w:pgSz w:w="11906" w:h="16838"/>
          <w:pgMar w:top="1418" w:right="1133" w:bottom="1560" w:left="993" w:header="851" w:footer="992" w:gutter="0"/>
          <w:pgBorders>
            <w:top w:val="dashSmallGap" w:color="FFD965" w:themeColor="accent4" w:themeTint="99" w:sz="2" w:space="1"/>
            <w:left w:val="dashSmallGap" w:color="FFD965" w:themeColor="accent4" w:themeTint="99" w:sz="2" w:space="4"/>
            <w:bottom w:val="dashSmallGap" w:color="FFD965" w:themeColor="accent4" w:themeTint="99" w:sz="2" w:space="1"/>
            <w:right w:val="dashSmallGap" w:color="FFD965" w:themeColor="accent4" w:themeTint="99" w:sz="2" w:space="4"/>
          </w:pgBorders>
          <w:cols w:space="425" w:num="1"/>
          <w:titlePg/>
          <w:docGrid w:type="lines" w:linePitch="312" w:charSpace="0"/>
        </w:sectPr>
      </w:pPr>
    </w:p>
    <w:p>
      <w:pPr>
        <w:widowControl/>
        <w:shd w:val="clear" w:color="auto" w:fill="FFFFFF"/>
        <w:adjustRightInd w:val="0"/>
        <w:snapToGrid w:val="0"/>
        <w:jc w:val="center"/>
        <w:rPr>
          <w:rFonts w:ascii="Times New Roman" w:hAnsi="Times New Roman" w:eastAsia="微软雅黑" w:cs="Times New Roman"/>
          <w:color w:val="0070C0"/>
          <w:kern w:val="0"/>
          <w:sz w:val="16"/>
          <w:szCs w:val="36"/>
        </w:rPr>
      </w:pPr>
    </w:p>
    <w:p>
      <w:pPr>
        <w:widowControl/>
        <w:shd w:val="clear" w:color="auto" w:fill="FFFFFF"/>
        <w:spacing w:line="360" w:lineRule="auto"/>
        <w:jc w:val="center"/>
        <w:rPr>
          <w:rFonts w:ascii="Times New Roman" w:hAnsi="Times New Roman" w:eastAsia="黑体" w:cs="Times New Roman"/>
          <w:b/>
          <w:color w:val="7F6000" w:themeColor="accent4" w:themeShade="80"/>
          <w:kern w:val="0"/>
          <w:sz w:val="36"/>
          <w:szCs w:val="36"/>
        </w:rPr>
      </w:pPr>
      <w:r>
        <w:rPr>
          <w:rFonts w:ascii="Times New Roman" w:hAnsi="Times New Roman" w:eastAsia="黑体" w:cs="Times New Roman"/>
          <w:b/>
          <w:color w:val="7F6000" w:themeColor="accent4" w:themeShade="80"/>
          <w:kern w:val="0"/>
          <w:sz w:val="36"/>
          <w:szCs w:val="36"/>
        </w:rPr>
        <w:t>2、</w:t>
      </w:r>
      <w:r>
        <w:rPr>
          <w:rFonts w:hint="eastAsia" w:ascii="Times New Roman" w:hAnsi="Times New Roman" w:eastAsia="黑体" w:cs="Times New Roman"/>
          <w:b/>
          <w:color w:val="7F6000" w:themeColor="accent4" w:themeShade="80"/>
          <w:kern w:val="0"/>
          <w:sz w:val="36"/>
          <w:szCs w:val="36"/>
        </w:rPr>
        <w:t>大流量</w:t>
      </w:r>
      <w:r>
        <w:rPr>
          <w:rFonts w:ascii="Times New Roman" w:hAnsi="Times New Roman" w:eastAsia="黑体" w:cs="Times New Roman"/>
          <w:b/>
          <w:color w:val="7F6000" w:themeColor="accent4" w:themeShade="80"/>
          <w:kern w:val="0"/>
          <w:sz w:val="36"/>
          <w:szCs w:val="36"/>
        </w:rPr>
        <w:t>易拥堵路段</w:t>
      </w:r>
    </w:p>
    <w:p>
      <w:pPr>
        <w:widowControl/>
        <w:shd w:val="clear" w:color="auto" w:fill="FFFFFF"/>
        <w:spacing w:after="156" w:afterLines="50" w:line="600" w:lineRule="exact"/>
        <w:ind w:firstLine="565" w:firstLineChars="202"/>
        <w:jc w:val="left"/>
        <w:rPr>
          <w:rFonts w:ascii="Times New Roman" w:hAnsi="Times New Roman" w:eastAsia="微软雅黑" w:cs="Times New Roman"/>
          <w:sz w:val="28"/>
          <w:szCs w:val="28"/>
        </w:rPr>
      </w:pPr>
      <w:r>
        <w:rPr>
          <w:rFonts w:hint="eastAsia" w:ascii="Times New Roman" w:hAnsi="Times New Roman" w:eastAsia="微软雅黑" w:cs="Times New Roman"/>
          <w:sz w:val="28"/>
          <w:szCs w:val="28"/>
        </w:rPr>
        <w:t>春节</w:t>
      </w:r>
      <w:r>
        <w:rPr>
          <w:rFonts w:ascii="Times New Roman" w:hAnsi="Times New Roman" w:eastAsia="微软雅黑" w:cs="Times New Roman"/>
          <w:sz w:val="28"/>
          <w:szCs w:val="28"/>
        </w:rPr>
        <w:t>期间</w:t>
      </w:r>
      <w:r>
        <w:rPr>
          <w:rFonts w:hint="eastAsia" w:ascii="Times New Roman" w:hAnsi="Times New Roman" w:eastAsia="微软雅黑" w:cs="Times New Roman"/>
          <w:sz w:val="28"/>
          <w:szCs w:val="28"/>
        </w:rPr>
        <w:t>，</w:t>
      </w:r>
      <w:r>
        <w:rPr>
          <w:rFonts w:ascii="Times New Roman" w:hAnsi="Times New Roman" w:eastAsia="微软雅黑" w:cs="Times New Roman"/>
          <w:sz w:val="28"/>
          <w:szCs w:val="28"/>
        </w:rPr>
        <w:t>预计</w:t>
      </w:r>
      <w:r>
        <w:rPr>
          <w:rFonts w:hint="eastAsia" w:ascii="Times New Roman" w:hAnsi="Times New Roman" w:eastAsia="微软雅黑" w:cs="Times New Roman"/>
          <w:sz w:val="28"/>
          <w:szCs w:val="28"/>
        </w:rPr>
        <w:t>全省部分高速公路和普通国省道大流量路段在高峰时段可能会出现拥堵。</w:t>
      </w:r>
    </w:p>
    <w:p>
      <w:pPr>
        <w:adjustRightInd w:val="0"/>
        <w:snapToGrid w:val="0"/>
        <w:ind w:left="-105" w:leftChars="-50"/>
        <w:jc w:val="center"/>
        <w:rPr>
          <w:rFonts w:ascii="Times New Roman" w:hAnsi="Times New Roman" w:eastAsia="黑体" w:cs="Times New Roman"/>
          <w:sz w:val="24"/>
          <w:szCs w:val="24"/>
        </w:rPr>
      </w:pPr>
      <w:r>
        <w:rPr>
          <w:rFonts w:ascii="Times New Roman" w:hAnsi="Times New Roman" w:eastAsia="黑体" w:cs="Times New Roman"/>
          <w:sz w:val="24"/>
          <w:szCs w:val="24"/>
        </w:rPr>
        <w:drawing>
          <wp:inline distT="0" distB="0" distL="0" distR="0">
            <wp:extent cx="6306820" cy="5837555"/>
            <wp:effectExtent l="19050" t="19050" r="17780" b="10795"/>
            <wp:docPr id="9" name="图片 9" descr="E:\2020年项目\ZX2024-2020交调路网\02-假期研判\05-2021年春运\2021年春节\03-项目作图\210202-拥堵路段-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E:\2020年项目\ZX2024-2020交调路网\02-假期研判\05-2021年春运\2021年春节\03-项目作图\210202-拥堵路段-01.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6307200" cy="5838005"/>
                    </a:xfrm>
                    <a:prstGeom prst="rect">
                      <a:avLst/>
                    </a:prstGeom>
                    <a:noFill/>
                    <a:ln>
                      <a:solidFill>
                        <a:schemeClr val="accent4">
                          <a:lumMod val="60000"/>
                          <a:lumOff val="40000"/>
                        </a:schemeClr>
                      </a:solidFill>
                    </a:ln>
                  </pic:spPr>
                </pic:pic>
              </a:graphicData>
            </a:graphic>
          </wp:inline>
        </w:drawing>
      </w:r>
      <w:r>
        <w:rPr>
          <w:rFonts w:ascii="Times New Roman" w:hAnsi="Times New Roman" w:eastAsia="黑体" w:cs="Times New Roman"/>
          <w:sz w:val="24"/>
          <w:szCs w:val="24"/>
        </w:rPr>
        <w:t>图14</w:t>
      </w:r>
      <w:r>
        <w:rPr>
          <w:rFonts w:ascii="Times New Roman" w:hAnsi="Times New Roman" w:eastAsia="黑体" w:cs="Times New Roman"/>
          <w:sz w:val="24"/>
          <w:szCs w:val="24"/>
        </w:rPr>
        <w:tab/>
      </w:r>
      <w:r>
        <w:rPr>
          <w:rFonts w:hint="eastAsia" w:ascii="Times New Roman" w:hAnsi="Times New Roman" w:eastAsia="黑体" w:cs="Times New Roman"/>
          <w:sz w:val="24"/>
          <w:szCs w:val="24"/>
        </w:rPr>
        <w:t>春节</w:t>
      </w:r>
      <w:r>
        <w:rPr>
          <w:rFonts w:ascii="Times New Roman" w:hAnsi="Times New Roman" w:eastAsia="黑体" w:cs="Times New Roman"/>
          <w:sz w:val="24"/>
          <w:szCs w:val="24"/>
        </w:rPr>
        <w:t>期间干线公路</w:t>
      </w:r>
      <w:r>
        <w:rPr>
          <w:rFonts w:hint="eastAsia" w:ascii="Times New Roman" w:hAnsi="Times New Roman" w:eastAsia="黑体" w:cs="Times New Roman"/>
          <w:sz w:val="24"/>
          <w:szCs w:val="24"/>
        </w:rPr>
        <w:t>大流量</w:t>
      </w:r>
      <w:r>
        <w:rPr>
          <w:rFonts w:ascii="Times New Roman" w:hAnsi="Times New Roman" w:eastAsia="黑体" w:cs="Times New Roman"/>
          <w:sz w:val="24"/>
          <w:szCs w:val="24"/>
        </w:rPr>
        <w:t>易拥堵路段分布预判情况</w:t>
      </w:r>
    </w:p>
    <w:p>
      <w:pPr>
        <w:adjustRightInd w:val="0"/>
        <w:snapToGrid w:val="0"/>
        <w:ind w:left="-105" w:leftChars="-50"/>
        <w:jc w:val="center"/>
        <w:rPr>
          <w:rFonts w:ascii="Times New Roman" w:hAnsi="Times New Roman" w:eastAsia="微软雅黑" w:cs="Times New Roman"/>
          <w:sz w:val="28"/>
          <w:szCs w:val="28"/>
        </w:rPr>
      </w:pPr>
    </w:p>
    <w:p>
      <w:pPr>
        <w:adjustRightInd w:val="0"/>
        <w:snapToGrid w:val="0"/>
        <w:ind w:left="-105" w:leftChars="-50"/>
        <w:jc w:val="center"/>
        <w:rPr>
          <w:rFonts w:ascii="Times New Roman" w:hAnsi="Times New Roman" w:eastAsia="微软雅黑" w:cs="Times New Roman"/>
          <w:sz w:val="28"/>
          <w:szCs w:val="28"/>
        </w:rPr>
      </w:pPr>
    </w:p>
    <w:p>
      <w:pPr>
        <w:adjustRightInd w:val="0"/>
        <w:snapToGrid w:val="0"/>
        <w:ind w:left="-105" w:leftChars="-50"/>
        <w:jc w:val="center"/>
        <w:rPr>
          <w:rFonts w:ascii="Times New Roman" w:hAnsi="Times New Roman" w:eastAsia="微软雅黑" w:cs="Times New Roman"/>
          <w:sz w:val="28"/>
          <w:szCs w:val="28"/>
        </w:rPr>
      </w:pPr>
    </w:p>
    <w:tbl>
      <w:tblPr>
        <w:tblStyle w:val="11"/>
        <w:tblW w:w="9939" w:type="dxa"/>
        <w:tblInd w:w="-75" w:type="dxa"/>
        <w:tblBorders>
          <w:top w:val="single" w:color="FFD965" w:themeColor="accent4" w:themeTint="99" w:sz="4" w:space="0"/>
          <w:left w:val="single" w:color="FFD965" w:themeColor="accent4" w:themeTint="99" w:sz="4" w:space="0"/>
          <w:bottom w:val="single" w:color="FFD965" w:themeColor="accent4" w:themeTint="99" w:sz="4" w:space="0"/>
          <w:right w:val="single" w:color="FFD965" w:themeColor="accent4" w:themeTint="99" w:sz="4" w:space="0"/>
          <w:insideH w:val="single" w:color="FFD965" w:themeColor="accent4" w:themeTint="99" w:sz="4" w:space="0"/>
          <w:insideV w:val="single" w:color="FFD965" w:themeColor="accent4" w:themeTint="99" w:sz="4" w:space="0"/>
        </w:tblBorders>
        <w:shd w:val="clear" w:color="auto" w:fill="2E74B5"/>
        <w:tblLayout w:type="fixed"/>
        <w:tblCellMar>
          <w:top w:w="0" w:type="dxa"/>
          <w:left w:w="108" w:type="dxa"/>
          <w:bottom w:w="0" w:type="dxa"/>
          <w:right w:w="108" w:type="dxa"/>
        </w:tblCellMar>
      </w:tblPr>
      <w:tblGrid>
        <w:gridCol w:w="798"/>
        <w:gridCol w:w="694"/>
        <w:gridCol w:w="2761"/>
        <w:gridCol w:w="5686"/>
      </w:tblGrid>
      <w:tr>
        <w:tblPrEx>
          <w:tblBorders>
            <w:top w:val="single" w:color="FFD965" w:themeColor="accent4" w:themeTint="99" w:sz="4" w:space="0"/>
            <w:left w:val="single" w:color="FFD965" w:themeColor="accent4" w:themeTint="99" w:sz="4" w:space="0"/>
            <w:bottom w:val="single" w:color="FFD965" w:themeColor="accent4" w:themeTint="99" w:sz="4" w:space="0"/>
            <w:right w:val="single" w:color="FFD965" w:themeColor="accent4" w:themeTint="99" w:sz="4" w:space="0"/>
            <w:insideH w:val="single" w:color="FFD965" w:themeColor="accent4" w:themeTint="99" w:sz="4" w:space="0"/>
            <w:insideV w:val="single" w:color="FFD965" w:themeColor="accent4" w:themeTint="99" w:sz="4" w:space="0"/>
          </w:tblBorders>
          <w:shd w:val="clear" w:color="auto" w:fill="2E74B5"/>
          <w:tblCellMar>
            <w:top w:w="0" w:type="dxa"/>
            <w:left w:w="108" w:type="dxa"/>
            <w:bottom w:w="0" w:type="dxa"/>
            <w:right w:w="108" w:type="dxa"/>
          </w:tblCellMar>
        </w:tblPrEx>
        <w:trPr>
          <w:trHeight w:val="510" w:hRule="atLeast"/>
          <w:tblHeader/>
        </w:trPr>
        <w:tc>
          <w:tcPr>
            <w:tcW w:w="798" w:type="dxa"/>
            <w:shd w:val="clear" w:color="auto" w:fill="FFE599" w:themeFill="accent4" w:themeFillTint="66"/>
            <w:noWrap/>
            <w:vAlign w:val="center"/>
          </w:tcPr>
          <w:p>
            <w:pPr>
              <w:widowControl/>
              <w:adjustRightInd w:val="0"/>
              <w:snapToGrid w:val="0"/>
              <w:jc w:val="center"/>
              <w:rPr>
                <w:rFonts w:ascii="Times New Roman" w:hAnsi="Times New Roman" w:eastAsia="微软雅黑" w:cs="Times New Roman"/>
                <w:b/>
                <w:bCs/>
                <w:color w:val="0D0D0D" w:themeColor="text1" w:themeTint="F2"/>
                <w:kern w:val="0"/>
                <w:sz w:val="24"/>
                <w:szCs w:val="24"/>
                <w14:textFill>
                  <w14:solidFill>
                    <w14:schemeClr w14:val="tx1">
                      <w14:lumMod w14:val="95000"/>
                      <w14:lumOff w14:val="5000"/>
                    </w14:schemeClr>
                  </w14:solidFill>
                </w14:textFill>
              </w:rPr>
            </w:pPr>
            <w:r>
              <w:rPr>
                <w:rFonts w:ascii="Times New Roman" w:hAnsi="Times New Roman" w:eastAsia="微软雅黑" w:cs="Times New Roman"/>
                <w:b/>
                <w:bCs/>
                <w:color w:val="0D0D0D" w:themeColor="text1" w:themeTint="F2"/>
                <w:kern w:val="0"/>
                <w:sz w:val="24"/>
                <w:szCs w:val="24"/>
                <w14:textFill>
                  <w14:solidFill>
                    <w14:schemeClr w14:val="tx1">
                      <w14:lumMod w14:val="95000"/>
                      <w14:lumOff w14:val="5000"/>
                    </w14:schemeClr>
                  </w14:solidFill>
                </w14:textFill>
              </w:rPr>
              <w:t>道路等级</w:t>
            </w:r>
          </w:p>
        </w:tc>
        <w:tc>
          <w:tcPr>
            <w:tcW w:w="694" w:type="dxa"/>
            <w:shd w:val="clear" w:color="auto" w:fill="FFE599" w:themeFill="accent4" w:themeFillTint="66"/>
            <w:vAlign w:val="center"/>
          </w:tcPr>
          <w:p>
            <w:pPr>
              <w:widowControl/>
              <w:adjustRightInd w:val="0"/>
              <w:snapToGrid w:val="0"/>
              <w:jc w:val="center"/>
              <w:rPr>
                <w:rFonts w:ascii="Times New Roman" w:hAnsi="Times New Roman" w:eastAsia="微软雅黑" w:cs="Times New Roman"/>
                <w:b/>
                <w:bCs/>
                <w:color w:val="0D0D0D" w:themeColor="text1" w:themeTint="F2"/>
                <w:kern w:val="0"/>
                <w:sz w:val="24"/>
                <w:szCs w:val="24"/>
                <w14:textFill>
                  <w14:solidFill>
                    <w14:schemeClr w14:val="tx1">
                      <w14:lumMod w14:val="95000"/>
                      <w14:lumOff w14:val="5000"/>
                    </w14:schemeClr>
                  </w14:solidFill>
                </w14:textFill>
              </w:rPr>
            </w:pPr>
            <w:r>
              <w:rPr>
                <w:rFonts w:ascii="Times New Roman" w:hAnsi="Times New Roman" w:eastAsia="微软雅黑" w:cs="Times New Roman"/>
                <w:b/>
                <w:bCs/>
                <w:color w:val="0D0D0D" w:themeColor="text1" w:themeTint="F2"/>
                <w:kern w:val="0"/>
                <w:sz w:val="24"/>
                <w:szCs w:val="24"/>
                <w14:textFill>
                  <w14:solidFill>
                    <w14:schemeClr w14:val="tx1">
                      <w14:lumMod w14:val="95000"/>
                      <w14:lumOff w14:val="5000"/>
                    </w14:schemeClr>
                  </w14:solidFill>
                </w14:textFill>
              </w:rPr>
              <w:t>序号</w:t>
            </w:r>
          </w:p>
        </w:tc>
        <w:tc>
          <w:tcPr>
            <w:tcW w:w="2761" w:type="dxa"/>
            <w:shd w:val="clear" w:color="auto" w:fill="FFE599" w:themeFill="accent4" w:themeFillTint="66"/>
            <w:vAlign w:val="center"/>
          </w:tcPr>
          <w:p>
            <w:pPr>
              <w:widowControl/>
              <w:adjustRightInd w:val="0"/>
              <w:snapToGrid w:val="0"/>
              <w:jc w:val="center"/>
              <w:rPr>
                <w:rFonts w:ascii="Times New Roman" w:hAnsi="Times New Roman" w:eastAsia="微软雅黑" w:cs="Times New Roman"/>
                <w:b/>
                <w:bCs/>
                <w:color w:val="0D0D0D" w:themeColor="text1" w:themeTint="F2"/>
                <w:kern w:val="0"/>
                <w:sz w:val="24"/>
                <w:szCs w:val="24"/>
                <w14:textFill>
                  <w14:solidFill>
                    <w14:schemeClr w14:val="tx1">
                      <w14:lumMod w14:val="95000"/>
                      <w14:lumOff w14:val="5000"/>
                    </w14:schemeClr>
                  </w14:solidFill>
                </w14:textFill>
              </w:rPr>
            </w:pPr>
            <w:r>
              <w:rPr>
                <w:rFonts w:ascii="Times New Roman" w:hAnsi="Times New Roman" w:eastAsia="微软雅黑" w:cs="Times New Roman"/>
                <w:b/>
                <w:bCs/>
                <w:color w:val="0D0D0D" w:themeColor="text1" w:themeTint="F2"/>
                <w:kern w:val="0"/>
                <w:sz w:val="24"/>
                <w:szCs w:val="24"/>
                <w14:textFill>
                  <w14:solidFill>
                    <w14:schemeClr w14:val="tx1">
                      <w14:lumMod w14:val="95000"/>
                      <w14:lumOff w14:val="5000"/>
                    </w14:schemeClr>
                  </w14:solidFill>
                </w14:textFill>
              </w:rPr>
              <w:t>区段名称</w:t>
            </w:r>
          </w:p>
        </w:tc>
        <w:tc>
          <w:tcPr>
            <w:tcW w:w="5686" w:type="dxa"/>
            <w:shd w:val="clear" w:color="auto" w:fill="FFE599" w:themeFill="accent4" w:themeFillTint="66"/>
            <w:vAlign w:val="center"/>
          </w:tcPr>
          <w:p>
            <w:pPr>
              <w:widowControl/>
              <w:adjustRightInd w:val="0"/>
              <w:snapToGrid w:val="0"/>
              <w:jc w:val="center"/>
              <w:rPr>
                <w:rFonts w:ascii="Times New Roman" w:hAnsi="Times New Roman" w:eastAsia="微软雅黑" w:cs="Times New Roman"/>
                <w:b/>
                <w:bCs/>
                <w:color w:val="0D0D0D" w:themeColor="text1" w:themeTint="F2"/>
                <w:kern w:val="0"/>
                <w:sz w:val="24"/>
                <w:szCs w:val="24"/>
                <w14:textFill>
                  <w14:solidFill>
                    <w14:schemeClr w14:val="tx1">
                      <w14:lumMod w14:val="95000"/>
                      <w14:lumOff w14:val="5000"/>
                    </w14:schemeClr>
                  </w14:solidFill>
                </w14:textFill>
              </w:rPr>
            </w:pPr>
            <w:r>
              <w:rPr>
                <w:rFonts w:ascii="Times New Roman" w:hAnsi="Times New Roman" w:eastAsia="微软雅黑" w:cs="Times New Roman"/>
                <w:b/>
                <w:bCs/>
                <w:color w:val="0D0D0D" w:themeColor="text1" w:themeTint="F2"/>
                <w:kern w:val="0"/>
                <w:sz w:val="24"/>
                <w:szCs w:val="24"/>
                <w14:textFill>
                  <w14:solidFill>
                    <w14:schemeClr w14:val="tx1">
                      <w14:lumMod w14:val="95000"/>
                      <w14:lumOff w14:val="5000"/>
                    </w14:schemeClr>
                  </w14:solidFill>
                </w14:textFill>
              </w:rPr>
              <w:t>易拥堵路段</w:t>
            </w:r>
          </w:p>
        </w:tc>
      </w:tr>
      <w:tr>
        <w:tblPrEx>
          <w:tblBorders>
            <w:top w:val="single" w:color="FFD965" w:themeColor="accent4" w:themeTint="99" w:sz="4" w:space="0"/>
            <w:left w:val="single" w:color="FFD965" w:themeColor="accent4" w:themeTint="99" w:sz="4" w:space="0"/>
            <w:bottom w:val="single" w:color="FFD965" w:themeColor="accent4" w:themeTint="99" w:sz="4" w:space="0"/>
            <w:right w:val="single" w:color="FFD965" w:themeColor="accent4" w:themeTint="99" w:sz="4" w:space="0"/>
            <w:insideH w:val="single" w:color="FFD965" w:themeColor="accent4" w:themeTint="99" w:sz="4" w:space="0"/>
            <w:insideV w:val="single" w:color="FFD965" w:themeColor="accent4" w:themeTint="99" w:sz="4" w:space="0"/>
          </w:tblBorders>
          <w:tblCellMar>
            <w:top w:w="0" w:type="dxa"/>
            <w:left w:w="108" w:type="dxa"/>
            <w:bottom w:w="0" w:type="dxa"/>
            <w:right w:w="108" w:type="dxa"/>
          </w:tblCellMar>
        </w:tblPrEx>
        <w:trPr>
          <w:trHeight w:val="510" w:hRule="atLeast"/>
        </w:trPr>
        <w:tc>
          <w:tcPr>
            <w:tcW w:w="798" w:type="dxa"/>
            <w:vMerge w:val="restart"/>
            <w:shd w:val="clear" w:color="auto" w:fill="auto"/>
            <w:noWrap/>
            <w:vAlign w:val="center"/>
          </w:tcPr>
          <w:p>
            <w:pPr>
              <w:widowControl/>
              <w:adjustRightInd w:val="0"/>
              <w:snapToGrid w:val="0"/>
              <w:jc w:val="center"/>
              <w:rPr>
                <w:rFonts w:ascii="Times New Roman" w:hAnsi="Times New Roman" w:eastAsia="微软雅黑" w:cs="Times New Roman"/>
                <w:bCs/>
                <w:kern w:val="0"/>
                <w:sz w:val="24"/>
                <w:szCs w:val="24"/>
              </w:rPr>
            </w:pPr>
            <w:r>
              <w:rPr>
                <w:rFonts w:ascii="Times New Roman" w:hAnsi="Times New Roman" w:eastAsia="微软雅黑" w:cs="Times New Roman"/>
                <w:bCs/>
                <w:kern w:val="0"/>
                <w:sz w:val="24"/>
                <w:szCs w:val="24"/>
              </w:rPr>
              <w:t>高速公路</w:t>
            </w:r>
          </w:p>
        </w:tc>
        <w:tc>
          <w:tcPr>
            <w:tcW w:w="694" w:type="dxa"/>
            <w:shd w:val="clear" w:color="auto" w:fill="FEF2CC" w:themeFill="accent4" w:themeFillTint="33"/>
            <w:vAlign w:val="center"/>
          </w:tcPr>
          <w:p>
            <w:pPr>
              <w:widowControl/>
              <w:adjustRightInd w:val="0"/>
              <w:snapToGrid w:val="0"/>
              <w:jc w:val="center"/>
              <w:rPr>
                <w:rFonts w:ascii="Times New Roman" w:hAnsi="Times New Roman" w:eastAsia="微软雅黑" w:cs="Times New Roman"/>
                <w:bCs/>
                <w:kern w:val="0"/>
                <w:sz w:val="24"/>
                <w:szCs w:val="24"/>
              </w:rPr>
            </w:pPr>
            <w:r>
              <w:rPr>
                <w:rFonts w:ascii="Times New Roman" w:hAnsi="Times New Roman" w:eastAsia="微软雅黑" w:cs="Times New Roman"/>
                <w:bCs/>
                <w:kern w:val="0"/>
                <w:sz w:val="24"/>
                <w:szCs w:val="24"/>
              </w:rPr>
              <w:t>1</w:t>
            </w:r>
          </w:p>
        </w:tc>
        <w:tc>
          <w:tcPr>
            <w:tcW w:w="2761" w:type="dxa"/>
            <w:shd w:val="clear" w:color="auto" w:fill="FEF2CC" w:themeFill="accent4" w:themeFillTint="33"/>
            <w:vAlign w:val="center"/>
          </w:tcPr>
          <w:p>
            <w:pPr>
              <w:widowControl/>
              <w:adjustRightInd w:val="0"/>
              <w:snapToGrid w:val="0"/>
              <w:jc w:val="right"/>
              <w:rPr>
                <w:rFonts w:ascii="Times New Roman" w:hAnsi="Times New Roman" w:eastAsia="微软雅黑" w:cs="Times New Roman"/>
                <w:bCs/>
                <w:kern w:val="0"/>
                <w:sz w:val="24"/>
                <w:szCs w:val="24"/>
              </w:rPr>
            </w:pPr>
            <w:r>
              <w:rPr>
                <w:rFonts w:ascii="Times New Roman" w:hAnsi="Times New Roman" w:eastAsia="微软雅黑" w:cs="Times New Roman"/>
                <w:bCs/>
                <w:kern w:val="0"/>
                <w:sz w:val="24"/>
                <w:szCs w:val="24"/>
              </w:rPr>
              <w:t>G2京沪/G42沪蓉高速</w:t>
            </w:r>
          </w:p>
        </w:tc>
        <w:tc>
          <w:tcPr>
            <w:tcW w:w="5686" w:type="dxa"/>
            <w:shd w:val="clear" w:color="auto" w:fill="FEF2CC" w:themeFill="accent4" w:themeFillTint="33"/>
            <w:vAlign w:val="center"/>
          </w:tcPr>
          <w:p>
            <w:pPr>
              <w:widowControl/>
              <w:adjustRightInd w:val="0"/>
              <w:snapToGrid w:val="0"/>
              <w:jc w:val="left"/>
              <w:rPr>
                <w:rFonts w:ascii="Times New Roman" w:hAnsi="Times New Roman" w:eastAsia="微软雅黑" w:cs="Times New Roman"/>
                <w:bCs/>
                <w:kern w:val="0"/>
                <w:sz w:val="24"/>
                <w:szCs w:val="24"/>
              </w:rPr>
            </w:pPr>
            <w:r>
              <w:rPr>
                <w:rFonts w:ascii="Times New Roman" w:hAnsi="Times New Roman" w:eastAsia="微软雅黑" w:cs="Times New Roman"/>
                <w:bCs/>
                <w:kern w:val="0"/>
                <w:sz w:val="24"/>
                <w:szCs w:val="24"/>
              </w:rPr>
              <w:t>无锡-苏州共线段</w:t>
            </w:r>
          </w:p>
        </w:tc>
      </w:tr>
      <w:tr>
        <w:tblPrEx>
          <w:tblBorders>
            <w:top w:val="single" w:color="FFD965" w:themeColor="accent4" w:themeTint="99" w:sz="4" w:space="0"/>
            <w:left w:val="single" w:color="FFD965" w:themeColor="accent4" w:themeTint="99" w:sz="4" w:space="0"/>
            <w:bottom w:val="single" w:color="FFD965" w:themeColor="accent4" w:themeTint="99" w:sz="4" w:space="0"/>
            <w:right w:val="single" w:color="FFD965" w:themeColor="accent4" w:themeTint="99" w:sz="4" w:space="0"/>
            <w:insideH w:val="single" w:color="FFD965" w:themeColor="accent4" w:themeTint="99" w:sz="4" w:space="0"/>
            <w:insideV w:val="single" w:color="FFD965" w:themeColor="accent4" w:themeTint="99" w:sz="4" w:space="0"/>
          </w:tblBorders>
          <w:tblCellMar>
            <w:top w:w="0" w:type="dxa"/>
            <w:left w:w="108" w:type="dxa"/>
            <w:bottom w:w="0" w:type="dxa"/>
            <w:right w:w="108" w:type="dxa"/>
          </w:tblCellMar>
        </w:tblPrEx>
        <w:trPr>
          <w:trHeight w:val="510" w:hRule="atLeast"/>
        </w:trPr>
        <w:tc>
          <w:tcPr>
            <w:tcW w:w="798" w:type="dxa"/>
            <w:vMerge w:val="continue"/>
            <w:shd w:val="clear" w:color="auto" w:fill="auto"/>
            <w:vAlign w:val="center"/>
          </w:tcPr>
          <w:p>
            <w:pPr>
              <w:widowControl/>
              <w:adjustRightInd w:val="0"/>
              <w:snapToGrid w:val="0"/>
              <w:jc w:val="center"/>
              <w:rPr>
                <w:rFonts w:ascii="Times New Roman" w:hAnsi="Times New Roman" w:eastAsia="微软雅黑" w:cs="Times New Roman"/>
                <w:bCs/>
                <w:kern w:val="0"/>
                <w:sz w:val="24"/>
                <w:szCs w:val="24"/>
              </w:rPr>
            </w:pPr>
          </w:p>
        </w:tc>
        <w:tc>
          <w:tcPr>
            <w:tcW w:w="694" w:type="dxa"/>
            <w:shd w:val="clear" w:color="auto" w:fill="auto"/>
            <w:vAlign w:val="center"/>
          </w:tcPr>
          <w:p>
            <w:pPr>
              <w:widowControl/>
              <w:adjustRightInd w:val="0"/>
              <w:snapToGrid w:val="0"/>
              <w:jc w:val="center"/>
              <w:rPr>
                <w:rFonts w:ascii="Times New Roman" w:hAnsi="Times New Roman" w:eastAsia="微软雅黑" w:cs="Times New Roman"/>
                <w:bCs/>
                <w:kern w:val="0"/>
                <w:sz w:val="24"/>
                <w:szCs w:val="24"/>
              </w:rPr>
            </w:pPr>
            <w:r>
              <w:rPr>
                <w:rFonts w:ascii="Times New Roman" w:hAnsi="Times New Roman" w:eastAsia="微软雅黑" w:cs="Times New Roman"/>
                <w:bCs/>
                <w:kern w:val="0"/>
                <w:sz w:val="24"/>
                <w:szCs w:val="24"/>
              </w:rPr>
              <w:t>2</w:t>
            </w:r>
          </w:p>
        </w:tc>
        <w:tc>
          <w:tcPr>
            <w:tcW w:w="2761" w:type="dxa"/>
            <w:shd w:val="clear" w:color="auto" w:fill="auto"/>
            <w:vAlign w:val="center"/>
          </w:tcPr>
          <w:p>
            <w:pPr>
              <w:widowControl/>
              <w:adjustRightInd w:val="0"/>
              <w:snapToGrid w:val="0"/>
              <w:jc w:val="right"/>
              <w:rPr>
                <w:rFonts w:ascii="Times New Roman" w:hAnsi="Times New Roman" w:eastAsia="微软雅黑" w:cs="Times New Roman"/>
                <w:bCs/>
                <w:kern w:val="0"/>
                <w:sz w:val="24"/>
                <w:szCs w:val="24"/>
              </w:rPr>
            </w:pPr>
            <w:r>
              <w:rPr>
                <w:rFonts w:ascii="Times New Roman" w:hAnsi="Times New Roman" w:eastAsia="微软雅黑" w:cs="Times New Roman"/>
                <w:bCs/>
                <w:kern w:val="0"/>
                <w:sz w:val="24"/>
                <w:szCs w:val="24"/>
              </w:rPr>
              <w:t>G2京沪高速</w:t>
            </w:r>
          </w:p>
        </w:tc>
        <w:tc>
          <w:tcPr>
            <w:tcW w:w="5686" w:type="dxa"/>
            <w:shd w:val="clear" w:color="auto" w:fill="auto"/>
            <w:vAlign w:val="center"/>
          </w:tcPr>
          <w:p>
            <w:pPr>
              <w:widowControl/>
              <w:adjustRightInd w:val="0"/>
              <w:snapToGrid w:val="0"/>
              <w:jc w:val="left"/>
              <w:rPr>
                <w:rFonts w:ascii="Times New Roman" w:hAnsi="Times New Roman" w:eastAsia="微软雅黑" w:cs="Times New Roman"/>
                <w:bCs/>
                <w:kern w:val="0"/>
                <w:sz w:val="24"/>
                <w:szCs w:val="24"/>
              </w:rPr>
            </w:pPr>
            <w:r>
              <w:rPr>
                <w:rFonts w:ascii="Times New Roman" w:hAnsi="Times New Roman" w:eastAsia="微软雅黑" w:cs="Times New Roman"/>
                <w:bCs/>
                <w:kern w:val="0"/>
                <w:sz w:val="24"/>
                <w:szCs w:val="24"/>
              </w:rPr>
              <w:t>广靖-锡澄段</w:t>
            </w:r>
          </w:p>
        </w:tc>
      </w:tr>
      <w:tr>
        <w:tblPrEx>
          <w:tblBorders>
            <w:top w:val="single" w:color="FFD965" w:themeColor="accent4" w:themeTint="99" w:sz="4" w:space="0"/>
            <w:left w:val="single" w:color="FFD965" w:themeColor="accent4" w:themeTint="99" w:sz="4" w:space="0"/>
            <w:bottom w:val="single" w:color="FFD965" w:themeColor="accent4" w:themeTint="99" w:sz="4" w:space="0"/>
            <w:right w:val="single" w:color="FFD965" w:themeColor="accent4" w:themeTint="99" w:sz="4" w:space="0"/>
            <w:insideH w:val="single" w:color="FFD965" w:themeColor="accent4" w:themeTint="99" w:sz="4" w:space="0"/>
            <w:insideV w:val="single" w:color="FFD965" w:themeColor="accent4" w:themeTint="99" w:sz="4" w:space="0"/>
          </w:tblBorders>
          <w:shd w:val="clear" w:color="auto" w:fill="2E74B5"/>
          <w:tblCellMar>
            <w:top w:w="0" w:type="dxa"/>
            <w:left w:w="108" w:type="dxa"/>
            <w:bottom w:w="0" w:type="dxa"/>
            <w:right w:w="108" w:type="dxa"/>
          </w:tblCellMar>
        </w:tblPrEx>
        <w:trPr>
          <w:trHeight w:val="510" w:hRule="atLeast"/>
        </w:trPr>
        <w:tc>
          <w:tcPr>
            <w:tcW w:w="798" w:type="dxa"/>
            <w:vMerge w:val="continue"/>
            <w:shd w:val="clear" w:color="auto" w:fill="auto"/>
            <w:vAlign w:val="center"/>
          </w:tcPr>
          <w:p>
            <w:pPr>
              <w:widowControl/>
              <w:adjustRightInd w:val="0"/>
              <w:snapToGrid w:val="0"/>
              <w:jc w:val="center"/>
              <w:rPr>
                <w:rFonts w:ascii="Times New Roman" w:hAnsi="Times New Roman" w:eastAsia="微软雅黑" w:cs="Times New Roman"/>
                <w:bCs/>
                <w:kern w:val="0"/>
                <w:sz w:val="24"/>
                <w:szCs w:val="24"/>
              </w:rPr>
            </w:pPr>
          </w:p>
        </w:tc>
        <w:tc>
          <w:tcPr>
            <w:tcW w:w="694" w:type="dxa"/>
            <w:shd w:val="clear" w:color="auto" w:fill="FEF2CC" w:themeFill="accent4" w:themeFillTint="33"/>
            <w:vAlign w:val="center"/>
          </w:tcPr>
          <w:p>
            <w:pPr>
              <w:widowControl/>
              <w:adjustRightInd w:val="0"/>
              <w:snapToGrid w:val="0"/>
              <w:jc w:val="center"/>
              <w:rPr>
                <w:rFonts w:ascii="Times New Roman" w:hAnsi="Times New Roman" w:eastAsia="微软雅黑" w:cs="Times New Roman"/>
                <w:bCs/>
                <w:kern w:val="0"/>
                <w:sz w:val="24"/>
                <w:szCs w:val="24"/>
              </w:rPr>
            </w:pPr>
            <w:r>
              <w:rPr>
                <w:rFonts w:ascii="Times New Roman" w:hAnsi="Times New Roman" w:eastAsia="微软雅黑" w:cs="Times New Roman"/>
                <w:bCs/>
                <w:kern w:val="0"/>
                <w:sz w:val="24"/>
                <w:szCs w:val="24"/>
              </w:rPr>
              <w:t>3</w:t>
            </w:r>
          </w:p>
        </w:tc>
        <w:tc>
          <w:tcPr>
            <w:tcW w:w="2761" w:type="dxa"/>
            <w:shd w:val="clear" w:color="auto" w:fill="FEF2CC" w:themeFill="accent4" w:themeFillTint="33"/>
            <w:vAlign w:val="center"/>
          </w:tcPr>
          <w:p>
            <w:pPr>
              <w:widowControl/>
              <w:adjustRightInd w:val="0"/>
              <w:snapToGrid w:val="0"/>
              <w:jc w:val="right"/>
              <w:rPr>
                <w:rFonts w:ascii="Times New Roman" w:hAnsi="Times New Roman" w:eastAsia="微软雅黑" w:cs="Times New Roman"/>
                <w:bCs/>
                <w:kern w:val="0"/>
                <w:sz w:val="24"/>
                <w:szCs w:val="24"/>
              </w:rPr>
            </w:pPr>
            <w:r>
              <w:rPr>
                <w:rFonts w:ascii="Times New Roman" w:hAnsi="Times New Roman" w:eastAsia="微软雅黑" w:cs="Times New Roman"/>
                <w:bCs/>
                <w:kern w:val="0"/>
                <w:sz w:val="24"/>
                <w:szCs w:val="24"/>
              </w:rPr>
              <w:t>G2京沪高速</w:t>
            </w:r>
          </w:p>
        </w:tc>
        <w:tc>
          <w:tcPr>
            <w:tcW w:w="5686" w:type="dxa"/>
            <w:shd w:val="clear" w:color="auto" w:fill="FEF2CC" w:themeFill="accent4" w:themeFillTint="33"/>
            <w:vAlign w:val="center"/>
          </w:tcPr>
          <w:p>
            <w:pPr>
              <w:widowControl/>
              <w:adjustRightInd w:val="0"/>
              <w:snapToGrid w:val="0"/>
              <w:jc w:val="left"/>
              <w:rPr>
                <w:rFonts w:ascii="Times New Roman" w:hAnsi="Times New Roman" w:eastAsia="微软雅黑" w:cs="Times New Roman"/>
                <w:bCs/>
                <w:kern w:val="0"/>
                <w:sz w:val="24"/>
                <w:szCs w:val="24"/>
              </w:rPr>
            </w:pPr>
            <w:r>
              <w:rPr>
                <w:rFonts w:hint="eastAsia" w:ascii="Times New Roman" w:hAnsi="Times New Roman" w:eastAsia="微软雅黑" w:cs="Times New Roman"/>
                <w:bCs/>
                <w:kern w:val="0"/>
                <w:sz w:val="24"/>
                <w:szCs w:val="24"/>
              </w:rPr>
              <w:t>淮安</w:t>
            </w:r>
            <w:r>
              <w:rPr>
                <w:rFonts w:ascii="Times New Roman" w:hAnsi="Times New Roman" w:eastAsia="微软雅黑" w:cs="Times New Roman"/>
                <w:bCs/>
                <w:kern w:val="0"/>
                <w:sz w:val="24"/>
                <w:szCs w:val="24"/>
              </w:rPr>
              <w:t>-扬州段</w:t>
            </w:r>
          </w:p>
        </w:tc>
      </w:tr>
      <w:tr>
        <w:tblPrEx>
          <w:tblBorders>
            <w:top w:val="single" w:color="FFD965" w:themeColor="accent4" w:themeTint="99" w:sz="4" w:space="0"/>
            <w:left w:val="single" w:color="FFD965" w:themeColor="accent4" w:themeTint="99" w:sz="4" w:space="0"/>
            <w:bottom w:val="single" w:color="FFD965" w:themeColor="accent4" w:themeTint="99" w:sz="4" w:space="0"/>
            <w:right w:val="single" w:color="FFD965" w:themeColor="accent4" w:themeTint="99" w:sz="4" w:space="0"/>
            <w:insideH w:val="single" w:color="FFD965" w:themeColor="accent4" w:themeTint="99" w:sz="4" w:space="0"/>
            <w:insideV w:val="single" w:color="FFD965" w:themeColor="accent4" w:themeTint="99" w:sz="4" w:space="0"/>
          </w:tblBorders>
          <w:tblCellMar>
            <w:top w:w="0" w:type="dxa"/>
            <w:left w:w="108" w:type="dxa"/>
            <w:bottom w:w="0" w:type="dxa"/>
            <w:right w:w="108" w:type="dxa"/>
          </w:tblCellMar>
        </w:tblPrEx>
        <w:trPr>
          <w:trHeight w:val="510" w:hRule="atLeast"/>
        </w:trPr>
        <w:tc>
          <w:tcPr>
            <w:tcW w:w="798" w:type="dxa"/>
            <w:vMerge w:val="continue"/>
            <w:shd w:val="clear" w:color="auto" w:fill="auto"/>
            <w:vAlign w:val="center"/>
          </w:tcPr>
          <w:p>
            <w:pPr>
              <w:widowControl/>
              <w:adjustRightInd w:val="0"/>
              <w:snapToGrid w:val="0"/>
              <w:jc w:val="center"/>
              <w:rPr>
                <w:rFonts w:ascii="Times New Roman" w:hAnsi="Times New Roman" w:eastAsia="微软雅黑" w:cs="Times New Roman"/>
                <w:bCs/>
                <w:kern w:val="0"/>
                <w:sz w:val="24"/>
                <w:szCs w:val="24"/>
              </w:rPr>
            </w:pPr>
          </w:p>
        </w:tc>
        <w:tc>
          <w:tcPr>
            <w:tcW w:w="694" w:type="dxa"/>
            <w:shd w:val="clear" w:color="auto" w:fill="auto"/>
            <w:vAlign w:val="center"/>
          </w:tcPr>
          <w:p>
            <w:pPr>
              <w:widowControl/>
              <w:adjustRightInd w:val="0"/>
              <w:snapToGrid w:val="0"/>
              <w:jc w:val="center"/>
              <w:rPr>
                <w:rFonts w:ascii="Times New Roman" w:hAnsi="Times New Roman" w:eastAsia="微软雅黑" w:cs="Times New Roman"/>
                <w:bCs/>
                <w:kern w:val="0"/>
                <w:sz w:val="24"/>
                <w:szCs w:val="24"/>
              </w:rPr>
            </w:pPr>
            <w:r>
              <w:rPr>
                <w:rFonts w:ascii="Times New Roman" w:hAnsi="Times New Roman" w:eastAsia="微软雅黑" w:cs="Times New Roman"/>
                <w:bCs/>
                <w:kern w:val="0"/>
                <w:sz w:val="24"/>
                <w:szCs w:val="24"/>
              </w:rPr>
              <w:t>4</w:t>
            </w:r>
          </w:p>
        </w:tc>
        <w:tc>
          <w:tcPr>
            <w:tcW w:w="2761" w:type="dxa"/>
            <w:shd w:val="clear" w:color="auto" w:fill="auto"/>
            <w:vAlign w:val="center"/>
          </w:tcPr>
          <w:p>
            <w:pPr>
              <w:widowControl/>
              <w:adjustRightInd w:val="0"/>
              <w:snapToGrid w:val="0"/>
              <w:jc w:val="right"/>
              <w:rPr>
                <w:rFonts w:ascii="Times New Roman" w:hAnsi="Times New Roman" w:eastAsia="微软雅黑" w:cs="Times New Roman"/>
                <w:bCs/>
                <w:kern w:val="0"/>
                <w:sz w:val="24"/>
                <w:szCs w:val="24"/>
              </w:rPr>
            </w:pPr>
            <w:r>
              <w:rPr>
                <w:rFonts w:ascii="Times New Roman" w:hAnsi="Times New Roman" w:eastAsia="微软雅黑" w:cs="Times New Roman"/>
                <w:bCs/>
                <w:kern w:val="0"/>
                <w:sz w:val="24"/>
                <w:szCs w:val="24"/>
              </w:rPr>
              <w:t>G15</w:t>
            </w:r>
            <w:r>
              <w:rPr>
                <w:rFonts w:hint="eastAsia" w:ascii="Times New Roman" w:hAnsi="Times New Roman" w:eastAsia="微软雅黑" w:cs="Times New Roman"/>
                <w:bCs/>
                <w:kern w:val="0"/>
                <w:sz w:val="24"/>
                <w:szCs w:val="24"/>
              </w:rPr>
              <w:t>沈海</w:t>
            </w:r>
            <w:r>
              <w:rPr>
                <w:rFonts w:ascii="Times New Roman" w:hAnsi="Times New Roman" w:eastAsia="微软雅黑" w:cs="Times New Roman"/>
                <w:bCs/>
                <w:kern w:val="0"/>
                <w:sz w:val="24"/>
                <w:szCs w:val="24"/>
              </w:rPr>
              <w:t>高速</w:t>
            </w:r>
          </w:p>
        </w:tc>
        <w:tc>
          <w:tcPr>
            <w:tcW w:w="5686" w:type="dxa"/>
            <w:shd w:val="clear" w:color="auto" w:fill="auto"/>
            <w:vAlign w:val="center"/>
          </w:tcPr>
          <w:p>
            <w:pPr>
              <w:widowControl/>
              <w:adjustRightInd w:val="0"/>
              <w:snapToGrid w:val="0"/>
              <w:jc w:val="left"/>
              <w:rPr>
                <w:rFonts w:ascii="Times New Roman" w:hAnsi="Times New Roman" w:eastAsia="微软雅黑" w:cs="Times New Roman"/>
                <w:bCs/>
                <w:kern w:val="0"/>
                <w:sz w:val="24"/>
                <w:szCs w:val="24"/>
              </w:rPr>
            </w:pPr>
            <w:r>
              <w:rPr>
                <w:rFonts w:hint="eastAsia" w:ascii="Times New Roman" w:hAnsi="Times New Roman" w:eastAsia="微软雅黑" w:cs="Times New Roman"/>
                <w:bCs/>
                <w:kern w:val="0"/>
                <w:sz w:val="24"/>
                <w:szCs w:val="24"/>
              </w:rPr>
              <w:t>太仓</w:t>
            </w:r>
            <w:r>
              <w:rPr>
                <w:rFonts w:ascii="Times New Roman" w:hAnsi="Times New Roman" w:eastAsia="微软雅黑" w:cs="Times New Roman"/>
                <w:bCs/>
                <w:kern w:val="0"/>
                <w:sz w:val="24"/>
                <w:szCs w:val="24"/>
              </w:rPr>
              <w:t>段</w:t>
            </w:r>
          </w:p>
        </w:tc>
      </w:tr>
      <w:tr>
        <w:tblPrEx>
          <w:tblBorders>
            <w:top w:val="single" w:color="FFD965" w:themeColor="accent4" w:themeTint="99" w:sz="4" w:space="0"/>
            <w:left w:val="single" w:color="FFD965" w:themeColor="accent4" w:themeTint="99" w:sz="4" w:space="0"/>
            <w:bottom w:val="single" w:color="FFD965" w:themeColor="accent4" w:themeTint="99" w:sz="4" w:space="0"/>
            <w:right w:val="single" w:color="FFD965" w:themeColor="accent4" w:themeTint="99" w:sz="4" w:space="0"/>
            <w:insideH w:val="single" w:color="FFD965" w:themeColor="accent4" w:themeTint="99" w:sz="4" w:space="0"/>
            <w:insideV w:val="single" w:color="FFD965" w:themeColor="accent4" w:themeTint="99" w:sz="4" w:space="0"/>
          </w:tblBorders>
          <w:shd w:val="clear" w:color="auto" w:fill="2E74B5"/>
          <w:tblCellMar>
            <w:top w:w="0" w:type="dxa"/>
            <w:left w:w="108" w:type="dxa"/>
            <w:bottom w:w="0" w:type="dxa"/>
            <w:right w:w="108" w:type="dxa"/>
          </w:tblCellMar>
        </w:tblPrEx>
        <w:trPr>
          <w:trHeight w:val="510" w:hRule="atLeast"/>
        </w:trPr>
        <w:tc>
          <w:tcPr>
            <w:tcW w:w="798" w:type="dxa"/>
            <w:vMerge w:val="continue"/>
            <w:shd w:val="clear" w:color="auto" w:fill="auto"/>
            <w:vAlign w:val="center"/>
          </w:tcPr>
          <w:p>
            <w:pPr>
              <w:widowControl/>
              <w:adjustRightInd w:val="0"/>
              <w:snapToGrid w:val="0"/>
              <w:jc w:val="center"/>
              <w:rPr>
                <w:rFonts w:ascii="Times New Roman" w:hAnsi="Times New Roman" w:eastAsia="微软雅黑" w:cs="Times New Roman"/>
                <w:bCs/>
                <w:kern w:val="0"/>
                <w:sz w:val="24"/>
                <w:szCs w:val="24"/>
              </w:rPr>
            </w:pPr>
          </w:p>
        </w:tc>
        <w:tc>
          <w:tcPr>
            <w:tcW w:w="694" w:type="dxa"/>
            <w:shd w:val="clear" w:color="auto" w:fill="FEF2CC" w:themeFill="accent4" w:themeFillTint="33"/>
            <w:vAlign w:val="center"/>
          </w:tcPr>
          <w:p>
            <w:pPr>
              <w:widowControl/>
              <w:adjustRightInd w:val="0"/>
              <w:snapToGrid w:val="0"/>
              <w:jc w:val="center"/>
              <w:rPr>
                <w:rFonts w:ascii="Times New Roman" w:hAnsi="Times New Roman" w:eastAsia="微软雅黑" w:cs="Times New Roman"/>
                <w:bCs/>
                <w:kern w:val="0"/>
                <w:sz w:val="24"/>
                <w:szCs w:val="24"/>
              </w:rPr>
            </w:pPr>
            <w:r>
              <w:rPr>
                <w:rFonts w:ascii="Times New Roman" w:hAnsi="Times New Roman" w:eastAsia="微软雅黑" w:cs="Times New Roman"/>
                <w:bCs/>
                <w:kern w:val="0"/>
                <w:sz w:val="24"/>
                <w:szCs w:val="24"/>
              </w:rPr>
              <w:t>5</w:t>
            </w:r>
          </w:p>
        </w:tc>
        <w:tc>
          <w:tcPr>
            <w:tcW w:w="2761" w:type="dxa"/>
            <w:shd w:val="clear" w:color="auto" w:fill="FEF2CC" w:themeFill="accent4" w:themeFillTint="33"/>
            <w:vAlign w:val="center"/>
          </w:tcPr>
          <w:p>
            <w:pPr>
              <w:widowControl/>
              <w:adjustRightInd w:val="0"/>
              <w:snapToGrid w:val="0"/>
              <w:jc w:val="right"/>
              <w:rPr>
                <w:rFonts w:ascii="Times New Roman" w:hAnsi="Times New Roman" w:eastAsia="微软雅黑" w:cs="Times New Roman"/>
                <w:bCs/>
                <w:kern w:val="0"/>
                <w:sz w:val="24"/>
                <w:szCs w:val="24"/>
              </w:rPr>
            </w:pPr>
            <w:r>
              <w:rPr>
                <w:rFonts w:ascii="Times New Roman" w:hAnsi="Times New Roman" w:eastAsia="微软雅黑" w:cs="Times New Roman"/>
                <w:bCs/>
                <w:kern w:val="0"/>
                <w:sz w:val="24"/>
                <w:szCs w:val="24"/>
              </w:rPr>
              <w:t>G15沈海/G40沪陕高速</w:t>
            </w:r>
          </w:p>
        </w:tc>
        <w:tc>
          <w:tcPr>
            <w:tcW w:w="5686" w:type="dxa"/>
            <w:shd w:val="clear" w:color="auto" w:fill="FEF2CC" w:themeFill="accent4" w:themeFillTint="33"/>
            <w:vAlign w:val="center"/>
          </w:tcPr>
          <w:p>
            <w:pPr>
              <w:widowControl/>
              <w:adjustRightInd w:val="0"/>
              <w:snapToGrid w:val="0"/>
              <w:jc w:val="left"/>
              <w:rPr>
                <w:rFonts w:ascii="Times New Roman" w:hAnsi="Times New Roman" w:eastAsia="微软雅黑" w:cs="Times New Roman"/>
                <w:bCs/>
                <w:kern w:val="0"/>
                <w:sz w:val="24"/>
                <w:szCs w:val="24"/>
              </w:rPr>
            </w:pPr>
            <w:r>
              <w:rPr>
                <w:rFonts w:ascii="Times New Roman" w:hAnsi="Times New Roman" w:eastAsia="微软雅黑" w:cs="Times New Roman"/>
                <w:bCs/>
                <w:kern w:val="0"/>
                <w:sz w:val="24"/>
                <w:szCs w:val="24"/>
              </w:rPr>
              <w:t>南通共线段</w:t>
            </w:r>
          </w:p>
        </w:tc>
      </w:tr>
      <w:tr>
        <w:tblPrEx>
          <w:tblBorders>
            <w:top w:val="single" w:color="FFD965" w:themeColor="accent4" w:themeTint="99" w:sz="4" w:space="0"/>
            <w:left w:val="single" w:color="FFD965" w:themeColor="accent4" w:themeTint="99" w:sz="4" w:space="0"/>
            <w:bottom w:val="single" w:color="FFD965" w:themeColor="accent4" w:themeTint="99" w:sz="4" w:space="0"/>
            <w:right w:val="single" w:color="FFD965" w:themeColor="accent4" w:themeTint="99" w:sz="4" w:space="0"/>
            <w:insideH w:val="single" w:color="FFD965" w:themeColor="accent4" w:themeTint="99" w:sz="4" w:space="0"/>
            <w:insideV w:val="single" w:color="FFD965" w:themeColor="accent4" w:themeTint="99" w:sz="4" w:space="0"/>
          </w:tblBorders>
          <w:tblCellMar>
            <w:top w:w="0" w:type="dxa"/>
            <w:left w:w="108" w:type="dxa"/>
            <w:bottom w:w="0" w:type="dxa"/>
            <w:right w:w="108" w:type="dxa"/>
          </w:tblCellMar>
        </w:tblPrEx>
        <w:trPr>
          <w:trHeight w:val="510" w:hRule="atLeast"/>
        </w:trPr>
        <w:tc>
          <w:tcPr>
            <w:tcW w:w="798" w:type="dxa"/>
            <w:vMerge w:val="continue"/>
            <w:shd w:val="clear" w:color="auto" w:fill="auto"/>
            <w:vAlign w:val="center"/>
          </w:tcPr>
          <w:p>
            <w:pPr>
              <w:widowControl/>
              <w:adjustRightInd w:val="0"/>
              <w:snapToGrid w:val="0"/>
              <w:jc w:val="center"/>
              <w:rPr>
                <w:rFonts w:ascii="Times New Roman" w:hAnsi="Times New Roman" w:eastAsia="微软雅黑" w:cs="Times New Roman"/>
                <w:bCs/>
                <w:kern w:val="0"/>
                <w:sz w:val="24"/>
                <w:szCs w:val="24"/>
              </w:rPr>
            </w:pPr>
          </w:p>
        </w:tc>
        <w:tc>
          <w:tcPr>
            <w:tcW w:w="694" w:type="dxa"/>
            <w:shd w:val="clear" w:color="auto" w:fill="auto"/>
            <w:vAlign w:val="center"/>
          </w:tcPr>
          <w:p>
            <w:pPr>
              <w:widowControl/>
              <w:adjustRightInd w:val="0"/>
              <w:snapToGrid w:val="0"/>
              <w:jc w:val="center"/>
              <w:rPr>
                <w:rFonts w:ascii="Times New Roman" w:hAnsi="Times New Roman" w:eastAsia="微软雅黑" w:cs="Times New Roman"/>
                <w:bCs/>
                <w:kern w:val="0"/>
                <w:sz w:val="24"/>
                <w:szCs w:val="24"/>
              </w:rPr>
            </w:pPr>
            <w:r>
              <w:rPr>
                <w:rFonts w:ascii="Times New Roman" w:hAnsi="Times New Roman" w:eastAsia="微软雅黑" w:cs="Times New Roman"/>
                <w:bCs/>
                <w:kern w:val="0"/>
                <w:sz w:val="24"/>
                <w:szCs w:val="24"/>
              </w:rPr>
              <w:t>6</w:t>
            </w:r>
          </w:p>
        </w:tc>
        <w:tc>
          <w:tcPr>
            <w:tcW w:w="2761" w:type="dxa"/>
            <w:shd w:val="clear" w:color="auto" w:fill="auto"/>
            <w:vAlign w:val="center"/>
          </w:tcPr>
          <w:p>
            <w:pPr>
              <w:widowControl/>
              <w:adjustRightInd w:val="0"/>
              <w:snapToGrid w:val="0"/>
              <w:jc w:val="right"/>
              <w:rPr>
                <w:rFonts w:ascii="Times New Roman" w:hAnsi="Times New Roman" w:eastAsia="微软雅黑" w:cs="Times New Roman"/>
                <w:bCs/>
                <w:kern w:val="0"/>
                <w:sz w:val="24"/>
                <w:szCs w:val="24"/>
              </w:rPr>
            </w:pPr>
            <w:r>
              <w:rPr>
                <w:rFonts w:hint="eastAsia" w:ascii="Times New Roman" w:hAnsi="Times New Roman" w:eastAsia="微软雅黑" w:cs="Times New Roman"/>
                <w:bCs/>
                <w:kern w:val="0"/>
                <w:sz w:val="24"/>
                <w:szCs w:val="24"/>
              </w:rPr>
              <w:t>G</w:t>
            </w:r>
            <w:r>
              <w:rPr>
                <w:rFonts w:ascii="Times New Roman" w:hAnsi="Times New Roman" w:eastAsia="微软雅黑" w:cs="Times New Roman"/>
                <w:bCs/>
                <w:kern w:val="0"/>
                <w:sz w:val="24"/>
                <w:szCs w:val="24"/>
              </w:rPr>
              <w:t>1515</w:t>
            </w:r>
            <w:r>
              <w:rPr>
                <w:rFonts w:hint="eastAsia" w:ascii="Times New Roman" w:hAnsi="Times New Roman" w:eastAsia="微软雅黑" w:cs="Times New Roman"/>
                <w:bCs/>
                <w:kern w:val="0"/>
                <w:sz w:val="24"/>
                <w:szCs w:val="24"/>
              </w:rPr>
              <w:t>盐靖高速</w:t>
            </w:r>
          </w:p>
        </w:tc>
        <w:tc>
          <w:tcPr>
            <w:tcW w:w="5686" w:type="dxa"/>
            <w:shd w:val="clear" w:color="auto" w:fill="auto"/>
            <w:vAlign w:val="center"/>
          </w:tcPr>
          <w:p>
            <w:pPr>
              <w:widowControl/>
              <w:adjustRightInd w:val="0"/>
              <w:snapToGrid w:val="0"/>
              <w:jc w:val="left"/>
              <w:rPr>
                <w:rFonts w:ascii="Times New Roman" w:hAnsi="Times New Roman" w:eastAsia="微软雅黑" w:cs="Times New Roman"/>
                <w:bCs/>
                <w:kern w:val="0"/>
                <w:sz w:val="24"/>
                <w:szCs w:val="24"/>
              </w:rPr>
            </w:pPr>
            <w:r>
              <w:rPr>
                <w:rFonts w:hint="eastAsia" w:ascii="Times New Roman" w:hAnsi="Times New Roman" w:eastAsia="微软雅黑" w:cs="Times New Roman"/>
                <w:bCs/>
                <w:kern w:val="0"/>
                <w:sz w:val="24"/>
                <w:szCs w:val="24"/>
              </w:rPr>
              <w:t>泰州段</w:t>
            </w:r>
          </w:p>
        </w:tc>
      </w:tr>
      <w:tr>
        <w:tblPrEx>
          <w:tblBorders>
            <w:top w:val="single" w:color="FFD965" w:themeColor="accent4" w:themeTint="99" w:sz="4" w:space="0"/>
            <w:left w:val="single" w:color="FFD965" w:themeColor="accent4" w:themeTint="99" w:sz="4" w:space="0"/>
            <w:bottom w:val="single" w:color="FFD965" w:themeColor="accent4" w:themeTint="99" w:sz="4" w:space="0"/>
            <w:right w:val="single" w:color="FFD965" w:themeColor="accent4" w:themeTint="99" w:sz="4" w:space="0"/>
            <w:insideH w:val="single" w:color="FFD965" w:themeColor="accent4" w:themeTint="99" w:sz="4" w:space="0"/>
            <w:insideV w:val="single" w:color="FFD965" w:themeColor="accent4" w:themeTint="99" w:sz="4" w:space="0"/>
          </w:tblBorders>
          <w:shd w:val="clear" w:color="auto" w:fill="2E74B5"/>
          <w:tblCellMar>
            <w:top w:w="0" w:type="dxa"/>
            <w:left w:w="108" w:type="dxa"/>
            <w:bottom w:w="0" w:type="dxa"/>
            <w:right w:w="108" w:type="dxa"/>
          </w:tblCellMar>
        </w:tblPrEx>
        <w:trPr>
          <w:trHeight w:val="510" w:hRule="atLeast"/>
        </w:trPr>
        <w:tc>
          <w:tcPr>
            <w:tcW w:w="798" w:type="dxa"/>
            <w:vMerge w:val="continue"/>
            <w:shd w:val="clear" w:color="auto" w:fill="auto"/>
            <w:vAlign w:val="center"/>
          </w:tcPr>
          <w:p>
            <w:pPr>
              <w:widowControl/>
              <w:adjustRightInd w:val="0"/>
              <w:snapToGrid w:val="0"/>
              <w:jc w:val="center"/>
              <w:rPr>
                <w:rFonts w:ascii="Times New Roman" w:hAnsi="Times New Roman" w:eastAsia="微软雅黑" w:cs="Times New Roman"/>
                <w:bCs/>
                <w:kern w:val="0"/>
                <w:sz w:val="24"/>
                <w:szCs w:val="24"/>
              </w:rPr>
            </w:pPr>
          </w:p>
        </w:tc>
        <w:tc>
          <w:tcPr>
            <w:tcW w:w="694" w:type="dxa"/>
            <w:shd w:val="clear" w:color="auto" w:fill="FEF2CC" w:themeFill="accent4" w:themeFillTint="33"/>
            <w:vAlign w:val="center"/>
          </w:tcPr>
          <w:p>
            <w:pPr>
              <w:widowControl/>
              <w:adjustRightInd w:val="0"/>
              <w:snapToGrid w:val="0"/>
              <w:jc w:val="center"/>
              <w:rPr>
                <w:rFonts w:ascii="Times New Roman" w:hAnsi="Times New Roman" w:eastAsia="微软雅黑" w:cs="Times New Roman"/>
                <w:bCs/>
                <w:kern w:val="0"/>
                <w:sz w:val="24"/>
                <w:szCs w:val="24"/>
              </w:rPr>
            </w:pPr>
            <w:r>
              <w:rPr>
                <w:rFonts w:ascii="Times New Roman" w:hAnsi="Times New Roman" w:eastAsia="微软雅黑" w:cs="Times New Roman"/>
                <w:bCs/>
                <w:kern w:val="0"/>
                <w:sz w:val="24"/>
                <w:szCs w:val="24"/>
              </w:rPr>
              <w:t>7</w:t>
            </w:r>
          </w:p>
        </w:tc>
        <w:tc>
          <w:tcPr>
            <w:tcW w:w="2761" w:type="dxa"/>
            <w:shd w:val="clear" w:color="auto" w:fill="FEF2CC" w:themeFill="accent4" w:themeFillTint="33"/>
            <w:vAlign w:val="center"/>
          </w:tcPr>
          <w:p>
            <w:pPr>
              <w:widowControl/>
              <w:adjustRightInd w:val="0"/>
              <w:snapToGrid w:val="0"/>
              <w:jc w:val="right"/>
              <w:rPr>
                <w:rFonts w:ascii="Times New Roman" w:hAnsi="Times New Roman" w:eastAsia="微软雅黑" w:cs="Times New Roman"/>
                <w:bCs/>
                <w:kern w:val="0"/>
                <w:sz w:val="24"/>
                <w:szCs w:val="24"/>
              </w:rPr>
            </w:pPr>
            <w:r>
              <w:rPr>
                <w:rFonts w:ascii="Times New Roman" w:hAnsi="Times New Roman" w:eastAsia="微软雅黑" w:cs="Times New Roman"/>
                <w:bCs/>
                <w:kern w:val="0"/>
                <w:sz w:val="24"/>
                <w:szCs w:val="24"/>
              </w:rPr>
              <w:t>G1522常台高速</w:t>
            </w:r>
          </w:p>
        </w:tc>
        <w:tc>
          <w:tcPr>
            <w:tcW w:w="5686" w:type="dxa"/>
            <w:shd w:val="clear" w:color="auto" w:fill="FEF2CC" w:themeFill="accent4" w:themeFillTint="33"/>
            <w:vAlign w:val="center"/>
          </w:tcPr>
          <w:p>
            <w:pPr>
              <w:widowControl/>
              <w:adjustRightInd w:val="0"/>
              <w:snapToGrid w:val="0"/>
              <w:jc w:val="left"/>
              <w:rPr>
                <w:rFonts w:ascii="Times New Roman" w:hAnsi="Times New Roman" w:eastAsia="微软雅黑" w:cs="Times New Roman"/>
                <w:bCs/>
                <w:kern w:val="0"/>
                <w:sz w:val="24"/>
                <w:szCs w:val="24"/>
              </w:rPr>
            </w:pPr>
            <w:r>
              <w:rPr>
                <w:rFonts w:ascii="Times New Roman" w:hAnsi="Times New Roman" w:eastAsia="微软雅黑" w:cs="Times New Roman"/>
                <w:bCs/>
                <w:kern w:val="0"/>
                <w:sz w:val="24"/>
                <w:szCs w:val="24"/>
              </w:rPr>
              <w:t>苏州</w:t>
            </w:r>
            <w:r>
              <w:rPr>
                <w:rFonts w:hint="eastAsia" w:ascii="Times New Roman" w:hAnsi="Times New Roman" w:eastAsia="微软雅黑" w:cs="Times New Roman"/>
                <w:bCs/>
                <w:kern w:val="0"/>
                <w:sz w:val="24"/>
                <w:szCs w:val="24"/>
              </w:rPr>
              <w:t>南</w:t>
            </w:r>
            <w:r>
              <w:rPr>
                <w:rFonts w:ascii="Times New Roman" w:hAnsi="Times New Roman" w:eastAsia="微软雅黑" w:cs="Times New Roman"/>
                <w:bCs/>
                <w:kern w:val="0"/>
                <w:sz w:val="24"/>
                <w:szCs w:val="24"/>
              </w:rPr>
              <w:t>段</w:t>
            </w:r>
          </w:p>
        </w:tc>
      </w:tr>
      <w:tr>
        <w:tblPrEx>
          <w:tblBorders>
            <w:top w:val="single" w:color="FFD965" w:themeColor="accent4" w:themeTint="99" w:sz="4" w:space="0"/>
            <w:left w:val="single" w:color="FFD965" w:themeColor="accent4" w:themeTint="99" w:sz="4" w:space="0"/>
            <w:bottom w:val="single" w:color="FFD965" w:themeColor="accent4" w:themeTint="99" w:sz="4" w:space="0"/>
            <w:right w:val="single" w:color="FFD965" w:themeColor="accent4" w:themeTint="99" w:sz="4" w:space="0"/>
            <w:insideH w:val="single" w:color="FFD965" w:themeColor="accent4" w:themeTint="99" w:sz="4" w:space="0"/>
            <w:insideV w:val="single" w:color="FFD965" w:themeColor="accent4" w:themeTint="99" w:sz="4" w:space="0"/>
          </w:tblBorders>
          <w:tblCellMar>
            <w:top w:w="0" w:type="dxa"/>
            <w:left w:w="108" w:type="dxa"/>
            <w:bottom w:w="0" w:type="dxa"/>
            <w:right w:w="108" w:type="dxa"/>
          </w:tblCellMar>
        </w:tblPrEx>
        <w:trPr>
          <w:trHeight w:val="510" w:hRule="atLeast"/>
        </w:trPr>
        <w:tc>
          <w:tcPr>
            <w:tcW w:w="798" w:type="dxa"/>
            <w:vMerge w:val="continue"/>
            <w:shd w:val="clear" w:color="auto" w:fill="auto"/>
            <w:vAlign w:val="center"/>
          </w:tcPr>
          <w:p>
            <w:pPr>
              <w:widowControl/>
              <w:adjustRightInd w:val="0"/>
              <w:snapToGrid w:val="0"/>
              <w:jc w:val="center"/>
              <w:rPr>
                <w:rFonts w:ascii="Times New Roman" w:hAnsi="Times New Roman" w:eastAsia="微软雅黑" w:cs="Times New Roman"/>
                <w:bCs/>
                <w:kern w:val="0"/>
                <w:sz w:val="24"/>
                <w:szCs w:val="24"/>
              </w:rPr>
            </w:pPr>
          </w:p>
        </w:tc>
        <w:tc>
          <w:tcPr>
            <w:tcW w:w="694" w:type="dxa"/>
            <w:shd w:val="clear" w:color="auto" w:fill="auto"/>
            <w:vAlign w:val="center"/>
          </w:tcPr>
          <w:p>
            <w:pPr>
              <w:widowControl/>
              <w:adjustRightInd w:val="0"/>
              <w:snapToGrid w:val="0"/>
              <w:jc w:val="center"/>
              <w:rPr>
                <w:rFonts w:ascii="Times New Roman" w:hAnsi="Times New Roman" w:eastAsia="微软雅黑" w:cs="Times New Roman"/>
                <w:bCs/>
                <w:kern w:val="0"/>
                <w:sz w:val="24"/>
                <w:szCs w:val="24"/>
              </w:rPr>
            </w:pPr>
            <w:r>
              <w:rPr>
                <w:rFonts w:ascii="Times New Roman" w:hAnsi="Times New Roman" w:eastAsia="微软雅黑" w:cs="Times New Roman"/>
                <w:bCs/>
                <w:kern w:val="0"/>
                <w:sz w:val="24"/>
                <w:szCs w:val="24"/>
              </w:rPr>
              <w:t>8</w:t>
            </w:r>
          </w:p>
        </w:tc>
        <w:tc>
          <w:tcPr>
            <w:tcW w:w="2761" w:type="dxa"/>
            <w:shd w:val="clear" w:color="auto" w:fill="auto"/>
            <w:vAlign w:val="center"/>
          </w:tcPr>
          <w:p>
            <w:pPr>
              <w:widowControl/>
              <w:adjustRightInd w:val="0"/>
              <w:snapToGrid w:val="0"/>
              <w:jc w:val="right"/>
              <w:rPr>
                <w:rFonts w:ascii="Times New Roman" w:hAnsi="Times New Roman" w:eastAsia="微软雅黑" w:cs="Times New Roman"/>
                <w:bCs/>
                <w:kern w:val="0"/>
                <w:sz w:val="24"/>
                <w:szCs w:val="24"/>
              </w:rPr>
            </w:pPr>
            <w:r>
              <w:rPr>
                <w:rFonts w:ascii="Times New Roman" w:hAnsi="Times New Roman" w:eastAsia="微软雅黑" w:cs="Times New Roman"/>
                <w:bCs/>
                <w:kern w:val="0"/>
                <w:sz w:val="24"/>
                <w:szCs w:val="24"/>
              </w:rPr>
              <w:t>G36宁洛高速</w:t>
            </w:r>
          </w:p>
        </w:tc>
        <w:tc>
          <w:tcPr>
            <w:tcW w:w="5686" w:type="dxa"/>
            <w:shd w:val="clear" w:color="auto" w:fill="auto"/>
            <w:vAlign w:val="center"/>
          </w:tcPr>
          <w:p>
            <w:pPr>
              <w:widowControl/>
              <w:adjustRightInd w:val="0"/>
              <w:snapToGrid w:val="0"/>
              <w:jc w:val="left"/>
              <w:rPr>
                <w:rFonts w:ascii="Times New Roman" w:hAnsi="Times New Roman" w:eastAsia="微软雅黑" w:cs="Times New Roman"/>
                <w:bCs/>
                <w:kern w:val="0"/>
                <w:sz w:val="24"/>
                <w:szCs w:val="24"/>
              </w:rPr>
            </w:pPr>
            <w:r>
              <w:rPr>
                <w:rFonts w:ascii="Times New Roman" w:hAnsi="Times New Roman" w:eastAsia="微软雅黑" w:cs="Times New Roman"/>
                <w:bCs/>
                <w:kern w:val="0"/>
                <w:sz w:val="24"/>
                <w:szCs w:val="24"/>
              </w:rPr>
              <w:t>江苏段</w:t>
            </w:r>
          </w:p>
        </w:tc>
      </w:tr>
      <w:tr>
        <w:tblPrEx>
          <w:tblBorders>
            <w:top w:val="single" w:color="FFD965" w:themeColor="accent4" w:themeTint="99" w:sz="4" w:space="0"/>
            <w:left w:val="single" w:color="FFD965" w:themeColor="accent4" w:themeTint="99" w:sz="4" w:space="0"/>
            <w:bottom w:val="single" w:color="FFD965" w:themeColor="accent4" w:themeTint="99" w:sz="4" w:space="0"/>
            <w:right w:val="single" w:color="FFD965" w:themeColor="accent4" w:themeTint="99" w:sz="4" w:space="0"/>
            <w:insideH w:val="single" w:color="FFD965" w:themeColor="accent4" w:themeTint="99" w:sz="4" w:space="0"/>
            <w:insideV w:val="single" w:color="FFD965" w:themeColor="accent4" w:themeTint="99" w:sz="4" w:space="0"/>
          </w:tblBorders>
          <w:shd w:val="clear" w:color="auto" w:fill="2E74B5"/>
          <w:tblCellMar>
            <w:top w:w="0" w:type="dxa"/>
            <w:left w:w="108" w:type="dxa"/>
            <w:bottom w:w="0" w:type="dxa"/>
            <w:right w:w="108" w:type="dxa"/>
          </w:tblCellMar>
        </w:tblPrEx>
        <w:trPr>
          <w:trHeight w:val="510" w:hRule="atLeast"/>
        </w:trPr>
        <w:tc>
          <w:tcPr>
            <w:tcW w:w="798" w:type="dxa"/>
            <w:vMerge w:val="continue"/>
            <w:shd w:val="clear" w:color="auto" w:fill="auto"/>
            <w:vAlign w:val="center"/>
          </w:tcPr>
          <w:p>
            <w:pPr>
              <w:widowControl/>
              <w:adjustRightInd w:val="0"/>
              <w:snapToGrid w:val="0"/>
              <w:jc w:val="center"/>
              <w:rPr>
                <w:rFonts w:ascii="Times New Roman" w:hAnsi="Times New Roman" w:eastAsia="微软雅黑" w:cs="Times New Roman"/>
                <w:bCs/>
                <w:kern w:val="0"/>
                <w:sz w:val="24"/>
                <w:szCs w:val="24"/>
              </w:rPr>
            </w:pPr>
          </w:p>
        </w:tc>
        <w:tc>
          <w:tcPr>
            <w:tcW w:w="694" w:type="dxa"/>
            <w:shd w:val="clear" w:color="auto" w:fill="FEF2CC" w:themeFill="accent4" w:themeFillTint="33"/>
            <w:vAlign w:val="center"/>
          </w:tcPr>
          <w:p>
            <w:pPr>
              <w:widowControl/>
              <w:adjustRightInd w:val="0"/>
              <w:snapToGrid w:val="0"/>
              <w:jc w:val="center"/>
              <w:rPr>
                <w:rFonts w:ascii="Times New Roman" w:hAnsi="Times New Roman" w:eastAsia="微软雅黑" w:cs="Times New Roman"/>
                <w:bCs/>
                <w:kern w:val="0"/>
                <w:sz w:val="24"/>
                <w:szCs w:val="24"/>
              </w:rPr>
            </w:pPr>
            <w:r>
              <w:rPr>
                <w:rFonts w:ascii="Times New Roman" w:hAnsi="Times New Roman" w:eastAsia="微软雅黑" w:cs="Times New Roman"/>
                <w:bCs/>
                <w:kern w:val="0"/>
                <w:sz w:val="24"/>
                <w:szCs w:val="24"/>
              </w:rPr>
              <w:t>9</w:t>
            </w:r>
          </w:p>
        </w:tc>
        <w:tc>
          <w:tcPr>
            <w:tcW w:w="2761" w:type="dxa"/>
            <w:shd w:val="clear" w:color="auto" w:fill="FEF2CC" w:themeFill="accent4" w:themeFillTint="33"/>
            <w:vAlign w:val="center"/>
          </w:tcPr>
          <w:p>
            <w:pPr>
              <w:widowControl/>
              <w:adjustRightInd w:val="0"/>
              <w:snapToGrid w:val="0"/>
              <w:jc w:val="right"/>
              <w:rPr>
                <w:rFonts w:ascii="Times New Roman" w:hAnsi="Times New Roman" w:eastAsia="微软雅黑" w:cs="Times New Roman"/>
                <w:bCs/>
                <w:kern w:val="0"/>
                <w:sz w:val="24"/>
                <w:szCs w:val="24"/>
              </w:rPr>
            </w:pPr>
            <w:r>
              <w:rPr>
                <w:rFonts w:hint="eastAsia" w:ascii="Times New Roman" w:hAnsi="Times New Roman" w:eastAsia="微软雅黑" w:cs="Times New Roman"/>
                <w:bCs/>
                <w:kern w:val="0"/>
                <w:sz w:val="24"/>
                <w:szCs w:val="24"/>
              </w:rPr>
              <w:t>G</w:t>
            </w:r>
            <w:r>
              <w:rPr>
                <w:rFonts w:ascii="Times New Roman" w:hAnsi="Times New Roman" w:eastAsia="微软雅黑" w:cs="Times New Roman"/>
                <w:bCs/>
                <w:kern w:val="0"/>
                <w:sz w:val="24"/>
                <w:szCs w:val="24"/>
              </w:rPr>
              <w:t>40</w:t>
            </w:r>
            <w:r>
              <w:rPr>
                <w:rFonts w:hint="eastAsia" w:ascii="Times New Roman" w:hAnsi="Times New Roman" w:eastAsia="微软雅黑" w:cs="Times New Roman"/>
                <w:bCs/>
                <w:kern w:val="0"/>
                <w:sz w:val="24"/>
                <w:szCs w:val="24"/>
              </w:rPr>
              <w:t>沪陕高速</w:t>
            </w:r>
          </w:p>
        </w:tc>
        <w:tc>
          <w:tcPr>
            <w:tcW w:w="5686" w:type="dxa"/>
            <w:shd w:val="clear" w:color="auto" w:fill="FEF2CC" w:themeFill="accent4" w:themeFillTint="33"/>
            <w:vAlign w:val="center"/>
          </w:tcPr>
          <w:p>
            <w:pPr>
              <w:widowControl/>
              <w:adjustRightInd w:val="0"/>
              <w:snapToGrid w:val="0"/>
              <w:jc w:val="left"/>
              <w:rPr>
                <w:rFonts w:ascii="Times New Roman" w:hAnsi="Times New Roman" w:eastAsia="微软雅黑" w:cs="Times New Roman"/>
                <w:bCs/>
                <w:kern w:val="0"/>
                <w:sz w:val="24"/>
                <w:szCs w:val="24"/>
              </w:rPr>
            </w:pPr>
            <w:r>
              <w:rPr>
                <w:rFonts w:hint="eastAsia" w:ascii="Times New Roman" w:hAnsi="Times New Roman" w:eastAsia="微软雅黑" w:cs="Times New Roman"/>
                <w:bCs/>
                <w:kern w:val="0"/>
                <w:sz w:val="24"/>
                <w:szCs w:val="24"/>
              </w:rPr>
              <w:t>江苏段</w:t>
            </w:r>
          </w:p>
        </w:tc>
      </w:tr>
      <w:tr>
        <w:tblPrEx>
          <w:tblBorders>
            <w:top w:val="single" w:color="FFD965" w:themeColor="accent4" w:themeTint="99" w:sz="4" w:space="0"/>
            <w:left w:val="single" w:color="FFD965" w:themeColor="accent4" w:themeTint="99" w:sz="4" w:space="0"/>
            <w:bottom w:val="single" w:color="FFD965" w:themeColor="accent4" w:themeTint="99" w:sz="4" w:space="0"/>
            <w:right w:val="single" w:color="FFD965" w:themeColor="accent4" w:themeTint="99" w:sz="4" w:space="0"/>
            <w:insideH w:val="single" w:color="FFD965" w:themeColor="accent4" w:themeTint="99" w:sz="4" w:space="0"/>
            <w:insideV w:val="single" w:color="FFD965" w:themeColor="accent4" w:themeTint="99" w:sz="4" w:space="0"/>
          </w:tblBorders>
          <w:shd w:val="clear" w:color="auto" w:fill="2E74B5"/>
          <w:tblCellMar>
            <w:top w:w="0" w:type="dxa"/>
            <w:left w:w="108" w:type="dxa"/>
            <w:bottom w:w="0" w:type="dxa"/>
            <w:right w:w="108" w:type="dxa"/>
          </w:tblCellMar>
        </w:tblPrEx>
        <w:trPr>
          <w:trHeight w:val="510" w:hRule="atLeast"/>
        </w:trPr>
        <w:tc>
          <w:tcPr>
            <w:tcW w:w="798" w:type="dxa"/>
            <w:vMerge w:val="continue"/>
            <w:shd w:val="clear" w:color="auto" w:fill="auto"/>
            <w:vAlign w:val="center"/>
          </w:tcPr>
          <w:p>
            <w:pPr>
              <w:widowControl/>
              <w:adjustRightInd w:val="0"/>
              <w:snapToGrid w:val="0"/>
              <w:jc w:val="center"/>
              <w:rPr>
                <w:rFonts w:ascii="Times New Roman" w:hAnsi="Times New Roman" w:eastAsia="微软雅黑" w:cs="Times New Roman"/>
                <w:bCs/>
                <w:kern w:val="0"/>
                <w:sz w:val="24"/>
                <w:szCs w:val="24"/>
              </w:rPr>
            </w:pPr>
          </w:p>
        </w:tc>
        <w:tc>
          <w:tcPr>
            <w:tcW w:w="694" w:type="dxa"/>
            <w:shd w:val="clear" w:color="auto" w:fill="auto"/>
            <w:vAlign w:val="center"/>
          </w:tcPr>
          <w:p>
            <w:pPr>
              <w:widowControl/>
              <w:adjustRightInd w:val="0"/>
              <w:snapToGrid w:val="0"/>
              <w:jc w:val="center"/>
              <w:rPr>
                <w:rFonts w:ascii="Times New Roman" w:hAnsi="Times New Roman" w:eastAsia="微软雅黑" w:cs="Times New Roman"/>
                <w:bCs/>
                <w:kern w:val="0"/>
                <w:sz w:val="24"/>
                <w:szCs w:val="24"/>
              </w:rPr>
            </w:pPr>
            <w:r>
              <w:rPr>
                <w:rFonts w:hint="eastAsia" w:ascii="Times New Roman" w:hAnsi="Times New Roman" w:eastAsia="微软雅黑" w:cs="Times New Roman"/>
                <w:bCs/>
                <w:kern w:val="0"/>
                <w:sz w:val="24"/>
                <w:szCs w:val="24"/>
              </w:rPr>
              <w:t>10</w:t>
            </w:r>
          </w:p>
        </w:tc>
        <w:tc>
          <w:tcPr>
            <w:tcW w:w="2761" w:type="dxa"/>
            <w:shd w:val="clear" w:color="auto" w:fill="auto"/>
            <w:vAlign w:val="center"/>
          </w:tcPr>
          <w:p>
            <w:pPr>
              <w:widowControl/>
              <w:adjustRightInd w:val="0"/>
              <w:snapToGrid w:val="0"/>
              <w:jc w:val="right"/>
              <w:rPr>
                <w:rFonts w:ascii="Times New Roman" w:hAnsi="Times New Roman" w:eastAsia="微软雅黑" w:cs="Times New Roman"/>
                <w:bCs/>
                <w:kern w:val="0"/>
                <w:sz w:val="24"/>
                <w:szCs w:val="24"/>
              </w:rPr>
            </w:pPr>
            <w:r>
              <w:rPr>
                <w:rFonts w:ascii="Times New Roman" w:hAnsi="Times New Roman" w:eastAsia="微软雅黑" w:cs="Times New Roman"/>
                <w:bCs/>
                <w:kern w:val="0"/>
                <w:sz w:val="24"/>
                <w:szCs w:val="24"/>
              </w:rPr>
              <w:t>G4211宁芜高速</w:t>
            </w:r>
          </w:p>
        </w:tc>
        <w:tc>
          <w:tcPr>
            <w:tcW w:w="5686" w:type="dxa"/>
            <w:shd w:val="clear" w:color="auto" w:fill="auto"/>
            <w:vAlign w:val="center"/>
          </w:tcPr>
          <w:p>
            <w:pPr>
              <w:widowControl/>
              <w:adjustRightInd w:val="0"/>
              <w:snapToGrid w:val="0"/>
              <w:jc w:val="left"/>
              <w:rPr>
                <w:rFonts w:ascii="Times New Roman" w:hAnsi="Times New Roman" w:eastAsia="微软雅黑" w:cs="Times New Roman"/>
                <w:bCs/>
                <w:kern w:val="0"/>
                <w:sz w:val="24"/>
                <w:szCs w:val="24"/>
              </w:rPr>
            </w:pPr>
            <w:r>
              <w:rPr>
                <w:rFonts w:hint="eastAsia" w:ascii="Times New Roman" w:hAnsi="Times New Roman" w:eastAsia="微软雅黑" w:cs="Times New Roman"/>
                <w:bCs/>
                <w:kern w:val="0"/>
                <w:sz w:val="24"/>
                <w:szCs w:val="24"/>
              </w:rPr>
              <w:t>江苏段</w:t>
            </w:r>
          </w:p>
        </w:tc>
      </w:tr>
      <w:tr>
        <w:tblPrEx>
          <w:tblBorders>
            <w:top w:val="single" w:color="FFD965" w:themeColor="accent4" w:themeTint="99" w:sz="4" w:space="0"/>
            <w:left w:val="single" w:color="FFD965" w:themeColor="accent4" w:themeTint="99" w:sz="4" w:space="0"/>
            <w:bottom w:val="single" w:color="FFD965" w:themeColor="accent4" w:themeTint="99" w:sz="4" w:space="0"/>
            <w:right w:val="single" w:color="FFD965" w:themeColor="accent4" w:themeTint="99" w:sz="4" w:space="0"/>
            <w:insideH w:val="single" w:color="FFD965" w:themeColor="accent4" w:themeTint="99" w:sz="4" w:space="0"/>
            <w:insideV w:val="single" w:color="FFD965" w:themeColor="accent4" w:themeTint="99" w:sz="4" w:space="0"/>
          </w:tblBorders>
          <w:tblCellMar>
            <w:top w:w="0" w:type="dxa"/>
            <w:left w:w="108" w:type="dxa"/>
            <w:bottom w:w="0" w:type="dxa"/>
            <w:right w:w="108" w:type="dxa"/>
          </w:tblCellMar>
        </w:tblPrEx>
        <w:trPr>
          <w:trHeight w:val="510" w:hRule="atLeast"/>
        </w:trPr>
        <w:tc>
          <w:tcPr>
            <w:tcW w:w="798" w:type="dxa"/>
            <w:vMerge w:val="continue"/>
            <w:shd w:val="clear" w:color="auto" w:fill="auto"/>
            <w:vAlign w:val="center"/>
          </w:tcPr>
          <w:p>
            <w:pPr>
              <w:widowControl/>
              <w:adjustRightInd w:val="0"/>
              <w:snapToGrid w:val="0"/>
              <w:jc w:val="center"/>
              <w:rPr>
                <w:rFonts w:ascii="Times New Roman" w:hAnsi="Times New Roman" w:eastAsia="微软雅黑" w:cs="Times New Roman"/>
                <w:bCs/>
                <w:kern w:val="0"/>
                <w:sz w:val="24"/>
                <w:szCs w:val="24"/>
              </w:rPr>
            </w:pPr>
          </w:p>
        </w:tc>
        <w:tc>
          <w:tcPr>
            <w:tcW w:w="694" w:type="dxa"/>
            <w:shd w:val="clear" w:color="auto" w:fill="FFF2CC"/>
            <w:vAlign w:val="center"/>
          </w:tcPr>
          <w:p>
            <w:pPr>
              <w:widowControl/>
              <w:adjustRightInd w:val="0"/>
              <w:snapToGrid w:val="0"/>
              <w:jc w:val="center"/>
              <w:rPr>
                <w:rFonts w:ascii="Times New Roman" w:hAnsi="Times New Roman" w:eastAsia="微软雅黑" w:cs="Times New Roman"/>
                <w:bCs/>
                <w:kern w:val="0"/>
                <w:sz w:val="24"/>
                <w:szCs w:val="24"/>
              </w:rPr>
            </w:pPr>
            <w:r>
              <w:rPr>
                <w:rFonts w:hint="eastAsia" w:ascii="Times New Roman" w:hAnsi="Times New Roman" w:eastAsia="微软雅黑" w:cs="Times New Roman"/>
                <w:bCs/>
                <w:kern w:val="0"/>
                <w:sz w:val="24"/>
                <w:szCs w:val="24"/>
              </w:rPr>
              <w:t>11</w:t>
            </w:r>
          </w:p>
        </w:tc>
        <w:tc>
          <w:tcPr>
            <w:tcW w:w="2761" w:type="dxa"/>
            <w:shd w:val="clear" w:color="auto" w:fill="FFF2CC"/>
            <w:vAlign w:val="center"/>
          </w:tcPr>
          <w:p>
            <w:pPr>
              <w:widowControl/>
              <w:adjustRightInd w:val="0"/>
              <w:snapToGrid w:val="0"/>
              <w:jc w:val="right"/>
              <w:rPr>
                <w:rFonts w:ascii="Times New Roman" w:hAnsi="Times New Roman" w:eastAsia="微软雅黑" w:cs="Times New Roman"/>
                <w:bCs/>
                <w:kern w:val="0"/>
                <w:sz w:val="24"/>
                <w:szCs w:val="24"/>
              </w:rPr>
            </w:pPr>
            <w:r>
              <w:rPr>
                <w:rFonts w:hint="eastAsia" w:ascii="Times New Roman" w:hAnsi="Times New Roman" w:eastAsia="微软雅黑" w:cs="Times New Roman"/>
                <w:bCs/>
                <w:kern w:val="0"/>
                <w:sz w:val="24"/>
                <w:szCs w:val="24"/>
              </w:rPr>
              <w:t>S49新扬</w:t>
            </w:r>
            <w:r>
              <w:rPr>
                <w:rFonts w:ascii="Times New Roman" w:hAnsi="Times New Roman" w:eastAsia="微软雅黑" w:cs="Times New Roman"/>
                <w:bCs/>
                <w:kern w:val="0"/>
                <w:sz w:val="24"/>
                <w:szCs w:val="24"/>
              </w:rPr>
              <w:t>高速</w:t>
            </w:r>
          </w:p>
        </w:tc>
        <w:tc>
          <w:tcPr>
            <w:tcW w:w="5686" w:type="dxa"/>
            <w:shd w:val="clear" w:color="auto" w:fill="FFF2CC"/>
            <w:vAlign w:val="center"/>
          </w:tcPr>
          <w:p>
            <w:pPr>
              <w:widowControl/>
              <w:adjustRightInd w:val="0"/>
              <w:snapToGrid w:val="0"/>
              <w:jc w:val="left"/>
              <w:rPr>
                <w:rFonts w:ascii="Times New Roman" w:hAnsi="Times New Roman" w:eastAsia="微软雅黑" w:cs="Times New Roman"/>
                <w:bCs/>
                <w:kern w:val="0"/>
                <w:sz w:val="24"/>
                <w:szCs w:val="24"/>
              </w:rPr>
            </w:pPr>
            <w:r>
              <w:rPr>
                <w:rFonts w:hint="eastAsia" w:ascii="Times New Roman" w:hAnsi="Times New Roman" w:eastAsia="微软雅黑" w:cs="Times New Roman"/>
                <w:bCs/>
                <w:kern w:val="0"/>
                <w:sz w:val="24"/>
                <w:szCs w:val="24"/>
              </w:rPr>
              <w:t>宿迁</w:t>
            </w:r>
            <w:r>
              <w:rPr>
                <w:rFonts w:ascii="Times New Roman" w:hAnsi="Times New Roman" w:eastAsia="微软雅黑" w:cs="Times New Roman"/>
                <w:bCs/>
                <w:kern w:val="0"/>
                <w:sz w:val="24"/>
                <w:szCs w:val="24"/>
              </w:rPr>
              <w:t>-</w:t>
            </w:r>
            <w:r>
              <w:rPr>
                <w:rFonts w:hint="eastAsia" w:ascii="Times New Roman" w:hAnsi="Times New Roman" w:eastAsia="微软雅黑" w:cs="Times New Roman"/>
                <w:bCs/>
                <w:kern w:val="0"/>
                <w:sz w:val="24"/>
                <w:szCs w:val="24"/>
              </w:rPr>
              <w:t>盱眙</w:t>
            </w:r>
            <w:r>
              <w:rPr>
                <w:rFonts w:ascii="Times New Roman" w:hAnsi="Times New Roman" w:eastAsia="微软雅黑" w:cs="Times New Roman"/>
                <w:bCs/>
                <w:kern w:val="0"/>
                <w:sz w:val="24"/>
                <w:szCs w:val="24"/>
              </w:rPr>
              <w:t>段</w:t>
            </w:r>
          </w:p>
        </w:tc>
      </w:tr>
      <w:tr>
        <w:tblPrEx>
          <w:tblBorders>
            <w:top w:val="single" w:color="FFD965" w:themeColor="accent4" w:themeTint="99" w:sz="4" w:space="0"/>
            <w:left w:val="single" w:color="FFD965" w:themeColor="accent4" w:themeTint="99" w:sz="4" w:space="0"/>
            <w:bottom w:val="single" w:color="FFD965" w:themeColor="accent4" w:themeTint="99" w:sz="4" w:space="0"/>
            <w:right w:val="single" w:color="FFD965" w:themeColor="accent4" w:themeTint="99" w:sz="4" w:space="0"/>
            <w:insideH w:val="single" w:color="FFD965" w:themeColor="accent4" w:themeTint="99" w:sz="4" w:space="0"/>
            <w:insideV w:val="single" w:color="FFD965" w:themeColor="accent4" w:themeTint="99" w:sz="4" w:space="0"/>
          </w:tblBorders>
          <w:tblCellMar>
            <w:top w:w="0" w:type="dxa"/>
            <w:left w:w="108" w:type="dxa"/>
            <w:bottom w:w="0" w:type="dxa"/>
            <w:right w:w="108" w:type="dxa"/>
          </w:tblCellMar>
        </w:tblPrEx>
        <w:trPr>
          <w:trHeight w:val="510" w:hRule="atLeast"/>
        </w:trPr>
        <w:tc>
          <w:tcPr>
            <w:tcW w:w="798" w:type="dxa"/>
            <w:vMerge w:val="restart"/>
            <w:shd w:val="clear" w:color="auto" w:fill="auto"/>
            <w:noWrap/>
            <w:vAlign w:val="center"/>
          </w:tcPr>
          <w:p>
            <w:pPr>
              <w:widowControl/>
              <w:adjustRightInd w:val="0"/>
              <w:snapToGrid w:val="0"/>
              <w:jc w:val="center"/>
              <w:rPr>
                <w:rFonts w:ascii="Times New Roman" w:hAnsi="Times New Roman" w:eastAsia="微软雅黑" w:cs="Times New Roman"/>
                <w:bCs/>
                <w:kern w:val="0"/>
                <w:sz w:val="24"/>
                <w:szCs w:val="24"/>
              </w:rPr>
            </w:pPr>
            <w:r>
              <w:rPr>
                <w:rFonts w:ascii="Times New Roman" w:hAnsi="Times New Roman" w:eastAsia="微软雅黑" w:cs="Times New Roman"/>
                <w:bCs/>
                <w:kern w:val="0"/>
                <w:sz w:val="24"/>
                <w:szCs w:val="24"/>
              </w:rPr>
              <w:t>普通</w:t>
            </w:r>
            <w:r>
              <w:rPr>
                <w:rFonts w:hint="eastAsia" w:ascii="Times New Roman" w:hAnsi="Times New Roman" w:eastAsia="微软雅黑" w:cs="Times New Roman"/>
                <w:bCs/>
                <w:kern w:val="0"/>
                <w:sz w:val="24"/>
                <w:szCs w:val="24"/>
              </w:rPr>
              <w:t>国省道</w:t>
            </w:r>
          </w:p>
        </w:tc>
        <w:tc>
          <w:tcPr>
            <w:tcW w:w="694" w:type="dxa"/>
            <w:shd w:val="clear" w:color="auto" w:fill="auto"/>
            <w:vAlign w:val="center"/>
          </w:tcPr>
          <w:p>
            <w:pPr>
              <w:widowControl/>
              <w:adjustRightInd w:val="0"/>
              <w:snapToGrid w:val="0"/>
              <w:jc w:val="center"/>
              <w:rPr>
                <w:rFonts w:ascii="Times New Roman" w:hAnsi="Times New Roman" w:eastAsia="微软雅黑" w:cs="Times New Roman"/>
                <w:bCs/>
                <w:kern w:val="0"/>
                <w:sz w:val="24"/>
                <w:szCs w:val="24"/>
              </w:rPr>
            </w:pPr>
            <w:r>
              <w:rPr>
                <w:rFonts w:ascii="Times New Roman" w:hAnsi="Times New Roman" w:eastAsia="微软雅黑" w:cs="Times New Roman"/>
                <w:bCs/>
                <w:kern w:val="0"/>
                <w:sz w:val="24"/>
                <w:szCs w:val="24"/>
              </w:rPr>
              <w:t>1</w:t>
            </w:r>
          </w:p>
        </w:tc>
        <w:tc>
          <w:tcPr>
            <w:tcW w:w="2761" w:type="dxa"/>
            <w:shd w:val="clear" w:color="auto" w:fill="auto"/>
            <w:vAlign w:val="center"/>
          </w:tcPr>
          <w:p>
            <w:pPr>
              <w:widowControl/>
              <w:adjustRightInd w:val="0"/>
              <w:snapToGrid w:val="0"/>
              <w:jc w:val="right"/>
              <w:rPr>
                <w:rFonts w:ascii="Times New Roman" w:hAnsi="Times New Roman" w:eastAsia="微软雅黑" w:cs="Times New Roman"/>
                <w:kern w:val="0"/>
                <w:sz w:val="24"/>
                <w:szCs w:val="24"/>
              </w:rPr>
            </w:pPr>
            <w:r>
              <w:rPr>
                <w:rFonts w:ascii="Times New Roman" w:hAnsi="Times New Roman" w:eastAsia="微软雅黑" w:cs="Times New Roman"/>
                <w:bCs/>
                <w:kern w:val="0"/>
                <w:sz w:val="24"/>
                <w:szCs w:val="24"/>
              </w:rPr>
              <w:t>G312</w:t>
            </w:r>
            <w:r>
              <w:rPr>
                <w:rFonts w:hint="eastAsia" w:ascii="Times New Roman" w:hAnsi="Times New Roman" w:eastAsia="微软雅黑" w:cs="Times New Roman"/>
                <w:bCs/>
                <w:kern w:val="0"/>
                <w:sz w:val="24"/>
                <w:szCs w:val="24"/>
              </w:rPr>
              <w:t>无锡段</w:t>
            </w:r>
          </w:p>
        </w:tc>
        <w:tc>
          <w:tcPr>
            <w:tcW w:w="5686" w:type="dxa"/>
            <w:shd w:val="clear" w:color="auto" w:fill="auto"/>
            <w:vAlign w:val="center"/>
          </w:tcPr>
          <w:p>
            <w:pPr>
              <w:widowControl/>
              <w:adjustRightInd w:val="0"/>
              <w:snapToGrid w:val="0"/>
              <w:jc w:val="left"/>
              <w:rPr>
                <w:rFonts w:ascii="Times New Roman" w:hAnsi="Times New Roman" w:eastAsia="微软雅黑" w:cs="Times New Roman"/>
                <w:kern w:val="0"/>
                <w:sz w:val="24"/>
                <w:szCs w:val="24"/>
              </w:rPr>
            </w:pPr>
            <w:r>
              <w:rPr>
                <w:rFonts w:ascii="Times New Roman" w:hAnsi="Times New Roman" w:eastAsia="微软雅黑" w:cs="Times New Roman"/>
                <w:bCs/>
                <w:kern w:val="0"/>
                <w:sz w:val="24"/>
                <w:szCs w:val="24"/>
              </w:rPr>
              <w:t>K144+200</w:t>
            </w:r>
            <w:r>
              <w:rPr>
                <w:rFonts w:hint="eastAsia" w:ascii="Times New Roman" w:hAnsi="Times New Roman" w:eastAsia="微软雅黑" w:cs="Times New Roman"/>
                <w:bCs/>
                <w:kern w:val="0"/>
                <w:sz w:val="24"/>
                <w:szCs w:val="24"/>
              </w:rPr>
              <w:t>东方钢材城段、</w:t>
            </w:r>
            <w:r>
              <w:rPr>
                <w:rFonts w:ascii="Times New Roman" w:hAnsi="Times New Roman" w:eastAsia="微软雅黑" w:cs="Times New Roman"/>
                <w:bCs/>
                <w:kern w:val="0"/>
                <w:sz w:val="24"/>
                <w:szCs w:val="24"/>
              </w:rPr>
              <w:t>K147+700</w:t>
            </w:r>
            <w:r>
              <w:rPr>
                <w:rFonts w:hint="eastAsia" w:ascii="Times New Roman" w:hAnsi="Times New Roman" w:eastAsia="微软雅黑" w:cs="Times New Roman"/>
                <w:bCs/>
                <w:kern w:val="0"/>
                <w:sz w:val="24"/>
                <w:szCs w:val="24"/>
              </w:rPr>
              <w:t>天一高架段</w:t>
            </w:r>
          </w:p>
        </w:tc>
      </w:tr>
      <w:tr>
        <w:tblPrEx>
          <w:tblBorders>
            <w:top w:val="single" w:color="FFD965" w:themeColor="accent4" w:themeTint="99" w:sz="4" w:space="0"/>
            <w:left w:val="single" w:color="FFD965" w:themeColor="accent4" w:themeTint="99" w:sz="4" w:space="0"/>
            <w:bottom w:val="single" w:color="FFD965" w:themeColor="accent4" w:themeTint="99" w:sz="4" w:space="0"/>
            <w:right w:val="single" w:color="FFD965" w:themeColor="accent4" w:themeTint="99" w:sz="4" w:space="0"/>
            <w:insideH w:val="single" w:color="FFD965" w:themeColor="accent4" w:themeTint="99" w:sz="4" w:space="0"/>
            <w:insideV w:val="single" w:color="FFD965" w:themeColor="accent4" w:themeTint="99" w:sz="4" w:space="0"/>
          </w:tblBorders>
          <w:tblCellMar>
            <w:top w:w="0" w:type="dxa"/>
            <w:left w:w="108" w:type="dxa"/>
            <w:bottom w:w="0" w:type="dxa"/>
            <w:right w:w="108" w:type="dxa"/>
          </w:tblCellMar>
        </w:tblPrEx>
        <w:trPr>
          <w:trHeight w:val="510" w:hRule="atLeast"/>
        </w:trPr>
        <w:tc>
          <w:tcPr>
            <w:tcW w:w="798" w:type="dxa"/>
            <w:vMerge w:val="continue"/>
            <w:shd w:val="clear" w:color="auto" w:fill="auto"/>
            <w:vAlign w:val="center"/>
          </w:tcPr>
          <w:p>
            <w:pPr>
              <w:widowControl/>
              <w:adjustRightInd w:val="0"/>
              <w:snapToGrid w:val="0"/>
              <w:jc w:val="center"/>
              <w:rPr>
                <w:rFonts w:ascii="Times New Roman" w:hAnsi="Times New Roman" w:eastAsia="微软雅黑" w:cs="Times New Roman"/>
                <w:bCs/>
                <w:kern w:val="0"/>
                <w:sz w:val="24"/>
                <w:szCs w:val="24"/>
              </w:rPr>
            </w:pPr>
          </w:p>
        </w:tc>
        <w:tc>
          <w:tcPr>
            <w:tcW w:w="694" w:type="dxa"/>
            <w:shd w:val="clear" w:color="auto" w:fill="FFF2CC"/>
            <w:vAlign w:val="center"/>
          </w:tcPr>
          <w:p>
            <w:pPr>
              <w:widowControl/>
              <w:adjustRightInd w:val="0"/>
              <w:snapToGrid w:val="0"/>
              <w:jc w:val="center"/>
              <w:rPr>
                <w:rFonts w:ascii="Times New Roman" w:hAnsi="Times New Roman" w:eastAsia="微软雅黑" w:cs="Times New Roman"/>
                <w:bCs/>
                <w:kern w:val="0"/>
                <w:sz w:val="24"/>
                <w:szCs w:val="24"/>
              </w:rPr>
            </w:pPr>
            <w:r>
              <w:rPr>
                <w:rFonts w:ascii="Times New Roman" w:hAnsi="Times New Roman" w:eastAsia="微软雅黑" w:cs="Times New Roman"/>
                <w:bCs/>
                <w:kern w:val="0"/>
                <w:sz w:val="24"/>
                <w:szCs w:val="24"/>
              </w:rPr>
              <w:t>2</w:t>
            </w:r>
          </w:p>
        </w:tc>
        <w:tc>
          <w:tcPr>
            <w:tcW w:w="2761" w:type="dxa"/>
            <w:shd w:val="clear" w:color="auto" w:fill="FFF2CC"/>
            <w:vAlign w:val="center"/>
          </w:tcPr>
          <w:p>
            <w:pPr>
              <w:widowControl/>
              <w:adjustRightInd w:val="0"/>
              <w:snapToGrid w:val="0"/>
              <w:jc w:val="right"/>
              <w:rPr>
                <w:rFonts w:ascii="Times New Roman" w:hAnsi="Times New Roman" w:eastAsia="微软雅黑" w:cs="Times New Roman"/>
                <w:bCs/>
                <w:kern w:val="0"/>
                <w:sz w:val="24"/>
                <w:szCs w:val="24"/>
              </w:rPr>
            </w:pPr>
            <w:r>
              <w:rPr>
                <w:rFonts w:ascii="Times New Roman" w:hAnsi="Times New Roman" w:eastAsia="微软雅黑" w:cs="Times New Roman"/>
                <w:bCs/>
                <w:kern w:val="0"/>
                <w:sz w:val="24"/>
                <w:szCs w:val="24"/>
              </w:rPr>
              <w:t>G204</w:t>
            </w:r>
            <w:r>
              <w:rPr>
                <w:rFonts w:hint="eastAsia" w:ascii="Times New Roman" w:hAnsi="Times New Roman" w:eastAsia="微软雅黑" w:cs="Times New Roman"/>
                <w:bCs/>
                <w:kern w:val="0"/>
                <w:sz w:val="24"/>
                <w:szCs w:val="24"/>
              </w:rPr>
              <w:t>苏州段</w:t>
            </w:r>
          </w:p>
        </w:tc>
        <w:tc>
          <w:tcPr>
            <w:tcW w:w="5686" w:type="dxa"/>
            <w:shd w:val="clear" w:color="auto" w:fill="FFF2CC"/>
            <w:vAlign w:val="center"/>
          </w:tcPr>
          <w:p>
            <w:pPr>
              <w:widowControl/>
              <w:adjustRightInd w:val="0"/>
              <w:snapToGrid w:val="0"/>
              <w:jc w:val="left"/>
              <w:rPr>
                <w:rFonts w:ascii="Times New Roman" w:hAnsi="Times New Roman" w:eastAsia="微软雅黑" w:cs="Times New Roman"/>
                <w:bCs/>
                <w:kern w:val="0"/>
                <w:sz w:val="24"/>
                <w:szCs w:val="24"/>
              </w:rPr>
            </w:pPr>
            <w:r>
              <w:rPr>
                <w:rFonts w:hint="eastAsia" w:ascii="Times New Roman" w:hAnsi="Times New Roman" w:eastAsia="微软雅黑" w:cs="Times New Roman"/>
                <w:bCs/>
                <w:kern w:val="0"/>
                <w:sz w:val="24"/>
                <w:szCs w:val="24"/>
              </w:rPr>
              <w:t>太仓</w:t>
            </w:r>
            <w:r>
              <w:rPr>
                <w:rFonts w:ascii="Times New Roman" w:hAnsi="Times New Roman" w:eastAsia="微软雅黑" w:cs="Times New Roman"/>
                <w:bCs/>
                <w:kern w:val="0"/>
                <w:sz w:val="24"/>
                <w:szCs w:val="24"/>
              </w:rPr>
              <w:t>双凤段、</w:t>
            </w:r>
            <w:r>
              <w:rPr>
                <w:rFonts w:hint="eastAsia" w:ascii="Times New Roman" w:hAnsi="Times New Roman" w:eastAsia="微软雅黑" w:cs="Times New Roman"/>
                <w:bCs/>
                <w:kern w:val="0"/>
                <w:sz w:val="24"/>
                <w:szCs w:val="24"/>
              </w:rPr>
              <w:t>通沙汽渡南向北路段</w:t>
            </w:r>
          </w:p>
        </w:tc>
      </w:tr>
      <w:tr>
        <w:tblPrEx>
          <w:tblBorders>
            <w:top w:val="single" w:color="FFD965" w:themeColor="accent4" w:themeTint="99" w:sz="4" w:space="0"/>
            <w:left w:val="single" w:color="FFD965" w:themeColor="accent4" w:themeTint="99" w:sz="4" w:space="0"/>
            <w:bottom w:val="single" w:color="FFD965" w:themeColor="accent4" w:themeTint="99" w:sz="4" w:space="0"/>
            <w:right w:val="single" w:color="FFD965" w:themeColor="accent4" w:themeTint="99" w:sz="4" w:space="0"/>
            <w:insideH w:val="single" w:color="FFD965" w:themeColor="accent4" w:themeTint="99" w:sz="4" w:space="0"/>
            <w:insideV w:val="single" w:color="FFD965" w:themeColor="accent4" w:themeTint="99" w:sz="4" w:space="0"/>
          </w:tblBorders>
          <w:shd w:val="clear" w:color="auto" w:fill="2E74B5"/>
          <w:tblCellMar>
            <w:top w:w="0" w:type="dxa"/>
            <w:left w:w="108" w:type="dxa"/>
            <w:bottom w:w="0" w:type="dxa"/>
            <w:right w:w="108" w:type="dxa"/>
          </w:tblCellMar>
        </w:tblPrEx>
        <w:trPr>
          <w:trHeight w:val="510" w:hRule="atLeast"/>
        </w:trPr>
        <w:tc>
          <w:tcPr>
            <w:tcW w:w="798" w:type="dxa"/>
            <w:vMerge w:val="continue"/>
            <w:shd w:val="clear" w:color="auto" w:fill="auto"/>
            <w:vAlign w:val="center"/>
          </w:tcPr>
          <w:p>
            <w:pPr>
              <w:widowControl/>
              <w:adjustRightInd w:val="0"/>
              <w:snapToGrid w:val="0"/>
              <w:jc w:val="center"/>
              <w:rPr>
                <w:rFonts w:ascii="Times New Roman" w:hAnsi="Times New Roman" w:eastAsia="微软雅黑" w:cs="Times New Roman"/>
                <w:bCs/>
                <w:kern w:val="0"/>
                <w:sz w:val="24"/>
                <w:szCs w:val="24"/>
              </w:rPr>
            </w:pPr>
          </w:p>
        </w:tc>
        <w:tc>
          <w:tcPr>
            <w:tcW w:w="694" w:type="dxa"/>
            <w:shd w:val="clear" w:color="auto" w:fill="auto"/>
            <w:vAlign w:val="center"/>
          </w:tcPr>
          <w:p>
            <w:pPr>
              <w:widowControl/>
              <w:adjustRightInd w:val="0"/>
              <w:snapToGrid w:val="0"/>
              <w:jc w:val="center"/>
              <w:rPr>
                <w:rFonts w:ascii="Times New Roman" w:hAnsi="Times New Roman" w:eastAsia="微软雅黑" w:cs="Times New Roman"/>
                <w:bCs/>
                <w:kern w:val="0"/>
                <w:sz w:val="24"/>
                <w:szCs w:val="24"/>
              </w:rPr>
            </w:pPr>
            <w:r>
              <w:rPr>
                <w:rFonts w:ascii="Times New Roman" w:hAnsi="Times New Roman" w:eastAsia="微软雅黑" w:cs="Times New Roman"/>
                <w:bCs/>
                <w:kern w:val="0"/>
                <w:sz w:val="24"/>
                <w:szCs w:val="24"/>
              </w:rPr>
              <w:t>3</w:t>
            </w:r>
          </w:p>
        </w:tc>
        <w:tc>
          <w:tcPr>
            <w:tcW w:w="2761" w:type="dxa"/>
            <w:shd w:val="clear" w:color="auto" w:fill="auto"/>
            <w:vAlign w:val="center"/>
          </w:tcPr>
          <w:p>
            <w:pPr>
              <w:widowControl/>
              <w:adjustRightInd w:val="0"/>
              <w:snapToGrid w:val="0"/>
              <w:jc w:val="right"/>
              <w:rPr>
                <w:rFonts w:ascii="Times New Roman" w:hAnsi="Times New Roman" w:eastAsia="微软雅黑" w:cs="Times New Roman"/>
                <w:bCs/>
                <w:kern w:val="0"/>
                <w:sz w:val="24"/>
                <w:szCs w:val="24"/>
              </w:rPr>
            </w:pPr>
            <w:r>
              <w:rPr>
                <w:rFonts w:ascii="Times New Roman" w:hAnsi="Times New Roman" w:eastAsia="微软雅黑" w:cs="Times New Roman"/>
                <w:color w:val="000000" w:themeColor="text1"/>
                <w:kern w:val="0"/>
                <w:sz w:val="24"/>
                <w:szCs w:val="24"/>
                <w14:textFill>
                  <w14:solidFill>
                    <w14:schemeClr w14:val="tx1"/>
                  </w14:solidFill>
                </w14:textFill>
              </w:rPr>
              <w:t>S243</w:t>
            </w:r>
            <w:r>
              <w:rPr>
                <w:rFonts w:hint="eastAsia" w:ascii="Times New Roman" w:hAnsi="Times New Roman" w:eastAsia="微软雅黑" w:cs="Times New Roman"/>
                <w:color w:val="000000" w:themeColor="text1"/>
                <w:kern w:val="0"/>
                <w:sz w:val="24"/>
                <w:szCs w:val="24"/>
                <w14:textFill>
                  <w14:solidFill>
                    <w14:schemeClr w14:val="tx1"/>
                  </w14:solidFill>
                </w14:textFill>
              </w:rPr>
              <w:t>扬州段</w:t>
            </w:r>
          </w:p>
        </w:tc>
        <w:tc>
          <w:tcPr>
            <w:tcW w:w="5686" w:type="dxa"/>
            <w:shd w:val="clear" w:color="auto" w:fill="auto"/>
            <w:vAlign w:val="center"/>
          </w:tcPr>
          <w:p>
            <w:pPr>
              <w:widowControl/>
              <w:adjustRightInd w:val="0"/>
              <w:snapToGrid w:val="0"/>
              <w:jc w:val="left"/>
              <w:rPr>
                <w:rFonts w:ascii="Times New Roman" w:hAnsi="Times New Roman" w:eastAsia="微软雅黑" w:cs="Times New Roman"/>
                <w:bCs/>
                <w:kern w:val="0"/>
                <w:sz w:val="24"/>
                <w:szCs w:val="24"/>
              </w:rPr>
            </w:pPr>
            <w:r>
              <w:rPr>
                <w:rFonts w:ascii="Times New Roman" w:hAnsi="Times New Roman" w:eastAsia="微软雅黑" w:cs="Times New Roman"/>
                <w:color w:val="000000" w:themeColor="text1"/>
                <w:kern w:val="0"/>
                <w:sz w:val="24"/>
                <w:szCs w:val="24"/>
                <w14:textFill>
                  <w14:solidFill>
                    <w14:schemeClr w14:val="tx1"/>
                  </w14:solidFill>
                </w14:textFill>
              </w:rPr>
              <w:t>K13-K15</w:t>
            </w:r>
            <w:r>
              <w:rPr>
                <w:rFonts w:hint="eastAsia" w:ascii="Times New Roman" w:hAnsi="Times New Roman" w:eastAsia="微软雅黑" w:cs="Times New Roman"/>
                <w:color w:val="000000" w:themeColor="text1"/>
                <w:kern w:val="0"/>
                <w:sz w:val="24"/>
                <w:szCs w:val="24"/>
                <w14:textFill>
                  <w14:solidFill>
                    <w14:schemeClr w14:val="tx1"/>
                  </w14:solidFill>
                </w14:textFill>
              </w:rPr>
              <w:t>镇扬汽渡瓜州码头段</w:t>
            </w:r>
          </w:p>
        </w:tc>
      </w:tr>
      <w:tr>
        <w:tblPrEx>
          <w:tblBorders>
            <w:top w:val="single" w:color="FFD965" w:themeColor="accent4" w:themeTint="99" w:sz="4" w:space="0"/>
            <w:left w:val="single" w:color="FFD965" w:themeColor="accent4" w:themeTint="99" w:sz="4" w:space="0"/>
            <w:bottom w:val="single" w:color="FFD965" w:themeColor="accent4" w:themeTint="99" w:sz="4" w:space="0"/>
            <w:right w:val="single" w:color="FFD965" w:themeColor="accent4" w:themeTint="99" w:sz="4" w:space="0"/>
            <w:insideH w:val="single" w:color="FFD965" w:themeColor="accent4" w:themeTint="99" w:sz="4" w:space="0"/>
            <w:insideV w:val="single" w:color="FFD965" w:themeColor="accent4" w:themeTint="99" w:sz="4" w:space="0"/>
          </w:tblBorders>
          <w:shd w:val="clear" w:color="auto" w:fill="2E74B5"/>
          <w:tblCellMar>
            <w:top w:w="0" w:type="dxa"/>
            <w:left w:w="108" w:type="dxa"/>
            <w:bottom w:w="0" w:type="dxa"/>
            <w:right w:w="108" w:type="dxa"/>
          </w:tblCellMar>
        </w:tblPrEx>
        <w:trPr>
          <w:trHeight w:val="510" w:hRule="atLeast"/>
        </w:trPr>
        <w:tc>
          <w:tcPr>
            <w:tcW w:w="798" w:type="dxa"/>
            <w:vMerge w:val="continue"/>
            <w:shd w:val="clear" w:color="auto" w:fill="auto"/>
            <w:vAlign w:val="center"/>
          </w:tcPr>
          <w:p>
            <w:pPr>
              <w:widowControl/>
              <w:adjustRightInd w:val="0"/>
              <w:snapToGrid w:val="0"/>
              <w:jc w:val="center"/>
              <w:rPr>
                <w:rFonts w:ascii="Times New Roman" w:hAnsi="Times New Roman" w:eastAsia="微软雅黑" w:cs="Times New Roman"/>
                <w:bCs/>
                <w:kern w:val="0"/>
                <w:sz w:val="24"/>
                <w:szCs w:val="24"/>
              </w:rPr>
            </w:pPr>
          </w:p>
        </w:tc>
        <w:tc>
          <w:tcPr>
            <w:tcW w:w="694" w:type="dxa"/>
            <w:shd w:val="clear" w:color="auto" w:fill="FFF2CC"/>
            <w:vAlign w:val="center"/>
          </w:tcPr>
          <w:p>
            <w:pPr>
              <w:widowControl/>
              <w:adjustRightInd w:val="0"/>
              <w:snapToGrid w:val="0"/>
              <w:jc w:val="center"/>
              <w:rPr>
                <w:rFonts w:ascii="Times New Roman" w:hAnsi="Times New Roman" w:eastAsia="微软雅黑" w:cs="Times New Roman"/>
                <w:bCs/>
                <w:kern w:val="0"/>
                <w:sz w:val="24"/>
                <w:szCs w:val="24"/>
              </w:rPr>
            </w:pPr>
            <w:r>
              <w:rPr>
                <w:rFonts w:hint="eastAsia" w:ascii="Times New Roman" w:hAnsi="Times New Roman" w:eastAsia="微软雅黑" w:cs="Times New Roman"/>
                <w:bCs/>
                <w:kern w:val="0"/>
                <w:sz w:val="24"/>
                <w:szCs w:val="24"/>
              </w:rPr>
              <w:t>4</w:t>
            </w:r>
          </w:p>
        </w:tc>
        <w:tc>
          <w:tcPr>
            <w:tcW w:w="2761" w:type="dxa"/>
            <w:shd w:val="clear" w:color="auto" w:fill="FFF2CC"/>
            <w:vAlign w:val="center"/>
          </w:tcPr>
          <w:p>
            <w:pPr>
              <w:widowControl/>
              <w:adjustRightInd w:val="0"/>
              <w:snapToGrid w:val="0"/>
              <w:jc w:val="right"/>
              <w:rPr>
                <w:rFonts w:ascii="Times New Roman" w:hAnsi="Times New Roman" w:eastAsia="微软雅黑" w:cs="Times New Roman"/>
                <w:color w:val="000000" w:themeColor="text1"/>
                <w:kern w:val="0"/>
                <w:sz w:val="24"/>
                <w:szCs w:val="24"/>
                <w14:textFill>
                  <w14:solidFill>
                    <w14:schemeClr w14:val="tx1"/>
                  </w14:solidFill>
                </w14:textFill>
              </w:rPr>
            </w:pPr>
            <w:r>
              <w:rPr>
                <w:rFonts w:hint="eastAsia" w:ascii="Times New Roman" w:hAnsi="Times New Roman" w:eastAsia="微软雅黑" w:cs="Times New Roman"/>
                <w:color w:val="000000" w:themeColor="text1"/>
                <w:kern w:val="0"/>
                <w:sz w:val="24"/>
                <w:szCs w:val="24"/>
                <w14:textFill>
                  <w14:solidFill>
                    <w14:schemeClr w14:val="tx1"/>
                  </w14:solidFill>
                </w14:textFill>
              </w:rPr>
              <w:t>G310徐州段</w:t>
            </w:r>
          </w:p>
        </w:tc>
        <w:tc>
          <w:tcPr>
            <w:tcW w:w="5686" w:type="dxa"/>
            <w:shd w:val="clear" w:color="auto" w:fill="FFF2CC"/>
            <w:vAlign w:val="center"/>
          </w:tcPr>
          <w:p>
            <w:pPr>
              <w:widowControl/>
              <w:adjustRightInd w:val="0"/>
              <w:snapToGrid w:val="0"/>
              <w:jc w:val="left"/>
              <w:rPr>
                <w:rFonts w:ascii="Times New Roman" w:hAnsi="Times New Roman" w:eastAsia="微软雅黑" w:cs="Times New Roman"/>
                <w:color w:val="000000" w:themeColor="text1"/>
                <w:kern w:val="0"/>
                <w:sz w:val="24"/>
                <w:szCs w:val="24"/>
                <w14:textFill>
                  <w14:solidFill>
                    <w14:schemeClr w14:val="tx1"/>
                  </w14:solidFill>
                </w14:textFill>
              </w:rPr>
            </w:pPr>
            <w:r>
              <w:rPr>
                <w:rFonts w:hint="eastAsia" w:ascii="Times New Roman" w:hAnsi="Times New Roman" w:eastAsia="微软雅黑" w:cs="Times New Roman"/>
                <w:color w:val="000000" w:themeColor="text1"/>
                <w:kern w:val="0"/>
                <w:sz w:val="24"/>
                <w:szCs w:val="24"/>
                <w14:textFill>
                  <w14:solidFill>
                    <w14:schemeClr w14:val="tx1"/>
                  </w14:solidFill>
                </w14:textFill>
              </w:rPr>
              <w:t>K208+870潘安湖</w:t>
            </w:r>
            <w:r>
              <w:rPr>
                <w:rFonts w:ascii="Times New Roman" w:hAnsi="Times New Roman" w:eastAsia="微软雅黑" w:cs="Times New Roman"/>
                <w:color w:val="000000" w:themeColor="text1"/>
                <w:kern w:val="0"/>
                <w:sz w:val="24"/>
                <w:szCs w:val="24"/>
                <w14:textFill>
                  <w14:solidFill>
                    <w14:schemeClr w14:val="tx1"/>
                  </w14:solidFill>
                </w14:textFill>
              </w:rPr>
              <w:t>景区、</w:t>
            </w:r>
            <w:r>
              <w:rPr>
                <w:rFonts w:hint="eastAsia" w:ascii="Times New Roman" w:hAnsi="Times New Roman" w:eastAsia="微软雅黑" w:cs="Times New Roman"/>
                <w:color w:val="000000" w:themeColor="text1"/>
                <w:kern w:val="0"/>
                <w:sz w:val="24"/>
                <w:szCs w:val="24"/>
                <w14:textFill>
                  <w14:solidFill>
                    <w14:schemeClr w14:val="tx1"/>
                  </w14:solidFill>
                </w14:textFill>
              </w:rPr>
              <w:t>K223+380徐州北</w:t>
            </w:r>
            <w:r>
              <w:rPr>
                <w:rFonts w:ascii="Times New Roman" w:hAnsi="Times New Roman" w:eastAsia="微软雅黑" w:cs="Times New Roman"/>
                <w:color w:val="000000" w:themeColor="text1"/>
                <w:kern w:val="0"/>
                <w:sz w:val="24"/>
                <w:szCs w:val="24"/>
                <w14:textFill>
                  <w14:solidFill>
                    <w14:schemeClr w14:val="tx1"/>
                  </w14:solidFill>
                </w14:textFill>
              </w:rPr>
              <w:t>高速路口</w:t>
            </w:r>
          </w:p>
        </w:tc>
      </w:tr>
      <w:tr>
        <w:tblPrEx>
          <w:tblBorders>
            <w:top w:val="single" w:color="FFD965" w:themeColor="accent4" w:themeTint="99" w:sz="4" w:space="0"/>
            <w:left w:val="single" w:color="FFD965" w:themeColor="accent4" w:themeTint="99" w:sz="4" w:space="0"/>
            <w:bottom w:val="single" w:color="FFD965" w:themeColor="accent4" w:themeTint="99" w:sz="4" w:space="0"/>
            <w:right w:val="single" w:color="FFD965" w:themeColor="accent4" w:themeTint="99" w:sz="4" w:space="0"/>
            <w:insideH w:val="single" w:color="FFD965" w:themeColor="accent4" w:themeTint="99" w:sz="4" w:space="0"/>
            <w:insideV w:val="single" w:color="FFD965" w:themeColor="accent4" w:themeTint="99" w:sz="4" w:space="0"/>
          </w:tblBorders>
          <w:shd w:val="clear" w:color="auto" w:fill="2E74B5"/>
          <w:tblCellMar>
            <w:top w:w="0" w:type="dxa"/>
            <w:left w:w="108" w:type="dxa"/>
            <w:bottom w:w="0" w:type="dxa"/>
            <w:right w:w="108" w:type="dxa"/>
          </w:tblCellMar>
        </w:tblPrEx>
        <w:trPr>
          <w:trHeight w:val="510" w:hRule="atLeast"/>
        </w:trPr>
        <w:tc>
          <w:tcPr>
            <w:tcW w:w="798" w:type="dxa"/>
            <w:vMerge w:val="continue"/>
            <w:shd w:val="clear" w:color="auto" w:fill="auto"/>
            <w:vAlign w:val="center"/>
          </w:tcPr>
          <w:p>
            <w:pPr>
              <w:widowControl/>
              <w:adjustRightInd w:val="0"/>
              <w:snapToGrid w:val="0"/>
              <w:jc w:val="center"/>
              <w:rPr>
                <w:rFonts w:ascii="Times New Roman" w:hAnsi="Times New Roman" w:eastAsia="微软雅黑" w:cs="Times New Roman"/>
                <w:bCs/>
                <w:kern w:val="0"/>
                <w:sz w:val="24"/>
                <w:szCs w:val="24"/>
              </w:rPr>
            </w:pPr>
          </w:p>
        </w:tc>
        <w:tc>
          <w:tcPr>
            <w:tcW w:w="694" w:type="dxa"/>
            <w:shd w:val="clear" w:color="auto" w:fill="auto"/>
            <w:vAlign w:val="center"/>
          </w:tcPr>
          <w:p>
            <w:pPr>
              <w:widowControl/>
              <w:adjustRightInd w:val="0"/>
              <w:snapToGrid w:val="0"/>
              <w:jc w:val="center"/>
              <w:rPr>
                <w:rFonts w:ascii="Times New Roman" w:hAnsi="Times New Roman" w:eastAsia="微软雅黑" w:cs="Times New Roman"/>
                <w:bCs/>
                <w:kern w:val="0"/>
                <w:sz w:val="24"/>
                <w:szCs w:val="24"/>
              </w:rPr>
            </w:pPr>
            <w:r>
              <w:rPr>
                <w:rFonts w:hint="eastAsia" w:ascii="Times New Roman" w:hAnsi="Times New Roman" w:eastAsia="微软雅黑" w:cs="Times New Roman"/>
                <w:bCs/>
                <w:kern w:val="0"/>
                <w:sz w:val="24"/>
                <w:szCs w:val="24"/>
              </w:rPr>
              <w:t>5</w:t>
            </w:r>
          </w:p>
        </w:tc>
        <w:tc>
          <w:tcPr>
            <w:tcW w:w="2761" w:type="dxa"/>
            <w:shd w:val="clear" w:color="auto" w:fill="auto"/>
            <w:vAlign w:val="center"/>
          </w:tcPr>
          <w:p>
            <w:pPr>
              <w:widowControl/>
              <w:adjustRightInd w:val="0"/>
              <w:snapToGrid w:val="0"/>
              <w:jc w:val="right"/>
              <w:rPr>
                <w:rFonts w:ascii="Times New Roman" w:hAnsi="Times New Roman" w:eastAsia="微软雅黑" w:cs="Times New Roman"/>
                <w:color w:val="000000" w:themeColor="text1"/>
                <w:kern w:val="0"/>
                <w:sz w:val="24"/>
                <w:szCs w:val="24"/>
                <w14:textFill>
                  <w14:solidFill>
                    <w14:schemeClr w14:val="tx1"/>
                  </w14:solidFill>
                </w14:textFill>
              </w:rPr>
            </w:pPr>
            <w:r>
              <w:rPr>
                <w:rFonts w:hint="eastAsia" w:ascii="Times New Roman" w:hAnsi="Times New Roman" w:eastAsia="微软雅黑" w:cs="Times New Roman"/>
                <w:color w:val="000000" w:themeColor="text1"/>
                <w:kern w:val="0"/>
                <w:sz w:val="24"/>
                <w:szCs w:val="24"/>
                <w14:textFill>
                  <w14:solidFill>
                    <w14:schemeClr w14:val="tx1"/>
                  </w14:solidFill>
                </w14:textFill>
              </w:rPr>
              <w:t>G104徐州</w:t>
            </w:r>
            <w:r>
              <w:rPr>
                <w:rFonts w:ascii="Times New Roman" w:hAnsi="Times New Roman" w:eastAsia="微软雅黑" w:cs="Times New Roman"/>
                <w:color w:val="000000" w:themeColor="text1"/>
                <w:kern w:val="0"/>
                <w:sz w:val="24"/>
                <w:szCs w:val="24"/>
                <w14:textFill>
                  <w14:solidFill>
                    <w14:schemeClr w14:val="tx1"/>
                  </w14:solidFill>
                </w14:textFill>
              </w:rPr>
              <w:t>段</w:t>
            </w:r>
          </w:p>
        </w:tc>
        <w:tc>
          <w:tcPr>
            <w:tcW w:w="5686" w:type="dxa"/>
            <w:shd w:val="clear" w:color="auto" w:fill="auto"/>
            <w:vAlign w:val="center"/>
          </w:tcPr>
          <w:p>
            <w:pPr>
              <w:widowControl/>
              <w:adjustRightInd w:val="0"/>
              <w:snapToGrid w:val="0"/>
              <w:jc w:val="left"/>
              <w:rPr>
                <w:rFonts w:ascii="Times New Roman" w:hAnsi="Times New Roman" w:eastAsia="微软雅黑" w:cs="Times New Roman"/>
                <w:color w:val="000000" w:themeColor="text1"/>
                <w:kern w:val="0"/>
                <w:sz w:val="24"/>
                <w:szCs w:val="24"/>
                <w14:textFill>
                  <w14:solidFill>
                    <w14:schemeClr w14:val="tx1"/>
                  </w14:solidFill>
                </w14:textFill>
              </w:rPr>
            </w:pPr>
            <w:r>
              <w:rPr>
                <w:rFonts w:hint="eastAsia" w:ascii="Times New Roman" w:hAnsi="Times New Roman" w:eastAsia="微软雅黑" w:cs="Times New Roman"/>
                <w:color w:val="000000" w:themeColor="text1"/>
                <w:kern w:val="0"/>
                <w:sz w:val="24"/>
                <w:szCs w:val="24"/>
                <w14:textFill>
                  <w14:solidFill>
                    <w14:schemeClr w14:val="tx1"/>
                  </w14:solidFill>
                </w14:textFill>
              </w:rPr>
              <w:t>K804张集</w:t>
            </w:r>
            <w:r>
              <w:rPr>
                <w:rFonts w:ascii="Times New Roman" w:hAnsi="Times New Roman" w:eastAsia="微软雅黑" w:cs="Times New Roman"/>
                <w:color w:val="000000" w:themeColor="text1"/>
                <w:kern w:val="0"/>
                <w:sz w:val="24"/>
                <w:szCs w:val="24"/>
                <w14:textFill>
                  <w14:solidFill>
                    <w14:schemeClr w14:val="tx1"/>
                  </w14:solidFill>
                </w14:textFill>
              </w:rPr>
              <w:t>大街</w:t>
            </w:r>
          </w:p>
        </w:tc>
      </w:tr>
    </w:tbl>
    <w:p>
      <w:pPr>
        <w:adjustRightInd w:val="0"/>
        <w:snapToGrid w:val="0"/>
        <w:ind w:left="-105" w:leftChars="-50"/>
        <w:jc w:val="center"/>
        <w:rPr>
          <w:rFonts w:ascii="Times New Roman" w:hAnsi="Times New Roman" w:eastAsia="微软雅黑" w:cs="Times New Roman"/>
          <w:sz w:val="28"/>
          <w:szCs w:val="28"/>
        </w:rPr>
      </w:pPr>
    </w:p>
    <w:p>
      <w:pPr>
        <w:adjustRightInd w:val="0"/>
        <w:snapToGrid w:val="0"/>
        <w:ind w:left="-105" w:leftChars="-50"/>
        <w:jc w:val="center"/>
        <w:rPr>
          <w:rFonts w:ascii="Times New Roman" w:hAnsi="Times New Roman" w:eastAsia="微软雅黑" w:cs="Times New Roman"/>
          <w:sz w:val="28"/>
          <w:szCs w:val="28"/>
        </w:rPr>
      </w:pPr>
    </w:p>
    <w:p>
      <w:pPr>
        <w:adjustRightInd w:val="0"/>
        <w:snapToGrid w:val="0"/>
        <w:ind w:left="-105" w:leftChars="-50"/>
        <w:jc w:val="center"/>
        <w:rPr>
          <w:rFonts w:ascii="Times New Roman" w:hAnsi="Times New Roman" w:eastAsia="微软雅黑" w:cs="Times New Roman"/>
          <w:sz w:val="28"/>
          <w:szCs w:val="28"/>
        </w:rPr>
        <w:sectPr>
          <w:pgSz w:w="11906" w:h="16838"/>
          <w:pgMar w:top="1418" w:right="1133" w:bottom="1560" w:left="993" w:header="851" w:footer="992" w:gutter="0"/>
          <w:pgBorders>
            <w:top w:val="dashSmallGap" w:color="FFD965" w:themeColor="accent4" w:themeTint="99" w:sz="2" w:space="1"/>
            <w:left w:val="dashSmallGap" w:color="FFD965" w:themeColor="accent4" w:themeTint="99" w:sz="2" w:space="4"/>
            <w:bottom w:val="dashSmallGap" w:color="FFD965" w:themeColor="accent4" w:themeTint="99" w:sz="2" w:space="1"/>
            <w:right w:val="dashSmallGap" w:color="FFD965" w:themeColor="accent4" w:themeTint="99" w:sz="2" w:space="4"/>
          </w:pgBorders>
          <w:cols w:space="425" w:num="1"/>
          <w:titlePg/>
          <w:docGrid w:type="lines" w:linePitch="312" w:charSpace="0"/>
        </w:sectPr>
      </w:pPr>
    </w:p>
    <w:p>
      <w:pPr>
        <w:widowControl/>
        <w:shd w:val="clear" w:color="auto" w:fill="FFFFFF"/>
        <w:spacing w:line="360" w:lineRule="auto"/>
        <w:jc w:val="center"/>
        <w:rPr>
          <w:rFonts w:ascii="Times New Roman" w:hAnsi="Times New Roman" w:eastAsia="黑体" w:cs="Times New Roman"/>
          <w:b/>
          <w:color w:val="7F6000" w:themeColor="accent4" w:themeShade="80"/>
          <w:kern w:val="0"/>
          <w:sz w:val="36"/>
          <w:szCs w:val="36"/>
        </w:rPr>
      </w:pPr>
      <w:r>
        <w:rPr>
          <w:rFonts w:ascii="Times New Roman" w:hAnsi="Times New Roman" w:eastAsia="黑体" w:cs="Times New Roman"/>
          <w:b/>
          <w:color w:val="7F6000" w:themeColor="accent4" w:themeShade="80"/>
          <w:kern w:val="0"/>
          <w:sz w:val="36"/>
          <w:szCs w:val="36"/>
        </w:rPr>
        <w:t>3、易</w:t>
      </w:r>
      <w:r>
        <w:rPr>
          <w:rFonts w:hint="eastAsia" w:ascii="Times New Roman" w:hAnsi="Times New Roman" w:eastAsia="黑体" w:cs="Times New Roman"/>
          <w:b/>
          <w:color w:val="7F6000" w:themeColor="accent4" w:themeShade="80"/>
          <w:kern w:val="0"/>
          <w:sz w:val="36"/>
          <w:szCs w:val="36"/>
        </w:rPr>
        <w:t>拥堵枢纽（</w:t>
      </w:r>
      <w:r>
        <w:rPr>
          <w:rFonts w:ascii="Times New Roman" w:hAnsi="Times New Roman" w:eastAsia="黑体" w:cs="Times New Roman"/>
          <w:b/>
          <w:color w:val="7F6000" w:themeColor="accent4" w:themeShade="80"/>
          <w:kern w:val="0"/>
          <w:sz w:val="36"/>
          <w:szCs w:val="36"/>
        </w:rPr>
        <w:t>TOP10）</w:t>
      </w:r>
    </w:p>
    <w:p>
      <w:pPr>
        <w:widowControl/>
        <w:shd w:val="clear" w:color="auto" w:fill="FFFFFF"/>
        <w:spacing w:after="93" w:afterLines="30" w:line="500" w:lineRule="exact"/>
        <w:ind w:firstLine="565" w:firstLineChars="202"/>
        <w:jc w:val="left"/>
        <w:rPr>
          <w:rFonts w:ascii="Times New Roman" w:hAnsi="Times New Roman" w:eastAsia="微软雅黑" w:cs="Times New Roman"/>
          <w:sz w:val="28"/>
          <w:szCs w:val="28"/>
        </w:rPr>
      </w:pPr>
      <w:r>
        <w:rPr>
          <w:rFonts w:hint="eastAsia" w:ascii="Times New Roman" w:hAnsi="Times New Roman" w:eastAsia="微软雅黑" w:cs="Times New Roman"/>
          <w:sz w:val="28"/>
          <w:szCs w:val="28"/>
        </w:rPr>
        <w:t>春节</w:t>
      </w:r>
      <w:r>
        <w:rPr>
          <w:rFonts w:ascii="Times New Roman" w:hAnsi="Times New Roman" w:eastAsia="微软雅黑" w:cs="Times New Roman"/>
          <w:sz w:val="28"/>
          <w:szCs w:val="28"/>
        </w:rPr>
        <w:t>期间</w:t>
      </w:r>
      <w:r>
        <w:rPr>
          <w:rFonts w:hint="eastAsia" w:ascii="Times New Roman" w:hAnsi="Times New Roman" w:eastAsia="微软雅黑" w:cs="Times New Roman"/>
          <w:sz w:val="28"/>
          <w:szCs w:val="28"/>
        </w:rPr>
        <w:t>，部分</w:t>
      </w:r>
      <w:r>
        <w:rPr>
          <w:rFonts w:ascii="Times New Roman" w:hAnsi="Times New Roman" w:eastAsia="微软雅黑" w:cs="Times New Roman"/>
          <w:sz w:val="28"/>
          <w:szCs w:val="28"/>
        </w:rPr>
        <w:t>高速公路枢纽在高峰时段</w:t>
      </w:r>
      <w:r>
        <w:rPr>
          <w:rFonts w:hint="eastAsia" w:ascii="Times New Roman" w:hAnsi="Times New Roman" w:eastAsia="微软雅黑" w:cs="Times New Roman"/>
          <w:sz w:val="28"/>
          <w:szCs w:val="28"/>
        </w:rPr>
        <w:t>易发生</w:t>
      </w:r>
      <w:r>
        <w:rPr>
          <w:rFonts w:ascii="Times New Roman" w:hAnsi="Times New Roman" w:eastAsia="微软雅黑" w:cs="Times New Roman"/>
          <w:sz w:val="28"/>
          <w:szCs w:val="28"/>
        </w:rPr>
        <w:t>拥堵</w:t>
      </w:r>
      <w:r>
        <w:rPr>
          <w:rFonts w:hint="eastAsia" w:ascii="Times New Roman" w:hAnsi="Times New Roman" w:eastAsia="微软雅黑" w:cs="Times New Roman"/>
          <w:sz w:val="28"/>
          <w:szCs w:val="28"/>
        </w:rPr>
        <w:t>，通行车辆</w:t>
      </w:r>
      <w:r>
        <w:rPr>
          <w:rFonts w:ascii="Times New Roman" w:hAnsi="Times New Roman" w:eastAsia="微软雅黑" w:cs="Times New Roman"/>
          <w:sz w:val="28"/>
          <w:szCs w:val="28"/>
        </w:rPr>
        <w:t>请注意</w:t>
      </w:r>
      <w:r>
        <w:rPr>
          <w:rFonts w:hint="eastAsia" w:ascii="Times New Roman" w:hAnsi="Times New Roman" w:eastAsia="微软雅黑" w:cs="Times New Roman"/>
          <w:sz w:val="28"/>
          <w:szCs w:val="28"/>
        </w:rPr>
        <w:t>减速慢行</w:t>
      </w:r>
      <w:r>
        <w:rPr>
          <w:rFonts w:ascii="Times New Roman" w:hAnsi="Times New Roman" w:eastAsia="微软雅黑" w:cs="Times New Roman"/>
          <w:sz w:val="28"/>
          <w:szCs w:val="28"/>
        </w:rPr>
        <w:t>！</w:t>
      </w:r>
    </w:p>
    <w:p>
      <w:pPr>
        <w:widowControl/>
        <w:shd w:val="clear" w:color="auto" w:fill="FFFFFF"/>
        <w:adjustRightInd w:val="0"/>
        <w:snapToGrid w:val="0"/>
        <w:ind w:left="-105" w:leftChars="-50"/>
        <w:jc w:val="center"/>
        <w:rPr>
          <w:rFonts w:ascii="Times New Roman" w:hAnsi="Times New Roman" w:eastAsia="黑体" w:cs="Times New Roman"/>
          <w:sz w:val="24"/>
          <w:szCs w:val="24"/>
        </w:rPr>
      </w:pPr>
      <w:r>
        <w:rPr>
          <w:rFonts w:ascii="Times New Roman" w:hAnsi="Times New Roman" w:eastAsia="黑体" w:cs="Times New Roman"/>
          <w:sz w:val="24"/>
          <w:szCs w:val="24"/>
        </w:rPr>
        <w:drawing>
          <wp:inline distT="0" distB="0" distL="0" distR="0">
            <wp:extent cx="6306820" cy="6723380"/>
            <wp:effectExtent l="19050" t="19050" r="17780" b="20320"/>
            <wp:docPr id="10" name="图片 10" descr="E:\2020年项目\ZX2024-2020交调路网\02-假期研判\05-2021年春运\2021年春节\03-项目作图\210202-拥堵枢纽-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E:\2020年项目\ZX2024-2020交调路网\02-假期研判\05-2021年春运\2021年春节\03-项目作图\210202-拥堵枢纽-02.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0" y="0"/>
                      <a:ext cx="6307200" cy="6723644"/>
                    </a:xfrm>
                    <a:prstGeom prst="rect">
                      <a:avLst/>
                    </a:prstGeom>
                    <a:noFill/>
                    <a:ln>
                      <a:solidFill>
                        <a:schemeClr val="accent4">
                          <a:lumMod val="60000"/>
                          <a:lumOff val="40000"/>
                        </a:schemeClr>
                      </a:solidFill>
                    </a:ln>
                  </pic:spPr>
                </pic:pic>
              </a:graphicData>
            </a:graphic>
          </wp:inline>
        </w:drawing>
      </w:r>
      <w:r>
        <w:rPr>
          <w:rFonts w:ascii="Times New Roman" w:hAnsi="Times New Roman" w:eastAsia="黑体" w:cs="Times New Roman"/>
          <w:sz w:val="24"/>
          <w:szCs w:val="24"/>
        </w:rPr>
        <w:t>图15</w:t>
      </w:r>
      <w:r>
        <w:rPr>
          <w:rFonts w:ascii="Times New Roman" w:hAnsi="Times New Roman" w:eastAsia="黑体" w:cs="Times New Roman"/>
          <w:sz w:val="24"/>
          <w:szCs w:val="24"/>
        </w:rPr>
        <w:tab/>
      </w:r>
      <w:r>
        <w:rPr>
          <w:rFonts w:hint="eastAsia" w:ascii="Times New Roman" w:hAnsi="Times New Roman" w:eastAsia="黑体" w:cs="Times New Roman"/>
          <w:sz w:val="24"/>
          <w:szCs w:val="24"/>
        </w:rPr>
        <w:t>春节</w:t>
      </w:r>
      <w:r>
        <w:rPr>
          <w:rFonts w:ascii="Times New Roman" w:hAnsi="Times New Roman" w:eastAsia="黑体" w:cs="Times New Roman"/>
          <w:sz w:val="24"/>
          <w:szCs w:val="24"/>
        </w:rPr>
        <w:t>期间</w:t>
      </w:r>
      <w:r>
        <w:rPr>
          <w:rFonts w:hint="eastAsia" w:ascii="Times New Roman" w:hAnsi="Times New Roman" w:eastAsia="黑体" w:cs="Times New Roman"/>
          <w:sz w:val="24"/>
          <w:szCs w:val="24"/>
        </w:rPr>
        <w:t>高速</w:t>
      </w:r>
      <w:r>
        <w:rPr>
          <w:rFonts w:ascii="Times New Roman" w:hAnsi="Times New Roman" w:eastAsia="黑体" w:cs="Times New Roman"/>
          <w:sz w:val="24"/>
          <w:szCs w:val="24"/>
        </w:rPr>
        <w:t>公路</w:t>
      </w:r>
      <w:r>
        <w:rPr>
          <w:rFonts w:hint="eastAsia" w:ascii="Times New Roman" w:hAnsi="Times New Roman" w:eastAsia="黑体" w:cs="Times New Roman"/>
          <w:sz w:val="24"/>
          <w:szCs w:val="24"/>
        </w:rPr>
        <w:t>易拥堵枢纽</w:t>
      </w:r>
      <w:r>
        <w:rPr>
          <w:rFonts w:ascii="Times New Roman" w:hAnsi="Times New Roman" w:eastAsia="黑体" w:cs="Times New Roman"/>
          <w:sz w:val="24"/>
          <w:szCs w:val="24"/>
        </w:rPr>
        <w:t>分布预判情况</w:t>
      </w:r>
    </w:p>
    <w:p>
      <w:pPr>
        <w:widowControl/>
        <w:shd w:val="clear" w:color="auto" w:fill="FFFFFF"/>
        <w:adjustRightInd w:val="0"/>
        <w:snapToGrid w:val="0"/>
        <w:ind w:left="-105" w:leftChars="-50"/>
        <w:jc w:val="center"/>
        <w:rPr>
          <w:rFonts w:ascii="Times New Roman" w:hAnsi="Times New Roman" w:eastAsia="黑体" w:cs="Times New Roman"/>
          <w:sz w:val="24"/>
          <w:szCs w:val="24"/>
        </w:rPr>
      </w:pPr>
    </w:p>
    <w:p>
      <w:pPr>
        <w:widowControl/>
        <w:shd w:val="clear" w:color="auto" w:fill="FFFFFF"/>
        <w:adjustRightInd w:val="0"/>
        <w:snapToGrid w:val="0"/>
        <w:ind w:left="-105" w:leftChars="-50"/>
        <w:jc w:val="center"/>
        <w:rPr>
          <w:rFonts w:ascii="Times New Roman" w:hAnsi="Times New Roman" w:eastAsia="黑体" w:cs="Times New Roman"/>
          <w:sz w:val="24"/>
          <w:szCs w:val="24"/>
        </w:rPr>
      </w:pPr>
    </w:p>
    <w:p>
      <w:pPr>
        <w:widowControl/>
        <w:shd w:val="clear" w:color="auto" w:fill="FFFFFF"/>
        <w:adjustRightInd w:val="0"/>
        <w:snapToGrid w:val="0"/>
        <w:ind w:left="-105" w:leftChars="-50"/>
        <w:jc w:val="center"/>
        <w:rPr>
          <w:rFonts w:ascii="Times New Roman" w:hAnsi="Times New Roman" w:eastAsia="黑体" w:cs="Times New Roman"/>
          <w:sz w:val="24"/>
          <w:szCs w:val="24"/>
        </w:rPr>
      </w:pPr>
    </w:p>
    <w:p>
      <w:pPr>
        <w:widowControl/>
        <w:shd w:val="clear" w:color="auto" w:fill="FFFFFF"/>
        <w:adjustRightInd w:val="0"/>
        <w:snapToGrid w:val="0"/>
        <w:ind w:left="-105" w:leftChars="-50"/>
        <w:jc w:val="center"/>
        <w:rPr>
          <w:rFonts w:ascii="Times New Roman" w:hAnsi="Times New Roman" w:eastAsia="微软雅黑" w:cs="Times New Roman"/>
          <w:color w:val="0070C0"/>
          <w:kern w:val="0"/>
          <w:sz w:val="16"/>
          <w:szCs w:val="36"/>
        </w:rPr>
      </w:pPr>
    </w:p>
    <w:p>
      <w:pPr>
        <w:widowControl/>
        <w:shd w:val="clear" w:color="auto" w:fill="FFFFFF"/>
        <w:spacing w:line="360" w:lineRule="auto"/>
        <w:jc w:val="center"/>
        <w:rPr>
          <w:rFonts w:ascii="Times New Roman" w:hAnsi="Times New Roman" w:eastAsia="黑体" w:cs="Times New Roman"/>
          <w:b/>
          <w:color w:val="7F6000" w:themeColor="accent4" w:themeShade="80"/>
          <w:kern w:val="0"/>
          <w:sz w:val="36"/>
          <w:szCs w:val="36"/>
        </w:rPr>
      </w:pPr>
      <w:r>
        <w:rPr>
          <w:rFonts w:ascii="Times New Roman" w:hAnsi="Times New Roman" w:eastAsia="黑体" w:cs="Times New Roman"/>
          <w:b/>
          <w:color w:val="7F6000" w:themeColor="accent4" w:themeShade="80"/>
          <w:kern w:val="0"/>
          <w:sz w:val="36"/>
          <w:szCs w:val="36"/>
        </w:rPr>
        <w:t>4、</w:t>
      </w:r>
      <w:r>
        <w:rPr>
          <w:rFonts w:hint="eastAsia" w:ascii="Times New Roman" w:hAnsi="Times New Roman" w:eastAsia="黑体" w:cs="Times New Roman"/>
          <w:b/>
          <w:color w:val="7F6000" w:themeColor="accent4" w:themeShade="80"/>
          <w:kern w:val="0"/>
          <w:sz w:val="36"/>
          <w:szCs w:val="36"/>
        </w:rPr>
        <w:t>易拥堵服务区（</w:t>
      </w:r>
      <w:r>
        <w:rPr>
          <w:rFonts w:ascii="Times New Roman" w:hAnsi="Times New Roman" w:eastAsia="黑体" w:cs="Times New Roman"/>
          <w:b/>
          <w:color w:val="7F6000" w:themeColor="accent4" w:themeShade="80"/>
          <w:kern w:val="0"/>
          <w:sz w:val="36"/>
          <w:szCs w:val="36"/>
        </w:rPr>
        <w:t>TOP10）</w:t>
      </w:r>
    </w:p>
    <w:p>
      <w:pPr>
        <w:widowControl/>
        <w:shd w:val="clear" w:color="auto" w:fill="FFFFFF"/>
        <w:spacing w:after="93" w:afterLines="30" w:line="500" w:lineRule="exact"/>
        <w:ind w:firstLine="565" w:firstLineChars="202"/>
        <w:jc w:val="left"/>
        <w:rPr>
          <w:rFonts w:ascii="Times New Roman" w:hAnsi="Times New Roman" w:eastAsia="微软雅黑" w:cs="Times New Roman"/>
          <w:sz w:val="28"/>
          <w:szCs w:val="28"/>
        </w:rPr>
      </w:pPr>
      <w:r>
        <w:rPr>
          <w:rFonts w:hint="eastAsia" w:ascii="Times New Roman" w:hAnsi="Times New Roman" w:eastAsia="微软雅黑" w:cs="Times New Roman"/>
          <w:sz w:val="28"/>
          <w:szCs w:val="28"/>
        </w:rPr>
        <w:t>春节</w:t>
      </w:r>
      <w:r>
        <w:rPr>
          <w:rFonts w:ascii="Times New Roman" w:hAnsi="Times New Roman" w:eastAsia="微软雅黑" w:cs="Times New Roman"/>
          <w:sz w:val="28"/>
          <w:szCs w:val="28"/>
        </w:rPr>
        <w:t>期间</w:t>
      </w:r>
      <w:r>
        <w:rPr>
          <w:rFonts w:hint="eastAsia" w:ascii="Times New Roman" w:hAnsi="Times New Roman" w:eastAsia="微软雅黑" w:cs="Times New Roman"/>
          <w:sz w:val="28"/>
          <w:szCs w:val="28"/>
        </w:rPr>
        <w:t>，部分高速公路</w:t>
      </w:r>
      <w:r>
        <w:rPr>
          <w:rFonts w:ascii="Times New Roman" w:hAnsi="Times New Roman" w:eastAsia="微软雅黑" w:cs="Times New Roman"/>
          <w:sz w:val="28"/>
          <w:szCs w:val="28"/>
        </w:rPr>
        <w:t>服务区在高峰时段可能会出现短时间拥堵</w:t>
      </w:r>
      <w:r>
        <w:rPr>
          <w:rFonts w:hint="eastAsia" w:ascii="Times New Roman" w:hAnsi="Times New Roman" w:eastAsia="微软雅黑" w:cs="Times New Roman"/>
          <w:sz w:val="28"/>
          <w:szCs w:val="28"/>
        </w:rPr>
        <w:t>，</w:t>
      </w:r>
      <w:r>
        <w:rPr>
          <w:rFonts w:ascii="Times New Roman" w:hAnsi="Times New Roman" w:eastAsia="微软雅黑" w:cs="Times New Roman"/>
          <w:sz w:val="28"/>
          <w:szCs w:val="28"/>
        </w:rPr>
        <w:t>请</w:t>
      </w:r>
      <w:r>
        <w:rPr>
          <w:rFonts w:hint="eastAsia" w:ascii="Times New Roman" w:hAnsi="Times New Roman" w:eastAsia="微软雅黑" w:cs="Times New Roman"/>
          <w:sz w:val="28"/>
          <w:szCs w:val="28"/>
        </w:rPr>
        <w:t>多加关注</w:t>
      </w:r>
      <w:r>
        <w:rPr>
          <w:rFonts w:ascii="Times New Roman" w:hAnsi="Times New Roman" w:eastAsia="微软雅黑" w:cs="Times New Roman"/>
          <w:sz w:val="28"/>
          <w:szCs w:val="28"/>
        </w:rPr>
        <w:t>！</w:t>
      </w:r>
    </w:p>
    <w:p>
      <w:pPr>
        <w:widowControl/>
        <w:shd w:val="clear" w:color="auto" w:fill="FFFFFF"/>
        <w:adjustRightInd w:val="0"/>
        <w:snapToGrid w:val="0"/>
        <w:ind w:left="-105" w:leftChars="-50"/>
        <w:jc w:val="center"/>
        <w:rPr>
          <w:rFonts w:ascii="Times New Roman" w:hAnsi="Times New Roman" w:eastAsia="微软雅黑" w:cs="Times New Roman"/>
          <w:color w:val="0070C0"/>
          <w:kern w:val="0"/>
          <w:sz w:val="16"/>
          <w:szCs w:val="36"/>
        </w:rPr>
      </w:pPr>
      <w:r>
        <w:rPr>
          <w:rFonts w:ascii="Times New Roman" w:hAnsi="Times New Roman" w:eastAsia="黑体" w:cs="Times New Roman"/>
          <w:sz w:val="24"/>
          <w:szCs w:val="24"/>
        </w:rPr>
        <w:drawing>
          <wp:inline distT="0" distB="0" distL="0" distR="0">
            <wp:extent cx="6306820" cy="6722745"/>
            <wp:effectExtent l="19050" t="19050" r="17780" b="20955"/>
            <wp:docPr id="41" name="图片 41" descr="E:\2020年项目\ZX2024-2020交调路网\02-假期研判\05-2021年春运\2021年春节\03-项目作图\210121-拥堵服务区-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E:\2020年项目\ZX2024-2020交调路网\02-假期研判\05-2021年春运\2021年春节\03-项目作图\210121-拥堵服务区-02.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6307200" cy="6722939"/>
                    </a:xfrm>
                    <a:prstGeom prst="rect">
                      <a:avLst/>
                    </a:prstGeom>
                    <a:noFill/>
                    <a:ln>
                      <a:solidFill>
                        <a:schemeClr val="accent4">
                          <a:lumMod val="40000"/>
                          <a:lumOff val="60000"/>
                        </a:schemeClr>
                      </a:solidFill>
                    </a:ln>
                  </pic:spPr>
                </pic:pic>
              </a:graphicData>
            </a:graphic>
          </wp:inline>
        </w:drawing>
      </w:r>
      <w:r>
        <w:rPr>
          <w:rFonts w:ascii="Times New Roman" w:hAnsi="Times New Roman" w:eastAsia="黑体" w:cs="Times New Roman"/>
          <w:sz w:val="24"/>
          <w:szCs w:val="24"/>
        </w:rPr>
        <w:t>图16</w:t>
      </w:r>
      <w:r>
        <w:rPr>
          <w:rFonts w:ascii="Times New Roman" w:hAnsi="Times New Roman" w:eastAsia="黑体" w:cs="Times New Roman"/>
          <w:sz w:val="24"/>
          <w:szCs w:val="24"/>
        </w:rPr>
        <w:tab/>
      </w:r>
      <w:r>
        <w:rPr>
          <w:rFonts w:hint="eastAsia" w:ascii="Times New Roman" w:hAnsi="Times New Roman" w:eastAsia="黑体" w:cs="Times New Roman"/>
          <w:sz w:val="24"/>
          <w:szCs w:val="24"/>
        </w:rPr>
        <w:t>春节</w:t>
      </w:r>
      <w:r>
        <w:rPr>
          <w:rFonts w:ascii="Times New Roman" w:hAnsi="Times New Roman" w:eastAsia="黑体" w:cs="Times New Roman"/>
          <w:sz w:val="24"/>
          <w:szCs w:val="24"/>
        </w:rPr>
        <w:t>期间</w:t>
      </w:r>
      <w:r>
        <w:rPr>
          <w:rFonts w:hint="eastAsia" w:ascii="Times New Roman" w:hAnsi="Times New Roman" w:eastAsia="黑体" w:cs="Times New Roman"/>
          <w:sz w:val="24"/>
          <w:szCs w:val="24"/>
        </w:rPr>
        <w:t>高速</w:t>
      </w:r>
      <w:r>
        <w:rPr>
          <w:rFonts w:ascii="Times New Roman" w:hAnsi="Times New Roman" w:eastAsia="黑体" w:cs="Times New Roman"/>
          <w:sz w:val="24"/>
          <w:szCs w:val="24"/>
        </w:rPr>
        <w:t>公路</w:t>
      </w:r>
      <w:r>
        <w:rPr>
          <w:rFonts w:hint="eastAsia" w:ascii="Times New Roman" w:hAnsi="Times New Roman" w:eastAsia="黑体" w:cs="Times New Roman"/>
          <w:sz w:val="24"/>
          <w:szCs w:val="24"/>
        </w:rPr>
        <w:t>易拥堵服务区</w:t>
      </w:r>
      <w:r>
        <w:rPr>
          <w:rFonts w:ascii="Times New Roman" w:hAnsi="Times New Roman" w:eastAsia="黑体" w:cs="Times New Roman"/>
          <w:sz w:val="24"/>
          <w:szCs w:val="24"/>
        </w:rPr>
        <w:t>分布预判情况</w:t>
      </w:r>
    </w:p>
    <w:p>
      <w:pPr>
        <w:widowControl/>
        <w:shd w:val="clear" w:color="auto" w:fill="FFFFFF"/>
        <w:adjustRightInd w:val="0"/>
        <w:snapToGrid w:val="0"/>
        <w:jc w:val="center"/>
        <w:rPr>
          <w:rFonts w:ascii="Times New Roman" w:hAnsi="Times New Roman" w:eastAsia="微软雅黑" w:cs="Times New Roman"/>
          <w:color w:val="0070C0"/>
          <w:kern w:val="0"/>
          <w:sz w:val="16"/>
          <w:szCs w:val="36"/>
        </w:rPr>
      </w:pPr>
    </w:p>
    <w:p>
      <w:pPr>
        <w:widowControl/>
        <w:shd w:val="clear" w:color="auto" w:fill="FFFFFF"/>
        <w:adjustRightInd w:val="0"/>
        <w:snapToGrid w:val="0"/>
        <w:jc w:val="center"/>
        <w:rPr>
          <w:rFonts w:ascii="Times New Roman" w:hAnsi="Times New Roman" w:eastAsia="微软雅黑" w:cs="Times New Roman"/>
          <w:color w:val="0070C0"/>
          <w:kern w:val="0"/>
          <w:sz w:val="16"/>
          <w:szCs w:val="36"/>
        </w:rPr>
      </w:pPr>
    </w:p>
    <w:p>
      <w:pPr>
        <w:widowControl/>
        <w:shd w:val="clear" w:color="auto" w:fill="FFFFFF"/>
        <w:adjustRightInd w:val="0"/>
        <w:snapToGrid w:val="0"/>
        <w:jc w:val="center"/>
        <w:rPr>
          <w:rFonts w:ascii="Times New Roman" w:hAnsi="Times New Roman" w:eastAsia="微软雅黑" w:cs="Times New Roman"/>
          <w:color w:val="0070C0"/>
          <w:kern w:val="0"/>
          <w:sz w:val="16"/>
          <w:szCs w:val="36"/>
        </w:rPr>
      </w:pPr>
    </w:p>
    <w:p>
      <w:pPr>
        <w:widowControl/>
        <w:shd w:val="clear" w:color="auto" w:fill="FFFFFF"/>
        <w:adjustRightInd w:val="0"/>
        <w:snapToGrid w:val="0"/>
        <w:jc w:val="center"/>
        <w:rPr>
          <w:rFonts w:ascii="Times New Roman" w:hAnsi="Times New Roman" w:eastAsia="微软雅黑" w:cs="Times New Roman"/>
          <w:color w:val="0070C0"/>
          <w:kern w:val="0"/>
          <w:sz w:val="16"/>
          <w:szCs w:val="36"/>
        </w:rPr>
      </w:pPr>
    </w:p>
    <w:p>
      <w:pPr>
        <w:widowControl/>
        <w:shd w:val="clear" w:color="auto" w:fill="FFFFFF"/>
        <w:spacing w:line="360" w:lineRule="auto"/>
        <w:jc w:val="center"/>
        <w:rPr>
          <w:rFonts w:ascii="Times New Roman" w:hAnsi="Times New Roman" w:eastAsia="黑体" w:cs="Times New Roman"/>
          <w:b/>
          <w:color w:val="7F6000" w:themeColor="accent4" w:themeShade="80"/>
          <w:kern w:val="0"/>
          <w:sz w:val="36"/>
          <w:szCs w:val="36"/>
        </w:rPr>
      </w:pPr>
      <w:r>
        <w:rPr>
          <w:rFonts w:ascii="Times New Roman" w:hAnsi="Times New Roman" w:eastAsia="黑体" w:cs="Times New Roman"/>
          <w:b/>
          <w:color w:val="7F6000" w:themeColor="accent4" w:themeShade="80"/>
          <w:kern w:val="0"/>
          <w:sz w:val="36"/>
          <w:szCs w:val="36"/>
        </w:rPr>
        <w:t>5、</w:t>
      </w:r>
      <w:r>
        <w:rPr>
          <w:rFonts w:hint="eastAsia" w:ascii="Times New Roman" w:hAnsi="Times New Roman" w:eastAsia="黑体" w:cs="Times New Roman"/>
          <w:b/>
          <w:color w:val="7F6000" w:themeColor="accent4" w:themeShade="80"/>
          <w:kern w:val="0"/>
          <w:sz w:val="36"/>
          <w:szCs w:val="36"/>
        </w:rPr>
        <w:t>易拥堵收费站（</w:t>
      </w:r>
      <w:r>
        <w:rPr>
          <w:rFonts w:ascii="Times New Roman" w:hAnsi="Times New Roman" w:eastAsia="黑体" w:cs="Times New Roman"/>
          <w:b/>
          <w:color w:val="7F6000" w:themeColor="accent4" w:themeShade="80"/>
          <w:kern w:val="0"/>
          <w:sz w:val="36"/>
          <w:szCs w:val="36"/>
        </w:rPr>
        <w:t>TOP10）</w:t>
      </w:r>
    </w:p>
    <w:p>
      <w:pPr>
        <w:widowControl/>
        <w:shd w:val="clear" w:color="auto" w:fill="FFFFFF"/>
        <w:spacing w:after="93" w:afterLines="30"/>
        <w:ind w:firstLine="565" w:firstLineChars="202"/>
        <w:jc w:val="left"/>
        <w:rPr>
          <w:rFonts w:ascii="Times New Roman" w:hAnsi="Times New Roman" w:eastAsia="微软雅黑" w:cs="Times New Roman"/>
          <w:sz w:val="28"/>
          <w:szCs w:val="28"/>
        </w:rPr>
      </w:pPr>
      <w:r>
        <w:rPr>
          <w:rFonts w:hint="eastAsia" w:ascii="Times New Roman" w:hAnsi="Times New Roman" w:eastAsia="微软雅黑" w:cs="Times New Roman"/>
          <w:sz w:val="28"/>
          <w:szCs w:val="28"/>
        </w:rPr>
        <w:t>春节</w:t>
      </w:r>
      <w:r>
        <w:rPr>
          <w:rFonts w:ascii="Times New Roman" w:hAnsi="Times New Roman" w:eastAsia="微软雅黑" w:cs="Times New Roman"/>
          <w:sz w:val="28"/>
          <w:szCs w:val="28"/>
        </w:rPr>
        <w:t>期间</w:t>
      </w:r>
      <w:r>
        <w:rPr>
          <w:rFonts w:hint="eastAsia" w:ascii="Times New Roman" w:hAnsi="Times New Roman" w:eastAsia="微软雅黑" w:cs="Times New Roman"/>
          <w:sz w:val="28"/>
          <w:szCs w:val="28"/>
        </w:rPr>
        <w:t>，易拥堵收费站</w:t>
      </w:r>
      <w:r>
        <w:rPr>
          <w:rFonts w:ascii="Times New Roman" w:hAnsi="Times New Roman" w:eastAsia="微软雅黑" w:cs="Times New Roman"/>
          <w:sz w:val="28"/>
          <w:szCs w:val="28"/>
        </w:rPr>
        <w:t>主要集中在南京、苏州、无锡等</w:t>
      </w:r>
      <w:r>
        <w:rPr>
          <w:rFonts w:hint="eastAsia" w:ascii="Times New Roman" w:hAnsi="Times New Roman" w:eastAsia="微软雅黑" w:cs="Times New Roman"/>
          <w:sz w:val="28"/>
          <w:szCs w:val="28"/>
        </w:rPr>
        <w:t>高速</w:t>
      </w:r>
      <w:r>
        <w:rPr>
          <w:rFonts w:ascii="Times New Roman" w:hAnsi="Times New Roman" w:eastAsia="微软雅黑" w:cs="Times New Roman"/>
          <w:sz w:val="28"/>
          <w:szCs w:val="28"/>
        </w:rPr>
        <w:t>公路</w:t>
      </w:r>
      <w:r>
        <w:rPr>
          <w:rFonts w:hint="eastAsia" w:ascii="Times New Roman" w:hAnsi="Times New Roman" w:eastAsia="微软雅黑" w:cs="Times New Roman"/>
          <w:sz w:val="28"/>
          <w:szCs w:val="28"/>
        </w:rPr>
        <w:t>，</w:t>
      </w:r>
      <w:r>
        <w:rPr>
          <w:rFonts w:ascii="Times New Roman" w:hAnsi="Times New Roman" w:eastAsia="微软雅黑" w:cs="Times New Roman"/>
          <w:sz w:val="28"/>
          <w:szCs w:val="28"/>
        </w:rPr>
        <w:t>在高峰时段可能</w:t>
      </w:r>
      <w:r>
        <w:rPr>
          <w:rFonts w:hint="eastAsia" w:ascii="Times New Roman" w:hAnsi="Times New Roman" w:eastAsia="微软雅黑" w:cs="Times New Roman"/>
          <w:sz w:val="28"/>
          <w:szCs w:val="28"/>
        </w:rPr>
        <w:t>发生交通</w:t>
      </w:r>
      <w:r>
        <w:rPr>
          <w:rFonts w:ascii="Times New Roman" w:hAnsi="Times New Roman" w:eastAsia="微软雅黑" w:cs="Times New Roman"/>
          <w:sz w:val="28"/>
          <w:szCs w:val="28"/>
        </w:rPr>
        <w:t>拥堵</w:t>
      </w:r>
      <w:r>
        <w:rPr>
          <w:rFonts w:hint="eastAsia" w:ascii="Times New Roman" w:hAnsi="Times New Roman" w:eastAsia="微软雅黑" w:cs="Times New Roman"/>
          <w:sz w:val="28"/>
          <w:szCs w:val="28"/>
        </w:rPr>
        <w:t>，</w:t>
      </w:r>
      <w:r>
        <w:rPr>
          <w:rFonts w:ascii="Times New Roman" w:hAnsi="Times New Roman" w:eastAsia="微软雅黑" w:cs="Times New Roman"/>
          <w:sz w:val="28"/>
          <w:szCs w:val="28"/>
        </w:rPr>
        <w:t>请</w:t>
      </w:r>
      <w:r>
        <w:rPr>
          <w:rFonts w:hint="eastAsia" w:ascii="Times New Roman" w:hAnsi="Times New Roman" w:eastAsia="微软雅黑" w:cs="Times New Roman"/>
          <w:sz w:val="28"/>
          <w:szCs w:val="28"/>
        </w:rPr>
        <w:t>多加关注</w:t>
      </w:r>
      <w:r>
        <w:rPr>
          <w:rFonts w:ascii="Times New Roman" w:hAnsi="Times New Roman" w:eastAsia="微软雅黑" w:cs="Times New Roman"/>
          <w:sz w:val="28"/>
          <w:szCs w:val="28"/>
        </w:rPr>
        <w:t>！</w:t>
      </w:r>
    </w:p>
    <w:p>
      <w:pPr>
        <w:widowControl/>
        <w:shd w:val="clear" w:color="auto" w:fill="FFFFFF"/>
        <w:adjustRightInd w:val="0"/>
        <w:snapToGrid w:val="0"/>
        <w:ind w:left="-105" w:leftChars="-50"/>
        <w:jc w:val="center"/>
        <w:rPr>
          <w:rFonts w:ascii="Times New Roman" w:hAnsi="Times New Roman" w:eastAsia="微软雅黑" w:cs="Times New Roman"/>
          <w:color w:val="0070C0"/>
          <w:kern w:val="0"/>
          <w:sz w:val="16"/>
          <w:szCs w:val="36"/>
        </w:rPr>
      </w:pPr>
      <w:r>
        <w:rPr>
          <w:rFonts w:ascii="Times New Roman" w:hAnsi="Times New Roman" w:eastAsia="黑体" w:cs="Times New Roman"/>
          <w:sz w:val="24"/>
          <w:szCs w:val="24"/>
        </w:rPr>
        <w:drawing>
          <wp:inline distT="0" distB="0" distL="0" distR="0">
            <wp:extent cx="6306820" cy="6723380"/>
            <wp:effectExtent l="19050" t="19050" r="17780" b="20320"/>
            <wp:docPr id="18" name="图片 18" descr="E:\2020年项目\ZX2024-2020交调路网\02-假期研判\05-2021年春运\2021年春节\03-项目作图\210202-拥堵收费站-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E:\2020年项目\ZX2024-2020交调路网\02-假期研判\05-2021年春运\2021年春节\03-项目作图\210202-拥堵收费站-02.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0" y="0"/>
                      <a:ext cx="6307200" cy="6723644"/>
                    </a:xfrm>
                    <a:prstGeom prst="rect">
                      <a:avLst/>
                    </a:prstGeom>
                    <a:noFill/>
                    <a:ln>
                      <a:solidFill>
                        <a:schemeClr val="accent4">
                          <a:lumMod val="60000"/>
                          <a:lumOff val="40000"/>
                        </a:schemeClr>
                      </a:solidFill>
                    </a:ln>
                  </pic:spPr>
                </pic:pic>
              </a:graphicData>
            </a:graphic>
          </wp:inline>
        </w:drawing>
      </w:r>
      <w:r>
        <w:rPr>
          <w:rFonts w:ascii="Times New Roman" w:hAnsi="Times New Roman" w:eastAsia="黑体" w:cs="Times New Roman"/>
          <w:sz w:val="24"/>
          <w:szCs w:val="24"/>
        </w:rPr>
        <w:t>图17</w:t>
      </w:r>
      <w:r>
        <w:rPr>
          <w:rFonts w:ascii="Times New Roman" w:hAnsi="Times New Roman" w:eastAsia="黑体" w:cs="Times New Roman"/>
          <w:sz w:val="24"/>
          <w:szCs w:val="24"/>
        </w:rPr>
        <w:tab/>
      </w:r>
      <w:r>
        <w:rPr>
          <w:rFonts w:hint="eastAsia" w:ascii="Times New Roman" w:hAnsi="Times New Roman" w:eastAsia="黑体" w:cs="Times New Roman"/>
          <w:sz w:val="24"/>
          <w:szCs w:val="24"/>
        </w:rPr>
        <w:t>春节</w:t>
      </w:r>
      <w:r>
        <w:rPr>
          <w:rFonts w:ascii="Times New Roman" w:hAnsi="Times New Roman" w:eastAsia="黑体" w:cs="Times New Roman"/>
          <w:sz w:val="24"/>
          <w:szCs w:val="24"/>
        </w:rPr>
        <w:t>期间干线公路</w:t>
      </w:r>
      <w:r>
        <w:rPr>
          <w:rFonts w:hint="eastAsia" w:ascii="Times New Roman" w:hAnsi="Times New Roman" w:eastAsia="黑体" w:cs="Times New Roman"/>
          <w:sz w:val="24"/>
          <w:szCs w:val="24"/>
        </w:rPr>
        <w:t>易拥堵收费站</w:t>
      </w:r>
      <w:r>
        <w:rPr>
          <w:rFonts w:ascii="Times New Roman" w:hAnsi="Times New Roman" w:eastAsia="黑体" w:cs="Times New Roman"/>
          <w:sz w:val="24"/>
          <w:szCs w:val="24"/>
        </w:rPr>
        <w:t>分布预判情况</w:t>
      </w:r>
    </w:p>
    <w:p>
      <w:pPr>
        <w:widowControl/>
        <w:shd w:val="clear" w:color="auto" w:fill="FFFFFF"/>
        <w:adjustRightInd w:val="0"/>
        <w:snapToGrid w:val="0"/>
        <w:jc w:val="center"/>
        <w:rPr>
          <w:rFonts w:ascii="Times New Roman" w:hAnsi="Times New Roman" w:eastAsia="微软雅黑" w:cs="Times New Roman"/>
          <w:color w:val="0070C0"/>
          <w:kern w:val="0"/>
          <w:sz w:val="16"/>
          <w:szCs w:val="36"/>
        </w:rPr>
      </w:pPr>
    </w:p>
    <w:p>
      <w:pPr>
        <w:widowControl/>
        <w:shd w:val="clear" w:color="auto" w:fill="FFFFFF"/>
        <w:adjustRightInd w:val="0"/>
        <w:snapToGrid w:val="0"/>
        <w:jc w:val="center"/>
        <w:rPr>
          <w:rFonts w:ascii="Times New Roman" w:hAnsi="Times New Roman" w:eastAsia="微软雅黑" w:cs="Times New Roman"/>
          <w:color w:val="0070C0"/>
          <w:kern w:val="0"/>
          <w:sz w:val="16"/>
          <w:szCs w:val="36"/>
        </w:rPr>
        <w:sectPr>
          <w:pgSz w:w="11906" w:h="16838"/>
          <w:pgMar w:top="1418" w:right="1133" w:bottom="1560" w:left="993" w:header="851" w:footer="992" w:gutter="0"/>
          <w:pgBorders>
            <w:top w:val="dashSmallGap" w:color="FFD965" w:themeColor="accent4" w:themeTint="99" w:sz="2" w:space="1"/>
            <w:left w:val="dashSmallGap" w:color="FFD965" w:themeColor="accent4" w:themeTint="99" w:sz="2" w:space="4"/>
            <w:bottom w:val="dashSmallGap" w:color="FFD965" w:themeColor="accent4" w:themeTint="99" w:sz="2" w:space="1"/>
            <w:right w:val="dashSmallGap" w:color="FFD965" w:themeColor="accent4" w:themeTint="99" w:sz="2" w:space="4"/>
          </w:pgBorders>
          <w:cols w:space="425" w:num="1"/>
          <w:titlePg/>
          <w:docGrid w:type="lines" w:linePitch="312" w:charSpace="0"/>
        </w:sectPr>
      </w:pPr>
    </w:p>
    <w:p>
      <w:pPr>
        <w:tabs>
          <w:tab w:val="left" w:pos="284"/>
        </w:tabs>
        <w:adjustRightInd w:val="0"/>
        <w:snapToGrid w:val="0"/>
        <w:ind w:left="-63" w:leftChars="-30"/>
        <w:rPr>
          <w:rFonts w:ascii="Times New Roman" w:hAnsi="Times New Roman" w:eastAsia="微软雅黑" w:cs="Times New Roman"/>
        </w:rPr>
      </w:pPr>
      <w:bookmarkStart w:id="2" w:name="_Hlk19818069"/>
      <w:r>
        <w:drawing>
          <wp:inline distT="0" distB="0" distL="0" distR="0">
            <wp:extent cx="6306820" cy="797560"/>
            <wp:effectExtent l="0" t="0" r="0" b="254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0" y="0"/>
                      <a:ext cx="6307200" cy="797706"/>
                    </a:xfrm>
                    <a:prstGeom prst="rect">
                      <a:avLst/>
                    </a:prstGeom>
                    <a:noFill/>
                    <a:ln>
                      <a:noFill/>
                    </a:ln>
                  </pic:spPr>
                </pic:pic>
              </a:graphicData>
            </a:graphic>
          </wp:inline>
        </w:drawing>
      </w:r>
    </w:p>
    <w:p>
      <w:pPr>
        <w:rPr>
          <w:rFonts w:ascii="黑体" w:hAnsi="黑体" w:eastAsia="黑体" w:cs="Times New Roman"/>
          <w:b/>
          <w:color w:val="0070C0"/>
          <w:sz w:val="22"/>
          <w:szCs w:val="36"/>
        </w:rPr>
      </w:pPr>
    </w:p>
    <w:p>
      <w:pPr>
        <w:spacing w:line="360" w:lineRule="auto"/>
        <w:ind w:firstLine="720" w:firstLineChars="200"/>
        <w:rPr>
          <w:rFonts w:ascii="黑体" w:hAnsi="黑体" w:eastAsia="黑体" w:cs="Times New Roman"/>
          <w:b/>
          <w:color w:val="0070C0"/>
          <w:sz w:val="22"/>
          <w:szCs w:val="36"/>
        </w:rPr>
      </w:pPr>
      <w:r>
        <w:rPr>
          <w:rFonts w:hint="eastAsia" w:ascii="Times New Roman" w:hAnsi="Times New Roman" w:eastAsia="微软雅黑" w:cs="Times New Roman"/>
          <w:b/>
          <w:color w:val="C55A11" w:themeColor="accent2" w:themeShade="BF"/>
          <w:sz w:val="36"/>
          <w:szCs w:val="36"/>
        </w:rPr>
        <w:t>（一）响应政策，适当出行</w:t>
      </w:r>
      <w:r>
        <w:rPr>
          <w:rFonts w:hint="eastAsia" w:ascii="Times New Roman" w:hAnsi="Times New Roman" w:eastAsia="微软雅黑" w:cs="Times New Roman"/>
          <w:sz w:val="28"/>
          <w:szCs w:val="28"/>
        </w:rPr>
        <w:t>。春节期间，疫情防控严峻复杂，不确定</w:t>
      </w:r>
      <w:r>
        <w:rPr>
          <w:rFonts w:ascii="Times New Roman" w:hAnsi="Times New Roman" w:eastAsia="微软雅黑" w:cs="Times New Roman"/>
          <w:sz w:val="28"/>
          <w:szCs w:val="28"/>
        </w:rPr>
        <w:t>性、不稳定性增加，各地疫情防控政策也不同，</w:t>
      </w:r>
      <w:r>
        <w:rPr>
          <w:rFonts w:hint="eastAsia" w:ascii="Times New Roman" w:hAnsi="Times New Roman" w:eastAsia="微软雅黑" w:cs="Times New Roman"/>
          <w:sz w:val="28"/>
          <w:szCs w:val="28"/>
        </w:rPr>
        <w:t>公众</w:t>
      </w:r>
      <w:r>
        <w:rPr>
          <w:rFonts w:ascii="Times New Roman" w:hAnsi="Times New Roman" w:eastAsia="微软雅黑" w:cs="Times New Roman"/>
          <w:sz w:val="28"/>
          <w:szCs w:val="28"/>
        </w:rPr>
        <w:t>请</w:t>
      </w:r>
      <w:r>
        <w:rPr>
          <w:rFonts w:hint="eastAsia" w:ascii="Times New Roman" w:hAnsi="Times New Roman" w:eastAsia="微软雅黑" w:cs="Times New Roman"/>
          <w:sz w:val="28"/>
          <w:szCs w:val="28"/>
        </w:rPr>
        <w:t>响应政策</w:t>
      </w:r>
      <w:r>
        <w:rPr>
          <w:rFonts w:ascii="Times New Roman" w:hAnsi="Times New Roman" w:eastAsia="微软雅黑" w:cs="Times New Roman"/>
          <w:sz w:val="28"/>
          <w:szCs w:val="28"/>
        </w:rPr>
        <w:t>，</w:t>
      </w:r>
      <w:r>
        <w:rPr>
          <w:rFonts w:hint="eastAsia" w:ascii="Times New Roman" w:hAnsi="Times New Roman" w:eastAsia="微软雅黑" w:cs="Times New Roman"/>
          <w:sz w:val="28"/>
          <w:szCs w:val="28"/>
        </w:rPr>
        <w:t>尽量</w:t>
      </w:r>
      <w:r>
        <w:rPr>
          <w:rFonts w:ascii="Times New Roman" w:hAnsi="Times New Roman" w:eastAsia="微软雅黑" w:cs="Times New Roman"/>
          <w:sz w:val="28"/>
          <w:szCs w:val="28"/>
        </w:rPr>
        <w:t>就地过年，</w:t>
      </w:r>
      <w:r>
        <w:rPr>
          <w:rFonts w:hint="eastAsia" w:ascii="Times New Roman" w:hAnsi="Times New Roman" w:eastAsia="微软雅黑" w:cs="Times New Roman"/>
          <w:sz w:val="28"/>
          <w:szCs w:val="28"/>
        </w:rPr>
        <w:t>非必要</w:t>
      </w:r>
      <w:r>
        <w:rPr>
          <w:rFonts w:ascii="Times New Roman" w:hAnsi="Times New Roman" w:eastAsia="微软雅黑" w:cs="Times New Roman"/>
          <w:sz w:val="28"/>
          <w:szCs w:val="28"/>
        </w:rPr>
        <w:t>不出行。如确需</w:t>
      </w:r>
      <w:r>
        <w:rPr>
          <w:rFonts w:hint="eastAsia" w:ascii="Times New Roman" w:hAnsi="Times New Roman" w:eastAsia="微软雅黑" w:cs="Times New Roman"/>
          <w:sz w:val="28"/>
          <w:szCs w:val="28"/>
        </w:rPr>
        <w:t>出行</w:t>
      </w:r>
      <w:r>
        <w:rPr>
          <w:rFonts w:ascii="Times New Roman" w:hAnsi="Times New Roman" w:eastAsia="微软雅黑" w:cs="Times New Roman"/>
          <w:sz w:val="28"/>
          <w:szCs w:val="28"/>
        </w:rPr>
        <w:t>，应提前了解所到地疫情防控</w:t>
      </w:r>
      <w:r>
        <w:rPr>
          <w:rFonts w:hint="eastAsia" w:ascii="Times New Roman" w:hAnsi="Times New Roman" w:eastAsia="微软雅黑" w:cs="Times New Roman"/>
          <w:sz w:val="28"/>
          <w:szCs w:val="28"/>
        </w:rPr>
        <w:t>政策和</w:t>
      </w:r>
      <w:r>
        <w:rPr>
          <w:rFonts w:ascii="Times New Roman" w:hAnsi="Times New Roman" w:eastAsia="微软雅黑" w:cs="Times New Roman"/>
          <w:sz w:val="28"/>
          <w:szCs w:val="28"/>
        </w:rPr>
        <w:t>来苏返苏的</w:t>
      </w:r>
      <w:r>
        <w:rPr>
          <w:rFonts w:hint="eastAsia" w:ascii="Times New Roman" w:hAnsi="Times New Roman" w:eastAsia="微软雅黑" w:cs="Times New Roman"/>
          <w:sz w:val="28"/>
          <w:szCs w:val="28"/>
        </w:rPr>
        <w:t>健康</w:t>
      </w:r>
      <w:r>
        <w:rPr>
          <w:rFonts w:ascii="Times New Roman" w:hAnsi="Times New Roman" w:eastAsia="微软雅黑" w:cs="Times New Roman"/>
          <w:sz w:val="28"/>
          <w:szCs w:val="28"/>
        </w:rPr>
        <w:t>管理措施，尽量</w:t>
      </w:r>
      <w:r>
        <w:rPr>
          <w:rFonts w:hint="eastAsia" w:ascii="Times New Roman" w:hAnsi="Times New Roman" w:eastAsia="微软雅黑" w:cs="Times New Roman"/>
          <w:sz w:val="28"/>
          <w:szCs w:val="28"/>
        </w:rPr>
        <w:t>不去</w:t>
      </w:r>
      <w:r>
        <w:rPr>
          <w:rFonts w:ascii="Times New Roman" w:hAnsi="Times New Roman" w:eastAsia="微软雅黑" w:cs="Times New Roman"/>
          <w:sz w:val="28"/>
          <w:szCs w:val="28"/>
        </w:rPr>
        <w:t>中高风险地区</w:t>
      </w:r>
      <w:r>
        <w:rPr>
          <w:rFonts w:hint="eastAsia" w:ascii="Times New Roman" w:hAnsi="Times New Roman" w:eastAsia="微软雅黑" w:cs="Times New Roman"/>
          <w:sz w:val="28"/>
          <w:szCs w:val="28"/>
        </w:rPr>
        <w:t>。如需出门，务必戴上口罩，避免前往人员密集场所和参加聚集性活动。进入各类交通运输场站、交通卡口、</w:t>
      </w:r>
      <w:r>
        <w:rPr>
          <w:rFonts w:ascii="Times New Roman" w:hAnsi="Times New Roman" w:eastAsia="微软雅黑" w:cs="Times New Roman"/>
          <w:sz w:val="28"/>
          <w:szCs w:val="28"/>
        </w:rPr>
        <w:t>服务区等</w:t>
      </w:r>
      <w:r>
        <w:rPr>
          <w:rFonts w:hint="eastAsia" w:ascii="Times New Roman" w:hAnsi="Times New Roman" w:eastAsia="微软雅黑" w:cs="Times New Roman"/>
          <w:sz w:val="28"/>
          <w:szCs w:val="28"/>
        </w:rPr>
        <w:t>场所，使用“苏康码”展示健康状况。根据境外疫情发展形势，尽量</w:t>
      </w:r>
      <w:r>
        <w:rPr>
          <w:rFonts w:ascii="Times New Roman" w:hAnsi="Times New Roman" w:eastAsia="微软雅黑" w:cs="Times New Roman"/>
          <w:sz w:val="28"/>
          <w:szCs w:val="28"/>
        </w:rPr>
        <w:t>避免出国旅行。</w:t>
      </w:r>
    </w:p>
    <w:p>
      <w:pPr>
        <w:spacing w:line="640" w:lineRule="exact"/>
        <w:ind w:firstLine="720" w:firstLineChars="200"/>
        <w:rPr>
          <w:rFonts w:ascii="Times New Roman" w:hAnsi="Times New Roman" w:eastAsia="微软雅黑" w:cs="Times New Roman"/>
          <w:sz w:val="28"/>
          <w:szCs w:val="28"/>
        </w:rPr>
      </w:pPr>
      <w:r>
        <w:rPr>
          <w:rFonts w:hint="eastAsia" w:ascii="Times New Roman" w:hAnsi="Times New Roman" w:eastAsia="微软雅黑" w:cs="Times New Roman"/>
          <w:b/>
          <w:color w:val="C55A11" w:themeColor="accent2" w:themeShade="BF"/>
          <w:sz w:val="36"/>
          <w:szCs w:val="36"/>
        </w:rPr>
        <w:t>（二）合理规划，错时错峰</w:t>
      </w:r>
      <w:r>
        <w:rPr>
          <w:rFonts w:hint="eastAsia" w:ascii="Times New Roman" w:hAnsi="Times New Roman" w:eastAsia="微软雅黑" w:cs="Times New Roman"/>
          <w:sz w:val="28"/>
          <w:szCs w:val="28"/>
        </w:rPr>
        <w:t>。春节期间，出行前请密切关注天气变化和道路状况，合理规划出行时间和线路，避免在极端恶劣天气条件下出行。建议</w:t>
      </w:r>
      <w:r>
        <w:rPr>
          <w:rFonts w:ascii="Times New Roman" w:hAnsi="Times New Roman" w:eastAsia="微软雅黑" w:cs="Times New Roman"/>
          <w:sz w:val="28"/>
          <w:szCs w:val="28"/>
        </w:rPr>
        <w:t>中短途出行尽量不走高速，避开易拥堵路段、易拥堵过江通道</w:t>
      </w:r>
      <w:r>
        <w:rPr>
          <w:rFonts w:hint="eastAsia" w:ascii="Times New Roman" w:hAnsi="Times New Roman" w:eastAsia="微软雅黑" w:cs="Times New Roman"/>
          <w:sz w:val="28"/>
          <w:szCs w:val="28"/>
        </w:rPr>
        <w:t>、</w:t>
      </w:r>
      <w:r>
        <w:rPr>
          <w:rFonts w:ascii="Times New Roman" w:hAnsi="Times New Roman" w:eastAsia="微软雅黑" w:cs="Times New Roman"/>
          <w:sz w:val="28"/>
          <w:szCs w:val="28"/>
        </w:rPr>
        <w:t>热门景区以及</w:t>
      </w:r>
      <w:r>
        <w:rPr>
          <w:rFonts w:hint="eastAsia" w:ascii="Times New Roman" w:hAnsi="Times New Roman" w:eastAsia="微软雅黑" w:cs="Times New Roman"/>
          <w:sz w:val="28"/>
          <w:szCs w:val="28"/>
        </w:rPr>
        <w:t>施工</w:t>
      </w:r>
      <w:r>
        <w:rPr>
          <w:rFonts w:ascii="Times New Roman" w:hAnsi="Times New Roman" w:eastAsia="微软雅黑" w:cs="Times New Roman"/>
          <w:sz w:val="28"/>
          <w:szCs w:val="28"/>
        </w:rPr>
        <w:t>路段，</w:t>
      </w:r>
      <w:r>
        <w:rPr>
          <w:rFonts w:hint="eastAsia" w:ascii="Times New Roman" w:hAnsi="Times New Roman" w:eastAsia="微软雅黑" w:cs="Times New Roman"/>
          <w:sz w:val="28"/>
          <w:szCs w:val="28"/>
        </w:rPr>
        <w:t>合理规划行程。</w:t>
      </w:r>
    </w:p>
    <w:p>
      <w:pPr>
        <w:spacing w:line="640" w:lineRule="exact"/>
        <w:ind w:firstLine="720" w:firstLineChars="200"/>
        <w:rPr>
          <w:rFonts w:ascii="Times New Roman" w:hAnsi="Times New Roman" w:eastAsia="微软雅黑" w:cs="Times New Roman"/>
          <w:sz w:val="28"/>
          <w:szCs w:val="28"/>
        </w:rPr>
      </w:pPr>
      <w:r>
        <w:rPr>
          <w:rFonts w:hint="eastAsia" w:ascii="Times New Roman" w:hAnsi="Times New Roman" w:eastAsia="微软雅黑" w:cs="Times New Roman"/>
          <w:b/>
          <w:color w:val="C55A11" w:themeColor="accent2" w:themeShade="BF"/>
          <w:sz w:val="36"/>
          <w:szCs w:val="36"/>
        </w:rPr>
        <w:t>（三）提前</w:t>
      </w:r>
      <w:r>
        <w:rPr>
          <w:rFonts w:ascii="Times New Roman" w:hAnsi="Times New Roman" w:eastAsia="微软雅黑" w:cs="Times New Roman"/>
          <w:b/>
          <w:color w:val="C55A11" w:themeColor="accent2" w:themeShade="BF"/>
          <w:sz w:val="36"/>
          <w:szCs w:val="36"/>
        </w:rPr>
        <w:t>准备</w:t>
      </w:r>
      <w:r>
        <w:rPr>
          <w:rFonts w:hint="eastAsia" w:ascii="Times New Roman" w:hAnsi="Times New Roman" w:eastAsia="微软雅黑" w:cs="Times New Roman"/>
          <w:b/>
          <w:color w:val="C55A11" w:themeColor="accent2" w:themeShade="BF"/>
          <w:sz w:val="36"/>
          <w:szCs w:val="36"/>
        </w:rPr>
        <w:t>，快捷出行</w:t>
      </w:r>
      <w:r>
        <w:rPr>
          <w:rFonts w:hint="eastAsia" w:ascii="Times New Roman" w:hAnsi="Times New Roman" w:eastAsia="微软雅黑" w:cs="Times New Roman"/>
          <w:sz w:val="28"/>
          <w:szCs w:val="28"/>
        </w:rPr>
        <w:t>。春节期间，建议</w:t>
      </w:r>
      <w:r>
        <w:rPr>
          <w:rFonts w:ascii="Times New Roman" w:hAnsi="Times New Roman" w:eastAsia="微软雅黑" w:cs="Times New Roman"/>
          <w:sz w:val="28"/>
          <w:szCs w:val="28"/>
        </w:rPr>
        <w:t>公众出行前做好</w:t>
      </w:r>
      <w:r>
        <w:rPr>
          <w:rFonts w:hint="eastAsia" w:ascii="Times New Roman" w:hAnsi="Times New Roman" w:eastAsia="微软雅黑" w:cs="Times New Roman"/>
          <w:sz w:val="28"/>
          <w:szCs w:val="28"/>
        </w:rPr>
        <w:t>准备</w:t>
      </w:r>
      <w:r>
        <w:rPr>
          <w:rFonts w:ascii="Times New Roman" w:hAnsi="Times New Roman" w:eastAsia="微软雅黑" w:cs="Times New Roman"/>
          <w:sz w:val="28"/>
          <w:szCs w:val="28"/>
        </w:rPr>
        <w:t>，</w:t>
      </w:r>
      <w:r>
        <w:rPr>
          <w:rFonts w:hint="eastAsia" w:ascii="Times New Roman" w:hAnsi="Times New Roman" w:eastAsia="微软雅黑" w:cs="Times New Roman"/>
          <w:sz w:val="28"/>
          <w:szCs w:val="28"/>
        </w:rPr>
        <w:t>检查</w:t>
      </w:r>
      <w:r>
        <w:rPr>
          <w:rFonts w:ascii="Times New Roman" w:hAnsi="Times New Roman" w:eastAsia="微软雅黑" w:cs="Times New Roman"/>
          <w:sz w:val="28"/>
          <w:szCs w:val="28"/>
        </w:rPr>
        <w:t>车辆状况，提前为爱车加满油，如为新能源汽车，建议提前充满电量，除</w:t>
      </w:r>
      <w:r>
        <w:rPr>
          <w:rFonts w:hint="eastAsia" w:ascii="Times New Roman" w:hAnsi="Times New Roman" w:eastAsia="微软雅黑" w:cs="Times New Roman"/>
          <w:sz w:val="28"/>
          <w:szCs w:val="28"/>
        </w:rPr>
        <w:t>S28</w:t>
      </w:r>
      <w:r>
        <w:rPr>
          <w:rFonts w:ascii="Times New Roman" w:hAnsi="Times New Roman" w:eastAsia="微软雅黑" w:cs="Times New Roman"/>
          <w:sz w:val="28"/>
          <w:szCs w:val="28"/>
        </w:rPr>
        <w:t>启扬高速海启段</w:t>
      </w:r>
      <w:r>
        <w:rPr>
          <w:rFonts w:hint="eastAsia" w:ascii="Times New Roman" w:hAnsi="Times New Roman" w:eastAsia="微软雅黑" w:cs="Times New Roman"/>
          <w:sz w:val="28"/>
          <w:szCs w:val="28"/>
        </w:rPr>
        <w:t>袁庄</w:t>
      </w:r>
      <w:r>
        <w:rPr>
          <w:rFonts w:ascii="Times New Roman" w:hAnsi="Times New Roman" w:eastAsia="微软雅黑" w:cs="Times New Roman"/>
          <w:sz w:val="28"/>
          <w:szCs w:val="28"/>
        </w:rPr>
        <w:t>、掘港和吕四港服务区未安装充电桩外，其余全省高速公路服务区均有充电桩，</w:t>
      </w:r>
      <w:r>
        <w:rPr>
          <w:rFonts w:hint="eastAsia" w:ascii="Times New Roman" w:hAnsi="Times New Roman" w:eastAsia="微软雅黑" w:cs="Times New Roman"/>
          <w:sz w:val="28"/>
          <w:szCs w:val="28"/>
        </w:rPr>
        <w:t>驾驶</w:t>
      </w:r>
      <w:r>
        <w:rPr>
          <w:rFonts w:ascii="Times New Roman" w:hAnsi="Times New Roman" w:eastAsia="微软雅黑" w:cs="Times New Roman"/>
          <w:sz w:val="28"/>
          <w:szCs w:val="28"/>
        </w:rPr>
        <w:t>新能源汽车的</w:t>
      </w:r>
      <w:r>
        <w:rPr>
          <w:rFonts w:hint="eastAsia" w:ascii="Times New Roman" w:hAnsi="Times New Roman" w:eastAsia="微软雅黑" w:cs="Times New Roman"/>
          <w:sz w:val="28"/>
          <w:szCs w:val="28"/>
        </w:rPr>
        <w:t>公众</w:t>
      </w:r>
      <w:r>
        <w:rPr>
          <w:rFonts w:ascii="Times New Roman" w:hAnsi="Times New Roman" w:eastAsia="微软雅黑" w:cs="Times New Roman"/>
          <w:sz w:val="28"/>
          <w:szCs w:val="28"/>
        </w:rPr>
        <w:t>可选择合适的服务区</w:t>
      </w:r>
      <w:r>
        <w:rPr>
          <w:rFonts w:hint="eastAsia" w:ascii="Times New Roman" w:hAnsi="Times New Roman" w:eastAsia="微软雅黑" w:cs="Times New Roman"/>
          <w:sz w:val="28"/>
          <w:szCs w:val="28"/>
        </w:rPr>
        <w:t>进行</w:t>
      </w:r>
      <w:r>
        <w:rPr>
          <w:rFonts w:ascii="Times New Roman" w:hAnsi="Times New Roman" w:eastAsia="微软雅黑" w:cs="Times New Roman"/>
          <w:sz w:val="28"/>
          <w:szCs w:val="28"/>
        </w:rPr>
        <w:t>充电</w:t>
      </w:r>
      <w:r>
        <w:rPr>
          <w:rFonts w:hint="eastAsia" w:ascii="Times New Roman" w:hAnsi="Times New Roman" w:eastAsia="微软雅黑" w:cs="Times New Roman"/>
          <w:sz w:val="28"/>
          <w:szCs w:val="28"/>
        </w:rPr>
        <w:t>；未安装ETC设备</w:t>
      </w:r>
      <w:r>
        <w:rPr>
          <w:rFonts w:ascii="Times New Roman" w:hAnsi="Times New Roman" w:eastAsia="微软雅黑" w:cs="Times New Roman"/>
          <w:sz w:val="28"/>
          <w:szCs w:val="28"/>
        </w:rPr>
        <w:t>的车辆，建议节前安装好</w:t>
      </w:r>
      <w:r>
        <w:rPr>
          <w:rFonts w:hint="eastAsia" w:ascii="Times New Roman" w:hAnsi="Times New Roman" w:eastAsia="微软雅黑" w:cs="Times New Roman"/>
          <w:sz w:val="28"/>
          <w:szCs w:val="28"/>
        </w:rPr>
        <w:t>。在</w:t>
      </w:r>
      <w:r>
        <w:rPr>
          <w:rFonts w:ascii="Times New Roman" w:hAnsi="Times New Roman" w:eastAsia="微软雅黑" w:cs="Times New Roman"/>
          <w:sz w:val="28"/>
          <w:szCs w:val="28"/>
        </w:rPr>
        <w:t>收费站走</w:t>
      </w:r>
      <w:r>
        <w:rPr>
          <w:rFonts w:hint="eastAsia" w:ascii="Times New Roman" w:hAnsi="Times New Roman" w:eastAsia="微软雅黑" w:cs="Times New Roman"/>
          <w:sz w:val="28"/>
          <w:szCs w:val="28"/>
        </w:rPr>
        <w:t>ETC车道</w:t>
      </w:r>
      <w:r>
        <w:rPr>
          <w:rFonts w:ascii="Times New Roman" w:hAnsi="Times New Roman" w:eastAsia="微软雅黑" w:cs="Times New Roman"/>
          <w:sz w:val="28"/>
          <w:szCs w:val="28"/>
        </w:rPr>
        <w:t>，节约通过收费站的时间。</w:t>
      </w:r>
      <w:r>
        <w:rPr>
          <w:rFonts w:hint="eastAsia" w:ascii="Times New Roman" w:hAnsi="Times New Roman" w:eastAsia="微软雅黑" w:cs="Times New Roman"/>
          <w:sz w:val="28"/>
          <w:szCs w:val="28"/>
        </w:rPr>
        <w:t>同时</w:t>
      </w:r>
      <w:r>
        <w:rPr>
          <w:rFonts w:ascii="Times New Roman" w:hAnsi="Times New Roman" w:eastAsia="微软雅黑" w:cs="Times New Roman"/>
          <w:sz w:val="28"/>
          <w:szCs w:val="28"/>
        </w:rPr>
        <w:t>，</w:t>
      </w:r>
      <w:r>
        <w:rPr>
          <w:rFonts w:hint="eastAsia" w:ascii="Times New Roman" w:hAnsi="Times New Roman" w:eastAsia="微软雅黑" w:cs="Times New Roman"/>
          <w:sz w:val="28"/>
          <w:szCs w:val="28"/>
        </w:rPr>
        <w:t>出行前可携带防滑链、硬木块、废旧纸箱等物品，以备车辆在冰雪路面遇到轮胎打滑等紧急情况下使用。</w:t>
      </w:r>
    </w:p>
    <w:p>
      <w:pPr>
        <w:spacing w:line="640" w:lineRule="exact"/>
        <w:ind w:firstLine="720" w:firstLineChars="200"/>
        <w:rPr>
          <w:rFonts w:ascii="Times New Roman" w:hAnsi="Times New Roman" w:eastAsia="微软雅黑" w:cs="Times New Roman"/>
          <w:sz w:val="28"/>
          <w:szCs w:val="28"/>
        </w:rPr>
      </w:pPr>
      <w:r>
        <w:rPr>
          <w:rFonts w:hint="eastAsia" w:ascii="Times New Roman" w:hAnsi="Times New Roman" w:eastAsia="微软雅黑" w:cs="Times New Roman"/>
          <w:b/>
          <w:color w:val="C55A11" w:themeColor="accent2" w:themeShade="BF"/>
          <w:sz w:val="36"/>
          <w:szCs w:val="36"/>
        </w:rPr>
        <w:t>（四）遵守规则，安全第一</w:t>
      </w:r>
      <w:r>
        <w:rPr>
          <w:rFonts w:hint="eastAsia" w:ascii="Times New Roman" w:hAnsi="Times New Roman" w:eastAsia="微软雅黑" w:cs="Times New Roman"/>
          <w:sz w:val="28"/>
          <w:szCs w:val="28"/>
        </w:rPr>
        <w:t>。驾乘人员在出行途中要遵守交通规则，系好安全带</w:t>
      </w:r>
      <w:r>
        <w:rPr>
          <w:rFonts w:ascii="Times New Roman" w:hAnsi="Times New Roman" w:eastAsia="微软雅黑" w:cs="Times New Roman"/>
          <w:sz w:val="28"/>
          <w:szCs w:val="28"/>
        </w:rPr>
        <w:t>，</w:t>
      </w:r>
      <w:r>
        <w:rPr>
          <w:rFonts w:hint="eastAsia" w:ascii="Times New Roman" w:hAnsi="Times New Roman" w:eastAsia="微软雅黑" w:cs="Times New Roman"/>
          <w:sz w:val="28"/>
          <w:szCs w:val="28"/>
        </w:rPr>
        <w:t>按照交通标志行驶，</w:t>
      </w:r>
      <w:r>
        <w:rPr>
          <w:rFonts w:ascii="Times New Roman" w:hAnsi="Times New Roman" w:eastAsia="微软雅黑" w:cs="Times New Roman"/>
          <w:sz w:val="28"/>
          <w:szCs w:val="28"/>
        </w:rPr>
        <w:t>养成</w:t>
      </w:r>
      <w:r>
        <w:rPr>
          <w:rFonts w:hint="eastAsia" w:ascii="Times New Roman" w:hAnsi="Times New Roman" w:eastAsia="微软雅黑" w:cs="Times New Roman"/>
          <w:sz w:val="28"/>
          <w:szCs w:val="28"/>
        </w:rPr>
        <w:t>良好</w:t>
      </w:r>
      <w:r>
        <w:rPr>
          <w:rFonts w:ascii="Times New Roman" w:hAnsi="Times New Roman" w:eastAsia="微软雅黑" w:cs="Times New Roman"/>
          <w:sz w:val="28"/>
          <w:szCs w:val="28"/>
        </w:rPr>
        <w:t>的驾驶习惯，</w:t>
      </w:r>
      <w:r>
        <w:rPr>
          <w:rFonts w:hint="eastAsia" w:ascii="Times New Roman" w:hAnsi="Times New Roman" w:eastAsia="微软雅黑" w:cs="Times New Roman"/>
          <w:sz w:val="28"/>
          <w:szCs w:val="28"/>
        </w:rPr>
        <w:t>保持安全速度平稳驾驶，不要来回并线，尽量避免超车，切勿突然加速通过冰雪路段。严禁违规停车和占用应急车道。需</w:t>
      </w:r>
      <w:r>
        <w:rPr>
          <w:rFonts w:ascii="Times New Roman" w:hAnsi="Times New Roman" w:eastAsia="微软雅黑" w:cs="Times New Roman"/>
          <w:sz w:val="28"/>
          <w:szCs w:val="28"/>
        </w:rPr>
        <w:t>下高速时，应注意观察交通</w:t>
      </w:r>
      <w:r>
        <w:rPr>
          <w:rFonts w:hint="eastAsia" w:ascii="Times New Roman" w:hAnsi="Times New Roman" w:eastAsia="微软雅黑" w:cs="Times New Roman"/>
          <w:sz w:val="28"/>
          <w:szCs w:val="28"/>
        </w:rPr>
        <w:t>标志</w:t>
      </w:r>
      <w:r>
        <w:rPr>
          <w:rFonts w:ascii="Times New Roman" w:hAnsi="Times New Roman" w:eastAsia="微软雅黑" w:cs="Times New Roman"/>
          <w:sz w:val="28"/>
          <w:szCs w:val="28"/>
        </w:rPr>
        <w:t>，提前变道。</w:t>
      </w:r>
      <w:r>
        <w:rPr>
          <w:rFonts w:hint="eastAsia" w:ascii="Times New Roman" w:hAnsi="Times New Roman" w:eastAsia="微软雅黑" w:cs="Times New Roman"/>
          <w:sz w:val="28"/>
          <w:szCs w:val="28"/>
        </w:rPr>
        <w:t>途径普通国省道或者农村公路平交道口要注意观察，防止撞上突然出现的行人或者电动自行车。</w:t>
      </w:r>
    </w:p>
    <w:p>
      <w:pPr>
        <w:spacing w:line="640" w:lineRule="exact"/>
        <w:ind w:firstLine="720" w:firstLineChars="200"/>
        <w:rPr>
          <w:rFonts w:ascii="Times New Roman" w:hAnsi="Times New Roman" w:eastAsia="微软雅黑" w:cs="Times New Roman"/>
          <w:sz w:val="28"/>
          <w:szCs w:val="28"/>
        </w:rPr>
      </w:pPr>
      <w:r>
        <w:rPr>
          <w:rFonts w:hint="eastAsia" w:ascii="Times New Roman" w:hAnsi="Times New Roman" w:eastAsia="微软雅黑" w:cs="Times New Roman"/>
          <w:b/>
          <w:color w:val="C55A11" w:themeColor="accent2" w:themeShade="BF"/>
          <w:sz w:val="36"/>
          <w:szCs w:val="36"/>
        </w:rPr>
        <w:t>（五）保持车距，注意刹车</w:t>
      </w:r>
      <w:r>
        <w:rPr>
          <w:rFonts w:hint="eastAsia" w:ascii="Times New Roman" w:hAnsi="Times New Roman" w:eastAsia="微软雅黑" w:cs="Times New Roman"/>
          <w:sz w:val="28"/>
          <w:szCs w:val="28"/>
        </w:rPr>
        <w:t>。春节</w:t>
      </w:r>
      <w:r>
        <w:rPr>
          <w:rFonts w:ascii="Times New Roman" w:hAnsi="Times New Roman" w:eastAsia="微软雅黑" w:cs="Times New Roman"/>
          <w:sz w:val="28"/>
          <w:szCs w:val="28"/>
        </w:rPr>
        <w:t>期间，</w:t>
      </w:r>
      <w:r>
        <w:rPr>
          <w:rFonts w:hint="eastAsia" w:ascii="Times New Roman" w:hAnsi="Times New Roman" w:eastAsia="微软雅黑" w:cs="Times New Roman"/>
          <w:sz w:val="28"/>
          <w:szCs w:val="28"/>
        </w:rPr>
        <w:t>全省</w:t>
      </w:r>
      <w:r>
        <w:rPr>
          <w:rFonts w:ascii="Times New Roman" w:hAnsi="Times New Roman" w:eastAsia="微软雅黑" w:cs="Times New Roman"/>
          <w:sz w:val="28"/>
          <w:szCs w:val="28"/>
        </w:rPr>
        <w:t>气温较低，</w:t>
      </w:r>
      <w:r>
        <w:rPr>
          <w:rFonts w:hint="eastAsia" w:ascii="Times New Roman" w:hAnsi="Times New Roman" w:eastAsia="微软雅黑" w:cs="Times New Roman"/>
          <w:sz w:val="28"/>
          <w:szCs w:val="28"/>
        </w:rPr>
        <w:t>广大</w:t>
      </w:r>
      <w:r>
        <w:rPr>
          <w:rFonts w:ascii="Times New Roman" w:hAnsi="Times New Roman" w:eastAsia="微软雅黑" w:cs="Times New Roman"/>
          <w:sz w:val="28"/>
          <w:szCs w:val="28"/>
        </w:rPr>
        <w:t>司机朋友们</w:t>
      </w:r>
      <w:r>
        <w:rPr>
          <w:rFonts w:hint="eastAsia" w:ascii="Times New Roman" w:hAnsi="Times New Roman" w:eastAsia="微软雅黑" w:cs="Times New Roman"/>
          <w:sz w:val="28"/>
          <w:szCs w:val="28"/>
        </w:rPr>
        <w:t>应与前车保持足以采取安全措施的距离，勤用鸣笛方式提醒前后车辆，谨防发生追尾事故。同时</w:t>
      </w:r>
      <w:r>
        <w:rPr>
          <w:rFonts w:ascii="Times New Roman" w:hAnsi="Times New Roman" w:eastAsia="微软雅黑" w:cs="Times New Roman"/>
          <w:sz w:val="28"/>
          <w:szCs w:val="28"/>
        </w:rPr>
        <w:t>，</w:t>
      </w:r>
      <w:r>
        <w:rPr>
          <w:rFonts w:hint="eastAsia" w:ascii="Times New Roman" w:hAnsi="Times New Roman" w:eastAsia="微软雅黑" w:cs="Times New Roman"/>
          <w:sz w:val="28"/>
          <w:szCs w:val="28"/>
        </w:rPr>
        <w:t>当发现和前车的距离在缩短时，马上收油减速。采取点刹方式，轻踩轻抬，千万不要一脚踩死，注意防止侧滑。</w:t>
      </w:r>
    </w:p>
    <w:p>
      <w:pPr>
        <w:spacing w:line="640" w:lineRule="exact"/>
        <w:ind w:firstLine="720" w:firstLineChars="200"/>
        <w:rPr>
          <w:rFonts w:ascii="Times New Roman" w:hAnsi="Times New Roman" w:eastAsia="微软雅黑" w:cs="Times New Roman"/>
          <w:sz w:val="28"/>
          <w:szCs w:val="28"/>
        </w:rPr>
      </w:pPr>
      <w:r>
        <w:rPr>
          <w:rFonts w:hint="eastAsia" w:ascii="Times New Roman" w:hAnsi="Times New Roman" w:eastAsia="微软雅黑" w:cs="Times New Roman"/>
          <w:b/>
          <w:color w:val="C55A11" w:themeColor="accent2" w:themeShade="BF"/>
          <w:sz w:val="36"/>
          <w:szCs w:val="36"/>
        </w:rPr>
        <w:t>（六）听从指挥、冷静应对</w:t>
      </w:r>
      <w:r>
        <w:rPr>
          <w:rFonts w:hint="eastAsia" w:ascii="Times New Roman" w:hAnsi="Times New Roman" w:eastAsia="微软雅黑" w:cs="Times New Roman"/>
          <w:sz w:val="28"/>
          <w:szCs w:val="28"/>
        </w:rPr>
        <w:t>。当路上出现突发情况时，驾乘人员可通过拨打</w:t>
      </w:r>
      <w:r>
        <w:rPr>
          <w:rFonts w:ascii="Times New Roman" w:hAnsi="Times New Roman" w:eastAsia="微软雅黑" w:cs="Times New Roman"/>
          <w:sz w:val="28"/>
          <w:szCs w:val="28"/>
        </w:rPr>
        <w:t>110、96777、12328客服热线求助，</w:t>
      </w:r>
      <w:r>
        <w:rPr>
          <w:rFonts w:hint="eastAsia" w:ascii="Times New Roman" w:hAnsi="Times New Roman" w:eastAsia="微软雅黑" w:cs="Times New Roman"/>
          <w:sz w:val="28"/>
          <w:szCs w:val="28"/>
        </w:rPr>
        <w:t>也可</w:t>
      </w:r>
      <w:r>
        <w:rPr>
          <w:rFonts w:ascii="Times New Roman" w:hAnsi="Times New Roman" w:eastAsia="微软雅黑" w:cs="Times New Roman"/>
          <w:sz w:val="28"/>
          <w:szCs w:val="28"/>
        </w:rPr>
        <w:t>通过</w:t>
      </w:r>
      <w:r>
        <w:rPr>
          <w:rFonts w:hint="eastAsia" w:ascii="Times New Roman" w:hAnsi="Times New Roman" w:eastAsia="微软雅黑" w:cs="Times New Roman"/>
          <w:sz w:val="28"/>
          <w:szCs w:val="28"/>
        </w:rPr>
        <w:t>关注“江苏高速”微信公众号，</w:t>
      </w:r>
      <w:r>
        <w:rPr>
          <w:rFonts w:ascii="Times New Roman" w:hAnsi="Times New Roman" w:eastAsia="微软雅黑" w:cs="Times New Roman"/>
          <w:sz w:val="28"/>
          <w:szCs w:val="28"/>
        </w:rPr>
        <w:t>使用</w:t>
      </w:r>
      <w:r>
        <w:rPr>
          <w:rFonts w:hint="eastAsia" w:ascii="Times New Roman" w:hAnsi="Times New Roman" w:eastAsia="微软雅黑" w:cs="Times New Roman"/>
          <w:sz w:val="28"/>
          <w:szCs w:val="28"/>
        </w:rPr>
        <w:t>“</w:t>
      </w:r>
      <w:r>
        <w:rPr>
          <w:rFonts w:ascii="Times New Roman" w:hAnsi="Times New Roman" w:eastAsia="微软雅黑" w:cs="Times New Roman"/>
          <w:sz w:val="28"/>
          <w:szCs w:val="28"/>
        </w:rPr>
        <w:t>一键救援</w:t>
      </w:r>
      <w:r>
        <w:rPr>
          <w:rFonts w:hint="eastAsia" w:ascii="Times New Roman" w:hAnsi="Times New Roman" w:eastAsia="微软雅黑" w:cs="Times New Roman"/>
          <w:sz w:val="28"/>
          <w:szCs w:val="28"/>
        </w:rPr>
        <w:t>”功能，</w:t>
      </w:r>
      <w:r>
        <w:rPr>
          <w:rFonts w:ascii="Times New Roman" w:hAnsi="Times New Roman" w:eastAsia="微软雅黑" w:cs="Times New Roman"/>
          <w:sz w:val="28"/>
          <w:szCs w:val="28"/>
        </w:rPr>
        <w:t>在交警人员未来之前，要在</w:t>
      </w:r>
      <w:r>
        <w:rPr>
          <w:rFonts w:hint="eastAsia" w:ascii="Times New Roman" w:hAnsi="Times New Roman" w:eastAsia="微软雅黑" w:cs="Times New Roman"/>
          <w:sz w:val="28"/>
          <w:szCs w:val="28"/>
        </w:rPr>
        <w:t>故障</w:t>
      </w:r>
      <w:r>
        <w:rPr>
          <w:rFonts w:ascii="Times New Roman" w:hAnsi="Times New Roman" w:eastAsia="微软雅黑" w:cs="Times New Roman"/>
          <w:sz w:val="28"/>
          <w:szCs w:val="28"/>
        </w:rPr>
        <w:t>车辆后方</w:t>
      </w:r>
      <w:r>
        <w:rPr>
          <w:rFonts w:hint="eastAsia" w:ascii="Times New Roman" w:hAnsi="Times New Roman" w:eastAsia="微软雅黑" w:cs="Times New Roman"/>
          <w:sz w:val="28"/>
          <w:szCs w:val="28"/>
        </w:rPr>
        <w:t>摆放</w:t>
      </w:r>
      <w:r>
        <w:rPr>
          <w:rFonts w:ascii="Times New Roman" w:hAnsi="Times New Roman" w:eastAsia="微软雅黑" w:cs="Times New Roman"/>
          <w:sz w:val="28"/>
          <w:szCs w:val="28"/>
        </w:rPr>
        <w:t>警示标志</w:t>
      </w:r>
      <w:r>
        <w:rPr>
          <w:rFonts w:hint="eastAsia" w:ascii="Times New Roman" w:hAnsi="Times New Roman" w:eastAsia="微软雅黑" w:cs="Times New Roman"/>
          <w:sz w:val="28"/>
          <w:szCs w:val="28"/>
        </w:rPr>
        <w:t>，</w:t>
      </w:r>
      <w:r>
        <w:rPr>
          <w:rFonts w:ascii="Times New Roman" w:hAnsi="Times New Roman" w:eastAsia="微软雅黑" w:cs="Times New Roman"/>
          <w:sz w:val="28"/>
          <w:szCs w:val="28"/>
        </w:rPr>
        <w:t>不要在高速</w:t>
      </w:r>
      <w:r>
        <w:rPr>
          <w:rFonts w:hint="eastAsia" w:ascii="Times New Roman" w:hAnsi="Times New Roman" w:eastAsia="微软雅黑" w:cs="Times New Roman"/>
          <w:sz w:val="28"/>
          <w:szCs w:val="28"/>
        </w:rPr>
        <w:t>路面上</w:t>
      </w:r>
      <w:r>
        <w:rPr>
          <w:rFonts w:ascii="Times New Roman" w:hAnsi="Times New Roman" w:eastAsia="微软雅黑" w:cs="Times New Roman"/>
          <w:sz w:val="28"/>
          <w:szCs w:val="28"/>
        </w:rPr>
        <w:t>随意走动。</w:t>
      </w:r>
      <w:r>
        <w:rPr>
          <w:rFonts w:hint="eastAsia" w:ascii="Times New Roman" w:hAnsi="Times New Roman" w:eastAsia="微软雅黑" w:cs="Times New Roman"/>
          <w:sz w:val="28"/>
          <w:szCs w:val="28"/>
        </w:rPr>
        <w:t>针对目前E</w:t>
      </w:r>
      <w:r>
        <w:rPr>
          <w:rFonts w:ascii="Times New Roman" w:hAnsi="Times New Roman" w:eastAsia="微软雅黑" w:cs="Times New Roman"/>
          <w:sz w:val="28"/>
          <w:szCs w:val="28"/>
        </w:rPr>
        <w:t>TC应用</w:t>
      </w:r>
      <w:r>
        <w:rPr>
          <w:rFonts w:hint="eastAsia" w:ascii="Times New Roman" w:hAnsi="Times New Roman" w:eastAsia="微软雅黑" w:cs="Times New Roman"/>
          <w:sz w:val="28"/>
          <w:szCs w:val="28"/>
        </w:rPr>
        <w:t>遇到的问题，可拨打全国服务监督热线9</w:t>
      </w:r>
      <w:r>
        <w:rPr>
          <w:rFonts w:ascii="Times New Roman" w:hAnsi="Times New Roman" w:eastAsia="微软雅黑" w:cs="Times New Roman"/>
          <w:sz w:val="28"/>
          <w:szCs w:val="28"/>
        </w:rPr>
        <w:t>5022</w:t>
      </w:r>
      <w:r>
        <w:rPr>
          <w:rFonts w:hint="eastAsia" w:ascii="Times New Roman" w:hAnsi="Times New Roman" w:eastAsia="微软雅黑" w:cs="Times New Roman"/>
          <w:sz w:val="28"/>
          <w:szCs w:val="28"/>
        </w:rPr>
        <w:t>求助！</w:t>
      </w:r>
    </w:p>
    <w:bookmarkEnd w:id="2"/>
    <w:p>
      <w:pPr>
        <w:tabs>
          <w:tab w:val="left" w:pos="284"/>
        </w:tabs>
        <w:adjustRightInd w:val="0"/>
        <w:snapToGrid w:val="0"/>
        <w:spacing w:line="360" w:lineRule="auto"/>
        <w:ind w:left="-63" w:leftChars="-30"/>
        <w:jc w:val="center"/>
        <w:rPr>
          <w:rFonts w:ascii="Times New Roman" w:hAnsi="Times New Roman" w:eastAsia="微软雅黑" w:cs="Times New Roman"/>
        </w:rPr>
      </w:pPr>
      <w:r>
        <w:drawing>
          <wp:inline distT="0" distB="0" distL="0" distR="0">
            <wp:extent cx="6322695" cy="1818640"/>
            <wp:effectExtent l="0" t="0" r="1905"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noChangeArrowheads="1"/>
                    </pic:cNvPicPr>
                  </pic:nvPicPr>
                  <pic:blipFill>
                    <a:blip r:embed="rId46">
                      <a:extLst>
                        <a:ext uri="{28A0092B-C50C-407E-A947-70E740481C1C}">
                          <a14:useLocalDpi xmlns:a14="http://schemas.microsoft.com/office/drawing/2010/main" val="0"/>
                        </a:ext>
                      </a:extLst>
                    </a:blip>
                    <a:srcRect b="7227"/>
                    <a:stretch>
                      <a:fillRect/>
                    </a:stretch>
                  </pic:blipFill>
                  <pic:spPr>
                    <a:xfrm>
                      <a:off x="0" y="0"/>
                      <a:ext cx="6330179" cy="1821264"/>
                    </a:xfrm>
                    <a:prstGeom prst="rect">
                      <a:avLst/>
                    </a:prstGeom>
                    <a:noFill/>
                    <a:ln>
                      <a:noFill/>
                    </a:ln>
                  </pic:spPr>
                </pic:pic>
              </a:graphicData>
            </a:graphic>
          </wp:inline>
        </w:drawing>
      </w:r>
    </w:p>
    <w:sectPr>
      <w:pgSz w:w="11906" w:h="16838"/>
      <w:pgMar w:top="1418" w:right="1133" w:bottom="1560" w:left="993" w:header="851" w:footer="992" w:gutter="0"/>
      <w:pgBorders>
        <w:top w:val="dashSmallGap" w:color="FFD965" w:themeColor="accent4" w:themeTint="99" w:sz="2" w:space="1"/>
        <w:left w:val="dashSmallGap" w:color="FFD965" w:themeColor="accent4" w:themeTint="99" w:sz="2" w:space="4"/>
        <w:bottom w:val="dashSmallGap" w:color="FFD965" w:themeColor="accent4" w:themeTint="99" w:sz="2" w:space="1"/>
        <w:right w:val="dashSmallGap" w:color="FFD965" w:themeColor="accent4" w:themeTint="99" w:sz="2" w:space="4"/>
      </w:pgBorders>
      <w:cols w:space="425" w:num="1"/>
      <w:titlePg/>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等线 Light">
    <w:panose1 w:val="02010600030101010101"/>
    <w:charset w:val="86"/>
    <w:family w:val="auto"/>
    <w:pitch w:val="default"/>
    <w:sig w:usb0="A00002BF" w:usb1="38CF7CFA" w:usb2="00000016" w:usb3="00000000" w:csb0="0004000F" w:csb1="00000000"/>
  </w:font>
  <w:font w:name="楷体">
    <w:panose1 w:val="02010609060101010101"/>
    <w:charset w:val="86"/>
    <w:family w:val="modern"/>
    <w:pitch w:val="default"/>
    <w:sig w:usb0="800002BF" w:usb1="38CF7CFA" w:usb2="00000016" w:usb3="00000000" w:csb0="00040001" w:csb1="00000000"/>
  </w:font>
  <w:font w:name="微软雅黑">
    <w:panose1 w:val="020B0503020204020204"/>
    <w:charset w:val="86"/>
    <w:family w:val="swiss"/>
    <w:pitch w:val="default"/>
    <w:sig w:usb0="80000287" w:usb1="2ACF3C50" w:usb2="00000016" w:usb3="00000000" w:csb0="0004001F" w:csb1="00000000"/>
  </w:font>
  <w:font w:name="华文楷体">
    <w:panose1 w:val="02010600040101010101"/>
    <w:charset w:val="86"/>
    <w:family w:val="auto"/>
    <w:pitch w:val="default"/>
    <w:sig w:usb0="00000287" w:usb1="080F0000" w:usb2="00000000" w:usb3="00000000" w:csb0="0004009F" w:csb1="DFD70000"/>
  </w:font>
  <w:font w:name="华文行楷">
    <w:panose1 w:val="02010800040101010101"/>
    <w:charset w:val="86"/>
    <w:family w:val="auto"/>
    <w:pitch w:val="default"/>
    <w:sig w:usb0="00000001" w:usb1="080F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jc w:val="center"/>
      <w:rPr>
        <w:rFonts w:ascii="Times New Roman" w:hAnsi="Times New Roman" w:cs="Times New Roman"/>
        <w:b/>
        <w:color w:val="FF0000"/>
        <w:sz w:val="30"/>
        <w:szCs w:val="3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jc w:val="center"/>
      <w:rPr>
        <w:rFonts w:ascii="Times New Roman" w:hAnsi="Times New Roman" w:cs="Times New Roman"/>
        <w:b/>
        <w:color w:val="FF0000"/>
        <w:sz w:val="30"/>
        <w:szCs w:val="30"/>
        <w:lang w:val="zh-CN"/>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2139376407"/>
      <w:docPartObj>
        <w:docPartGallery w:val="autotext"/>
      </w:docPartObj>
    </w:sdtPr>
    <w:sdtEndPr>
      <w:rPr>
        <w:rFonts w:ascii="Times New Roman" w:hAnsi="Times New Roman" w:cs="Times New Roman"/>
        <w:b/>
        <w:color w:val="C55A11" w:themeColor="accent2" w:themeShade="BF"/>
        <w:sz w:val="30"/>
        <w:szCs w:val="30"/>
      </w:rPr>
    </w:sdtEndPr>
    <w:sdtContent>
      <w:p>
        <w:pPr>
          <w:pStyle w:val="5"/>
          <w:jc w:val="center"/>
          <w:rPr>
            <w:rFonts w:ascii="Times New Roman" w:hAnsi="Times New Roman" w:cs="Times New Roman"/>
            <w:b/>
            <w:color w:val="C55A11" w:themeColor="accent2" w:themeShade="BF"/>
            <w:sz w:val="30"/>
            <w:szCs w:val="30"/>
          </w:rPr>
        </w:pPr>
        <w:r>
          <w:rPr>
            <w:rFonts w:ascii="Times New Roman" w:hAnsi="Times New Roman" w:cs="Times New Roman"/>
            <w:b/>
            <w:color w:val="FF0000"/>
            <w:sz w:val="30"/>
            <w:szCs w:val="30"/>
          </w:rPr>
          <w:fldChar w:fldCharType="begin"/>
        </w:r>
        <w:r>
          <w:rPr>
            <w:rFonts w:ascii="Times New Roman" w:hAnsi="Times New Roman" w:cs="Times New Roman"/>
            <w:b/>
            <w:color w:val="FF0000"/>
            <w:sz w:val="30"/>
            <w:szCs w:val="30"/>
          </w:rPr>
          <w:instrText xml:space="preserve">PAGE   \* MERGEFORMAT</w:instrText>
        </w:r>
        <w:r>
          <w:rPr>
            <w:rFonts w:ascii="Times New Roman" w:hAnsi="Times New Roman" w:cs="Times New Roman"/>
            <w:b/>
            <w:color w:val="FF0000"/>
            <w:sz w:val="30"/>
            <w:szCs w:val="30"/>
          </w:rPr>
          <w:fldChar w:fldCharType="separate"/>
        </w:r>
        <w:r>
          <w:rPr>
            <w:rFonts w:ascii="Times New Roman" w:hAnsi="Times New Roman" w:cs="Times New Roman"/>
            <w:b/>
            <w:color w:val="FF0000"/>
            <w:sz w:val="30"/>
            <w:szCs w:val="30"/>
            <w:lang w:val="zh-CN"/>
          </w:rPr>
          <w:t>4</w:t>
        </w:r>
        <w:r>
          <w:rPr>
            <w:rFonts w:ascii="Times New Roman" w:hAnsi="Times New Roman" w:cs="Times New Roman"/>
            <w:b/>
            <w:color w:val="FF0000"/>
            <w:sz w:val="30"/>
            <w:szCs w:val="30"/>
          </w:rP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017693715"/>
      <w:docPartObj>
        <w:docPartGallery w:val="AutoText"/>
      </w:docPartObj>
    </w:sdtPr>
    <w:sdtEndPr>
      <w:rPr>
        <w:rFonts w:ascii="Times New Roman" w:hAnsi="Times New Roman" w:cs="Times New Roman"/>
        <w:b/>
        <w:color w:val="FF0000"/>
        <w:sz w:val="30"/>
        <w:szCs w:val="30"/>
        <w:lang w:val="zh-CN"/>
      </w:rPr>
    </w:sdtEndPr>
    <w:sdtContent>
      <w:p>
        <w:pPr>
          <w:pStyle w:val="5"/>
          <w:jc w:val="center"/>
          <w:rPr>
            <w:rFonts w:ascii="Times New Roman" w:hAnsi="Times New Roman" w:cs="Times New Roman"/>
            <w:b/>
            <w:color w:val="FF0000"/>
            <w:sz w:val="30"/>
            <w:szCs w:val="30"/>
            <w:lang w:val="zh-CN"/>
          </w:rPr>
        </w:pPr>
        <w:r>
          <w:rPr>
            <w:rFonts w:ascii="Times New Roman" w:hAnsi="Times New Roman" w:cs="Times New Roman"/>
            <w:b/>
            <w:color w:val="FF0000"/>
            <w:sz w:val="30"/>
            <w:szCs w:val="30"/>
            <w:lang w:val="zh-CN"/>
          </w:rPr>
          <w:fldChar w:fldCharType="begin"/>
        </w:r>
        <w:r>
          <w:rPr>
            <w:rFonts w:ascii="Times New Roman" w:hAnsi="Times New Roman" w:cs="Times New Roman"/>
            <w:b/>
            <w:color w:val="FF0000"/>
            <w:sz w:val="30"/>
            <w:szCs w:val="30"/>
            <w:lang w:val="zh-CN"/>
          </w:rPr>
          <w:instrText xml:space="preserve">PAGE   \* MERGEFORMAT</w:instrText>
        </w:r>
        <w:r>
          <w:rPr>
            <w:rFonts w:ascii="Times New Roman" w:hAnsi="Times New Roman" w:cs="Times New Roman"/>
            <w:b/>
            <w:color w:val="FF0000"/>
            <w:sz w:val="30"/>
            <w:szCs w:val="30"/>
            <w:lang w:val="zh-CN"/>
          </w:rPr>
          <w:fldChar w:fldCharType="separate"/>
        </w:r>
        <w:r>
          <w:rPr>
            <w:rFonts w:ascii="Times New Roman" w:hAnsi="Times New Roman" w:cs="Times New Roman"/>
            <w:b/>
            <w:color w:val="FF0000"/>
            <w:sz w:val="30"/>
            <w:szCs w:val="30"/>
            <w:lang w:val="zh-CN"/>
          </w:rPr>
          <w:t>1</w:t>
        </w:r>
        <w:r>
          <w:rPr>
            <w:rFonts w:ascii="Times New Roman" w:hAnsi="Times New Roman" w:cs="Times New Roman"/>
            <w:b/>
            <w:color w:val="FF0000"/>
            <w:sz w:val="30"/>
            <w:szCs w:val="30"/>
            <w:lang w:val="zh-CN"/>
          </w:rPr>
          <w:fldChar w:fldCharType="end"/>
        </w:r>
      </w:p>
    </w:sdtContent>
  </w:sdt>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170950809"/>
      <w:docPartObj>
        <w:docPartGallery w:val="AutoText"/>
      </w:docPartObj>
    </w:sdtPr>
    <w:sdtEndPr>
      <w:rPr>
        <w:color w:val="0070C0"/>
      </w:rPr>
    </w:sdtEndPr>
    <w:sdtContent>
      <w:p>
        <w:pPr>
          <w:pStyle w:val="5"/>
          <w:jc w:val="center"/>
          <w:rPr>
            <w:color w:val="0070C0"/>
          </w:rPr>
        </w:pPr>
        <w:r>
          <w:rPr>
            <w:rFonts w:ascii="Times New Roman" w:hAnsi="Times New Roman" w:cs="Times New Roman"/>
            <w:b/>
            <w:color w:val="C55A11" w:themeColor="accent2" w:themeShade="BF"/>
            <w:sz w:val="30"/>
            <w:szCs w:val="30"/>
            <w:lang w:val="zh-CN"/>
          </w:rPr>
          <w:fldChar w:fldCharType="begin"/>
        </w:r>
        <w:r>
          <w:rPr>
            <w:rFonts w:ascii="Times New Roman" w:hAnsi="Times New Roman" w:cs="Times New Roman"/>
            <w:b/>
            <w:color w:val="C55A11" w:themeColor="accent2" w:themeShade="BF"/>
            <w:sz w:val="30"/>
            <w:szCs w:val="30"/>
            <w:lang w:val="zh-CN"/>
          </w:rPr>
          <w:instrText xml:space="preserve">PAGE   \* MERGEFORMAT</w:instrText>
        </w:r>
        <w:r>
          <w:rPr>
            <w:rFonts w:ascii="Times New Roman" w:hAnsi="Times New Roman" w:cs="Times New Roman"/>
            <w:b/>
            <w:color w:val="C55A11" w:themeColor="accent2" w:themeShade="BF"/>
            <w:sz w:val="30"/>
            <w:szCs w:val="30"/>
            <w:lang w:val="zh-CN"/>
          </w:rPr>
          <w:fldChar w:fldCharType="separate"/>
        </w:r>
        <w:r>
          <w:rPr>
            <w:rFonts w:ascii="Times New Roman" w:hAnsi="Times New Roman" w:cs="Times New Roman"/>
            <w:b/>
            <w:color w:val="C55A11" w:themeColor="accent2" w:themeShade="BF"/>
            <w:sz w:val="30"/>
            <w:szCs w:val="30"/>
            <w:lang w:val="zh-CN"/>
          </w:rPr>
          <w:t>5</w:t>
        </w:r>
        <w:r>
          <w:rPr>
            <w:rFonts w:ascii="Times New Roman" w:hAnsi="Times New Roman" w:cs="Times New Roman"/>
            <w:b/>
            <w:color w:val="C55A11" w:themeColor="accent2" w:themeShade="BF"/>
            <w:sz w:val="30"/>
            <w:szCs w:val="30"/>
            <w:lang w:val="zh-CN"/>
          </w:rPr>
          <w:fldChar w:fldCharType="end"/>
        </w:r>
      </w:p>
    </w:sdtContent>
  </w:sdt>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244916011"/>
      <w:docPartObj>
        <w:docPartGallery w:val="autotext"/>
      </w:docPartObj>
    </w:sdtPr>
    <w:sdtEndPr>
      <w:rPr>
        <w:rFonts w:ascii="Times New Roman" w:hAnsi="Times New Roman" w:cs="Times New Roman"/>
        <w:b/>
        <w:color w:val="FF0000"/>
        <w:sz w:val="30"/>
        <w:szCs w:val="30"/>
      </w:rPr>
    </w:sdtEndPr>
    <w:sdtContent>
      <w:p>
        <w:pPr>
          <w:pStyle w:val="5"/>
          <w:jc w:val="center"/>
          <w:rPr>
            <w:rFonts w:ascii="Times New Roman" w:hAnsi="Times New Roman" w:cs="Times New Roman"/>
            <w:b/>
            <w:color w:val="FF0000"/>
            <w:sz w:val="30"/>
            <w:szCs w:val="30"/>
          </w:rPr>
        </w:pPr>
        <w:r>
          <w:rPr>
            <w:rFonts w:ascii="Times New Roman" w:hAnsi="Times New Roman" w:cs="Times New Roman"/>
            <w:b/>
            <w:color w:val="FF0000"/>
            <w:sz w:val="30"/>
            <w:szCs w:val="30"/>
          </w:rPr>
          <w:fldChar w:fldCharType="begin"/>
        </w:r>
        <w:r>
          <w:rPr>
            <w:rFonts w:ascii="Times New Roman" w:hAnsi="Times New Roman" w:cs="Times New Roman"/>
            <w:b/>
            <w:color w:val="FF0000"/>
            <w:sz w:val="30"/>
            <w:szCs w:val="30"/>
          </w:rPr>
          <w:instrText xml:space="preserve">PAGE   \* MERGEFORMAT</w:instrText>
        </w:r>
        <w:r>
          <w:rPr>
            <w:rFonts w:ascii="Times New Roman" w:hAnsi="Times New Roman" w:cs="Times New Roman"/>
            <w:b/>
            <w:color w:val="FF0000"/>
            <w:sz w:val="30"/>
            <w:szCs w:val="30"/>
          </w:rPr>
          <w:fldChar w:fldCharType="separate"/>
        </w:r>
        <w:r>
          <w:rPr>
            <w:rFonts w:ascii="Times New Roman" w:hAnsi="Times New Roman" w:cs="Times New Roman"/>
            <w:b/>
            <w:color w:val="FF0000"/>
            <w:sz w:val="30"/>
            <w:szCs w:val="30"/>
            <w:lang w:val="zh-CN"/>
          </w:rPr>
          <w:t>22</w:t>
        </w:r>
        <w:r>
          <w:rPr>
            <w:rFonts w:ascii="Times New Roman" w:hAnsi="Times New Roman" w:cs="Times New Roman"/>
            <w:b/>
            <w:color w:val="FF0000"/>
            <w:sz w:val="30"/>
            <w:szCs w:val="30"/>
          </w:rPr>
          <w:fldChar w:fldCharType="end"/>
        </w:r>
      </w:p>
    </w:sdtContent>
  </w:sdt>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documentProtection w:enforcement="0"/>
  <w:defaultTabStop w:val="420"/>
  <w:drawingGridHorizontalSpacing w:val="105"/>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ThjYTI4NjdkMGU2NDE2NTYwZWFmNTkzOGQ0ZDJmMmYifQ=="/>
  </w:docVars>
  <w:rsids>
    <w:rsidRoot w:val="00AB58BD"/>
    <w:rsid w:val="00000200"/>
    <w:rsid w:val="00000D73"/>
    <w:rsid w:val="00001382"/>
    <w:rsid w:val="000023F2"/>
    <w:rsid w:val="000031C2"/>
    <w:rsid w:val="000039B6"/>
    <w:rsid w:val="00003F62"/>
    <w:rsid w:val="00004426"/>
    <w:rsid w:val="0000529F"/>
    <w:rsid w:val="00005589"/>
    <w:rsid w:val="000064D2"/>
    <w:rsid w:val="00006FA9"/>
    <w:rsid w:val="00007039"/>
    <w:rsid w:val="00007855"/>
    <w:rsid w:val="00007EEE"/>
    <w:rsid w:val="0001006E"/>
    <w:rsid w:val="00010335"/>
    <w:rsid w:val="00010546"/>
    <w:rsid w:val="0001107C"/>
    <w:rsid w:val="00011138"/>
    <w:rsid w:val="000115A5"/>
    <w:rsid w:val="00011914"/>
    <w:rsid w:val="00011C58"/>
    <w:rsid w:val="00011CA6"/>
    <w:rsid w:val="00011CF2"/>
    <w:rsid w:val="00012377"/>
    <w:rsid w:val="0001264A"/>
    <w:rsid w:val="000132A2"/>
    <w:rsid w:val="000144F2"/>
    <w:rsid w:val="00014501"/>
    <w:rsid w:val="00014DF0"/>
    <w:rsid w:val="0001698A"/>
    <w:rsid w:val="00017C91"/>
    <w:rsid w:val="000209C2"/>
    <w:rsid w:val="00020EB2"/>
    <w:rsid w:val="00021452"/>
    <w:rsid w:val="000217CB"/>
    <w:rsid w:val="00023F26"/>
    <w:rsid w:val="00023FBD"/>
    <w:rsid w:val="00024616"/>
    <w:rsid w:val="00024639"/>
    <w:rsid w:val="00024E1C"/>
    <w:rsid w:val="0002534A"/>
    <w:rsid w:val="00026999"/>
    <w:rsid w:val="00026C91"/>
    <w:rsid w:val="00027011"/>
    <w:rsid w:val="000275D2"/>
    <w:rsid w:val="000308FD"/>
    <w:rsid w:val="000315F7"/>
    <w:rsid w:val="00031C71"/>
    <w:rsid w:val="00031DDC"/>
    <w:rsid w:val="00033228"/>
    <w:rsid w:val="0003327F"/>
    <w:rsid w:val="000337D4"/>
    <w:rsid w:val="00033C45"/>
    <w:rsid w:val="0003464F"/>
    <w:rsid w:val="00034FC5"/>
    <w:rsid w:val="000352C3"/>
    <w:rsid w:val="000368A9"/>
    <w:rsid w:val="00036C1E"/>
    <w:rsid w:val="00040950"/>
    <w:rsid w:val="00040CF5"/>
    <w:rsid w:val="000419A5"/>
    <w:rsid w:val="00042433"/>
    <w:rsid w:val="000425D6"/>
    <w:rsid w:val="00043809"/>
    <w:rsid w:val="000444D1"/>
    <w:rsid w:val="0004513D"/>
    <w:rsid w:val="000451B3"/>
    <w:rsid w:val="00045851"/>
    <w:rsid w:val="000458F8"/>
    <w:rsid w:val="0004629E"/>
    <w:rsid w:val="00047C92"/>
    <w:rsid w:val="00047F97"/>
    <w:rsid w:val="000507A9"/>
    <w:rsid w:val="00050C52"/>
    <w:rsid w:val="00051E00"/>
    <w:rsid w:val="00051F69"/>
    <w:rsid w:val="00053399"/>
    <w:rsid w:val="00053B5C"/>
    <w:rsid w:val="00054B1F"/>
    <w:rsid w:val="0005517C"/>
    <w:rsid w:val="000569F6"/>
    <w:rsid w:val="0005705A"/>
    <w:rsid w:val="00060A90"/>
    <w:rsid w:val="00060F26"/>
    <w:rsid w:val="000625C9"/>
    <w:rsid w:val="00062722"/>
    <w:rsid w:val="000634DD"/>
    <w:rsid w:val="000636DD"/>
    <w:rsid w:val="00063E92"/>
    <w:rsid w:val="0006501F"/>
    <w:rsid w:val="000652A1"/>
    <w:rsid w:val="00065AFE"/>
    <w:rsid w:val="00065CE4"/>
    <w:rsid w:val="00066717"/>
    <w:rsid w:val="00066D89"/>
    <w:rsid w:val="00067BDC"/>
    <w:rsid w:val="000700A4"/>
    <w:rsid w:val="00070614"/>
    <w:rsid w:val="000708D3"/>
    <w:rsid w:val="00070DAA"/>
    <w:rsid w:val="00071571"/>
    <w:rsid w:val="000719EF"/>
    <w:rsid w:val="00072222"/>
    <w:rsid w:val="0007294D"/>
    <w:rsid w:val="000731F1"/>
    <w:rsid w:val="00074AA3"/>
    <w:rsid w:val="00075D5E"/>
    <w:rsid w:val="0007634F"/>
    <w:rsid w:val="000765A6"/>
    <w:rsid w:val="00076A2C"/>
    <w:rsid w:val="0007702C"/>
    <w:rsid w:val="000775EA"/>
    <w:rsid w:val="00077873"/>
    <w:rsid w:val="000778D5"/>
    <w:rsid w:val="00077BC6"/>
    <w:rsid w:val="0008183B"/>
    <w:rsid w:val="000818A5"/>
    <w:rsid w:val="00081E83"/>
    <w:rsid w:val="000824B3"/>
    <w:rsid w:val="00082CC2"/>
    <w:rsid w:val="000833E5"/>
    <w:rsid w:val="00084181"/>
    <w:rsid w:val="00084A1B"/>
    <w:rsid w:val="00084C17"/>
    <w:rsid w:val="00085B3E"/>
    <w:rsid w:val="00087681"/>
    <w:rsid w:val="00087854"/>
    <w:rsid w:val="00087F81"/>
    <w:rsid w:val="00090453"/>
    <w:rsid w:val="00090BA0"/>
    <w:rsid w:val="00092085"/>
    <w:rsid w:val="000928F0"/>
    <w:rsid w:val="0009299D"/>
    <w:rsid w:val="00093329"/>
    <w:rsid w:val="00094BD4"/>
    <w:rsid w:val="00094F16"/>
    <w:rsid w:val="0009568B"/>
    <w:rsid w:val="000958AB"/>
    <w:rsid w:val="00095CEC"/>
    <w:rsid w:val="000969B7"/>
    <w:rsid w:val="00097144"/>
    <w:rsid w:val="00097B89"/>
    <w:rsid w:val="00097D4E"/>
    <w:rsid w:val="000A0032"/>
    <w:rsid w:val="000A006F"/>
    <w:rsid w:val="000A0ADB"/>
    <w:rsid w:val="000A0D87"/>
    <w:rsid w:val="000A274F"/>
    <w:rsid w:val="000A2DCA"/>
    <w:rsid w:val="000A2F5C"/>
    <w:rsid w:val="000A421C"/>
    <w:rsid w:val="000A4239"/>
    <w:rsid w:val="000A4284"/>
    <w:rsid w:val="000A506C"/>
    <w:rsid w:val="000A55F9"/>
    <w:rsid w:val="000A5A1F"/>
    <w:rsid w:val="000A6A06"/>
    <w:rsid w:val="000A70C4"/>
    <w:rsid w:val="000A770D"/>
    <w:rsid w:val="000B0BEA"/>
    <w:rsid w:val="000B1350"/>
    <w:rsid w:val="000B148B"/>
    <w:rsid w:val="000B17A2"/>
    <w:rsid w:val="000B1986"/>
    <w:rsid w:val="000B3496"/>
    <w:rsid w:val="000B402F"/>
    <w:rsid w:val="000B490F"/>
    <w:rsid w:val="000B50D1"/>
    <w:rsid w:val="000B619A"/>
    <w:rsid w:val="000B62B7"/>
    <w:rsid w:val="000B73D6"/>
    <w:rsid w:val="000C02BC"/>
    <w:rsid w:val="000C09CE"/>
    <w:rsid w:val="000C12A6"/>
    <w:rsid w:val="000C2DF9"/>
    <w:rsid w:val="000C355D"/>
    <w:rsid w:val="000C3A01"/>
    <w:rsid w:val="000C3D27"/>
    <w:rsid w:val="000C4880"/>
    <w:rsid w:val="000C5CC8"/>
    <w:rsid w:val="000C6769"/>
    <w:rsid w:val="000C7695"/>
    <w:rsid w:val="000C789E"/>
    <w:rsid w:val="000C7917"/>
    <w:rsid w:val="000D0032"/>
    <w:rsid w:val="000D0C92"/>
    <w:rsid w:val="000D1A95"/>
    <w:rsid w:val="000D30C3"/>
    <w:rsid w:val="000D3D91"/>
    <w:rsid w:val="000D4E04"/>
    <w:rsid w:val="000D684D"/>
    <w:rsid w:val="000D7276"/>
    <w:rsid w:val="000D76A7"/>
    <w:rsid w:val="000D77DC"/>
    <w:rsid w:val="000E0572"/>
    <w:rsid w:val="000E28B5"/>
    <w:rsid w:val="000E2BCD"/>
    <w:rsid w:val="000E2DC3"/>
    <w:rsid w:val="000E311C"/>
    <w:rsid w:val="000E322F"/>
    <w:rsid w:val="000E3F84"/>
    <w:rsid w:val="000E41D3"/>
    <w:rsid w:val="000E4AAD"/>
    <w:rsid w:val="000E6051"/>
    <w:rsid w:val="000E664C"/>
    <w:rsid w:val="000E6C8F"/>
    <w:rsid w:val="000E6ED2"/>
    <w:rsid w:val="000E748F"/>
    <w:rsid w:val="000E78EA"/>
    <w:rsid w:val="000E7BB3"/>
    <w:rsid w:val="000E7EF3"/>
    <w:rsid w:val="000E7F42"/>
    <w:rsid w:val="000F0585"/>
    <w:rsid w:val="000F0709"/>
    <w:rsid w:val="000F0A7E"/>
    <w:rsid w:val="000F112D"/>
    <w:rsid w:val="000F1F69"/>
    <w:rsid w:val="000F246A"/>
    <w:rsid w:val="000F274D"/>
    <w:rsid w:val="000F2DD0"/>
    <w:rsid w:val="000F316D"/>
    <w:rsid w:val="000F349B"/>
    <w:rsid w:val="000F3DED"/>
    <w:rsid w:val="000F4012"/>
    <w:rsid w:val="000F469F"/>
    <w:rsid w:val="000F5081"/>
    <w:rsid w:val="000F5ACB"/>
    <w:rsid w:val="000F67F9"/>
    <w:rsid w:val="000F796D"/>
    <w:rsid w:val="00100DF6"/>
    <w:rsid w:val="00101039"/>
    <w:rsid w:val="001011F9"/>
    <w:rsid w:val="00101A0E"/>
    <w:rsid w:val="00101D1E"/>
    <w:rsid w:val="001020D3"/>
    <w:rsid w:val="001054AA"/>
    <w:rsid w:val="0010608C"/>
    <w:rsid w:val="001065A7"/>
    <w:rsid w:val="00106C10"/>
    <w:rsid w:val="00107D1C"/>
    <w:rsid w:val="0011047D"/>
    <w:rsid w:val="00110EFD"/>
    <w:rsid w:val="001128C7"/>
    <w:rsid w:val="0011407A"/>
    <w:rsid w:val="00114E54"/>
    <w:rsid w:val="0011542A"/>
    <w:rsid w:val="00116FE8"/>
    <w:rsid w:val="00117139"/>
    <w:rsid w:val="00120169"/>
    <w:rsid w:val="00120AF4"/>
    <w:rsid w:val="0012188F"/>
    <w:rsid w:val="00122047"/>
    <w:rsid w:val="00122234"/>
    <w:rsid w:val="00124249"/>
    <w:rsid w:val="001243F8"/>
    <w:rsid w:val="00124F1F"/>
    <w:rsid w:val="00125C48"/>
    <w:rsid w:val="0012777E"/>
    <w:rsid w:val="00127FB7"/>
    <w:rsid w:val="001305A9"/>
    <w:rsid w:val="00132CD4"/>
    <w:rsid w:val="00133310"/>
    <w:rsid w:val="0013467E"/>
    <w:rsid w:val="001354ED"/>
    <w:rsid w:val="00135591"/>
    <w:rsid w:val="00137174"/>
    <w:rsid w:val="00137329"/>
    <w:rsid w:val="00140066"/>
    <w:rsid w:val="00140656"/>
    <w:rsid w:val="00141B0A"/>
    <w:rsid w:val="00141B96"/>
    <w:rsid w:val="00141DCB"/>
    <w:rsid w:val="0014303B"/>
    <w:rsid w:val="0014376D"/>
    <w:rsid w:val="00143AF6"/>
    <w:rsid w:val="00143E9D"/>
    <w:rsid w:val="00143ED8"/>
    <w:rsid w:val="00144945"/>
    <w:rsid w:val="00145004"/>
    <w:rsid w:val="0014519D"/>
    <w:rsid w:val="00145351"/>
    <w:rsid w:val="00145E70"/>
    <w:rsid w:val="0014706B"/>
    <w:rsid w:val="00151FCA"/>
    <w:rsid w:val="00152A90"/>
    <w:rsid w:val="001532AE"/>
    <w:rsid w:val="001543CD"/>
    <w:rsid w:val="001545EB"/>
    <w:rsid w:val="00155914"/>
    <w:rsid w:val="00155B4A"/>
    <w:rsid w:val="00155ED4"/>
    <w:rsid w:val="00156101"/>
    <w:rsid w:val="0015638A"/>
    <w:rsid w:val="00156F89"/>
    <w:rsid w:val="0015785D"/>
    <w:rsid w:val="0015797F"/>
    <w:rsid w:val="00157B59"/>
    <w:rsid w:val="0016041B"/>
    <w:rsid w:val="00161854"/>
    <w:rsid w:val="00161F42"/>
    <w:rsid w:val="00162196"/>
    <w:rsid w:val="0016256B"/>
    <w:rsid w:val="00162F9B"/>
    <w:rsid w:val="00163794"/>
    <w:rsid w:val="00164854"/>
    <w:rsid w:val="001649BB"/>
    <w:rsid w:val="00164D52"/>
    <w:rsid w:val="00166954"/>
    <w:rsid w:val="00166B60"/>
    <w:rsid w:val="00167657"/>
    <w:rsid w:val="00167669"/>
    <w:rsid w:val="00170104"/>
    <w:rsid w:val="001701BA"/>
    <w:rsid w:val="00170802"/>
    <w:rsid w:val="001712A3"/>
    <w:rsid w:val="001712DE"/>
    <w:rsid w:val="00171F3A"/>
    <w:rsid w:val="001738CA"/>
    <w:rsid w:val="00173A1C"/>
    <w:rsid w:val="00174FFC"/>
    <w:rsid w:val="001750B5"/>
    <w:rsid w:val="0017638B"/>
    <w:rsid w:val="00177D41"/>
    <w:rsid w:val="0018098D"/>
    <w:rsid w:val="00181662"/>
    <w:rsid w:val="00181AE9"/>
    <w:rsid w:val="00182201"/>
    <w:rsid w:val="00182D58"/>
    <w:rsid w:val="001831BB"/>
    <w:rsid w:val="00183BF3"/>
    <w:rsid w:val="0018475E"/>
    <w:rsid w:val="00184B3A"/>
    <w:rsid w:val="001852D0"/>
    <w:rsid w:val="00185328"/>
    <w:rsid w:val="00185C9A"/>
    <w:rsid w:val="00185E0A"/>
    <w:rsid w:val="00186053"/>
    <w:rsid w:val="00186350"/>
    <w:rsid w:val="0018677A"/>
    <w:rsid w:val="001871E3"/>
    <w:rsid w:val="00187547"/>
    <w:rsid w:val="00187686"/>
    <w:rsid w:val="0019037A"/>
    <w:rsid w:val="00190584"/>
    <w:rsid w:val="001909B3"/>
    <w:rsid w:val="00192302"/>
    <w:rsid w:val="0019262F"/>
    <w:rsid w:val="00192C22"/>
    <w:rsid w:val="001936D3"/>
    <w:rsid w:val="00193D7C"/>
    <w:rsid w:val="001951C2"/>
    <w:rsid w:val="001951E5"/>
    <w:rsid w:val="001A0809"/>
    <w:rsid w:val="001A0945"/>
    <w:rsid w:val="001A11CA"/>
    <w:rsid w:val="001A1205"/>
    <w:rsid w:val="001A1A4D"/>
    <w:rsid w:val="001A1DA6"/>
    <w:rsid w:val="001A1DB5"/>
    <w:rsid w:val="001A2012"/>
    <w:rsid w:val="001A2184"/>
    <w:rsid w:val="001A2E74"/>
    <w:rsid w:val="001A2E83"/>
    <w:rsid w:val="001A455D"/>
    <w:rsid w:val="001A4A03"/>
    <w:rsid w:val="001A56F3"/>
    <w:rsid w:val="001A5C39"/>
    <w:rsid w:val="001A5C5D"/>
    <w:rsid w:val="001A708F"/>
    <w:rsid w:val="001A73D3"/>
    <w:rsid w:val="001B150A"/>
    <w:rsid w:val="001B151A"/>
    <w:rsid w:val="001B27F8"/>
    <w:rsid w:val="001B304B"/>
    <w:rsid w:val="001B30C0"/>
    <w:rsid w:val="001B3894"/>
    <w:rsid w:val="001B59D4"/>
    <w:rsid w:val="001B5DD4"/>
    <w:rsid w:val="001B6714"/>
    <w:rsid w:val="001B7B4E"/>
    <w:rsid w:val="001C00CE"/>
    <w:rsid w:val="001C0AC2"/>
    <w:rsid w:val="001C143D"/>
    <w:rsid w:val="001C19EC"/>
    <w:rsid w:val="001C1CE9"/>
    <w:rsid w:val="001C23F7"/>
    <w:rsid w:val="001C2563"/>
    <w:rsid w:val="001C26B9"/>
    <w:rsid w:val="001C31D3"/>
    <w:rsid w:val="001C32DF"/>
    <w:rsid w:val="001C3303"/>
    <w:rsid w:val="001C3690"/>
    <w:rsid w:val="001C3839"/>
    <w:rsid w:val="001C47D5"/>
    <w:rsid w:val="001C4F31"/>
    <w:rsid w:val="001C55DF"/>
    <w:rsid w:val="001C6CA5"/>
    <w:rsid w:val="001C6E58"/>
    <w:rsid w:val="001C7548"/>
    <w:rsid w:val="001D221E"/>
    <w:rsid w:val="001D25A4"/>
    <w:rsid w:val="001D2875"/>
    <w:rsid w:val="001D32E5"/>
    <w:rsid w:val="001D334E"/>
    <w:rsid w:val="001D4CE5"/>
    <w:rsid w:val="001D565C"/>
    <w:rsid w:val="001D5F0F"/>
    <w:rsid w:val="001D6F60"/>
    <w:rsid w:val="001D78D2"/>
    <w:rsid w:val="001D7FC3"/>
    <w:rsid w:val="001E036C"/>
    <w:rsid w:val="001E0BB3"/>
    <w:rsid w:val="001E1AD1"/>
    <w:rsid w:val="001E1C79"/>
    <w:rsid w:val="001E1D54"/>
    <w:rsid w:val="001E1E1C"/>
    <w:rsid w:val="001E21F8"/>
    <w:rsid w:val="001E2826"/>
    <w:rsid w:val="001E2F94"/>
    <w:rsid w:val="001E3054"/>
    <w:rsid w:val="001E36AA"/>
    <w:rsid w:val="001E3FDE"/>
    <w:rsid w:val="001E48B5"/>
    <w:rsid w:val="001E4D46"/>
    <w:rsid w:val="001E5B60"/>
    <w:rsid w:val="001E5F12"/>
    <w:rsid w:val="001E60FF"/>
    <w:rsid w:val="001E6AC1"/>
    <w:rsid w:val="001E6F46"/>
    <w:rsid w:val="001E79D6"/>
    <w:rsid w:val="001E7B76"/>
    <w:rsid w:val="001F0093"/>
    <w:rsid w:val="001F01BA"/>
    <w:rsid w:val="001F07BD"/>
    <w:rsid w:val="001F1A87"/>
    <w:rsid w:val="001F1AAE"/>
    <w:rsid w:val="001F2143"/>
    <w:rsid w:val="001F3262"/>
    <w:rsid w:val="001F335D"/>
    <w:rsid w:val="001F3476"/>
    <w:rsid w:val="001F3D78"/>
    <w:rsid w:val="001F4D6C"/>
    <w:rsid w:val="001F50D4"/>
    <w:rsid w:val="001F5926"/>
    <w:rsid w:val="001F7AD4"/>
    <w:rsid w:val="0020073E"/>
    <w:rsid w:val="00200864"/>
    <w:rsid w:val="00200C2E"/>
    <w:rsid w:val="00200F3C"/>
    <w:rsid w:val="00201BC4"/>
    <w:rsid w:val="00201C58"/>
    <w:rsid w:val="00202628"/>
    <w:rsid w:val="002028F7"/>
    <w:rsid w:val="00202946"/>
    <w:rsid w:val="002029AB"/>
    <w:rsid w:val="00202AEA"/>
    <w:rsid w:val="00202BDE"/>
    <w:rsid w:val="002038B0"/>
    <w:rsid w:val="00203C53"/>
    <w:rsid w:val="00204FD1"/>
    <w:rsid w:val="00205611"/>
    <w:rsid w:val="00206887"/>
    <w:rsid w:val="0021043F"/>
    <w:rsid w:val="002114B6"/>
    <w:rsid w:val="00212313"/>
    <w:rsid w:val="0021239F"/>
    <w:rsid w:val="00212732"/>
    <w:rsid w:val="00212E39"/>
    <w:rsid w:val="002130D1"/>
    <w:rsid w:val="002132F2"/>
    <w:rsid w:val="00213D83"/>
    <w:rsid w:val="00214121"/>
    <w:rsid w:val="002164E2"/>
    <w:rsid w:val="00217516"/>
    <w:rsid w:val="00217F4F"/>
    <w:rsid w:val="00220713"/>
    <w:rsid w:val="00220A5B"/>
    <w:rsid w:val="00221FC6"/>
    <w:rsid w:val="00222142"/>
    <w:rsid w:val="002227FE"/>
    <w:rsid w:val="00222999"/>
    <w:rsid w:val="00223483"/>
    <w:rsid w:val="00223931"/>
    <w:rsid w:val="00223A66"/>
    <w:rsid w:val="00223FF2"/>
    <w:rsid w:val="0022421B"/>
    <w:rsid w:val="002255A3"/>
    <w:rsid w:val="00225AC5"/>
    <w:rsid w:val="00226848"/>
    <w:rsid w:val="002300F0"/>
    <w:rsid w:val="00230A46"/>
    <w:rsid w:val="00231225"/>
    <w:rsid w:val="0023219B"/>
    <w:rsid w:val="00232368"/>
    <w:rsid w:val="002335C5"/>
    <w:rsid w:val="00234213"/>
    <w:rsid w:val="0023480E"/>
    <w:rsid w:val="00235413"/>
    <w:rsid w:val="002359FA"/>
    <w:rsid w:val="00235D09"/>
    <w:rsid w:val="00237835"/>
    <w:rsid w:val="00240545"/>
    <w:rsid w:val="0024055D"/>
    <w:rsid w:val="00240D2E"/>
    <w:rsid w:val="00240DBE"/>
    <w:rsid w:val="002417DC"/>
    <w:rsid w:val="00241BA2"/>
    <w:rsid w:val="00241DAF"/>
    <w:rsid w:val="00242915"/>
    <w:rsid w:val="00242C56"/>
    <w:rsid w:val="00242F68"/>
    <w:rsid w:val="002438FA"/>
    <w:rsid w:val="00245972"/>
    <w:rsid w:val="002479FE"/>
    <w:rsid w:val="00250227"/>
    <w:rsid w:val="00251242"/>
    <w:rsid w:val="00251C61"/>
    <w:rsid w:val="00251FFD"/>
    <w:rsid w:val="00252945"/>
    <w:rsid w:val="00253D34"/>
    <w:rsid w:val="0025450C"/>
    <w:rsid w:val="00254848"/>
    <w:rsid w:val="00254B56"/>
    <w:rsid w:val="00254B6F"/>
    <w:rsid w:val="002558D9"/>
    <w:rsid w:val="00256EB6"/>
    <w:rsid w:val="00257E43"/>
    <w:rsid w:val="0026011A"/>
    <w:rsid w:val="002610BC"/>
    <w:rsid w:val="00262401"/>
    <w:rsid w:val="00262728"/>
    <w:rsid w:val="00263117"/>
    <w:rsid w:val="00263517"/>
    <w:rsid w:val="0026396D"/>
    <w:rsid w:val="00263C14"/>
    <w:rsid w:val="00263E81"/>
    <w:rsid w:val="00263EDC"/>
    <w:rsid w:val="00264C49"/>
    <w:rsid w:val="00265881"/>
    <w:rsid w:val="00265973"/>
    <w:rsid w:val="00265EE3"/>
    <w:rsid w:val="002660D9"/>
    <w:rsid w:val="00266BE5"/>
    <w:rsid w:val="002670B6"/>
    <w:rsid w:val="0026731F"/>
    <w:rsid w:val="002674BB"/>
    <w:rsid w:val="00267F8D"/>
    <w:rsid w:val="00267F96"/>
    <w:rsid w:val="00270A8B"/>
    <w:rsid w:val="0027179C"/>
    <w:rsid w:val="00271A3B"/>
    <w:rsid w:val="002739CC"/>
    <w:rsid w:val="00274504"/>
    <w:rsid w:val="00275785"/>
    <w:rsid w:val="00275CE8"/>
    <w:rsid w:val="002760B2"/>
    <w:rsid w:val="0028087B"/>
    <w:rsid w:val="002812A0"/>
    <w:rsid w:val="00281C30"/>
    <w:rsid w:val="00281D1D"/>
    <w:rsid w:val="00283B15"/>
    <w:rsid w:val="00283C7B"/>
    <w:rsid w:val="002842FC"/>
    <w:rsid w:val="002848D0"/>
    <w:rsid w:val="00284AC7"/>
    <w:rsid w:val="00286859"/>
    <w:rsid w:val="00286B8E"/>
    <w:rsid w:val="0028700E"/>
    <w:rsid w:val="0028737B"/>
    <w:rsid w:val="002876DE"/>
    <w:rsid w:val="0028774C"/>
    <w:rsid w:val="00287F02"/>
    <w:rsid w:val="002908AD"/>
    <w:rsid w:val="0029172A"/>
    <w:rsid w:val="00291A76"/>
    <w:rsid w:val="00291E36"/>
    <w:rsid w:val="002923DD"/>
    <w:rsid w:val="002928CF"/>
    <w:rsid w:val="00292B17"/>
    <w:rsid w:val="0029355D"/>
    <w:rsid w:val="0029388B"/>
    <w:rsid w:val="00293EC1"/>
    <w:rsid w:val="00295CF5"/>
    <w:rsid w:val="002968D4"/>
    <w:rsid w:val="0029746E"/>
    <w:rsid w:val="0029786E"/>
    <w:rsid w:val="00297FD0"/>
    <w:rsid w:val="002A014C"/>
    <w:rsid w:val="002A0EA0"/>
    <w:rsid w:val="002A17F6"/>
    <w:rsid w:val="002A1B11"/>
    <w:rsid w:val="002A1F37"/>
    <w:rsid w:val="002A22F9"/>
    <w:rsid w:val="002A2DB5"/>
    <w:rsid w:val="002A320D"/>
    <w:rsid w:val="002A4DFD"/>
    <w:rsid w:val="002A5102"/>
    <w:rsid w:val="002A5367"/>
    <w:rsid w:val="002A5718"/>
    <w:rsid w:val="002A5FE1"/>
    <w:rsid w:val="002A67FC"/>
    <w:rsid w:val="002A6FDE"/>
    <w:rsid w:val="002A72F4"/>
    <w:rsid w:val="002A7E34"/>
    <w:rsid w:val="002B0BA0"/>
    <w:rsid w:val="002B0ECD"/>
    <w:rsid w:val="002B1F4D"/>
    <w:rsid w:val="002B43CC"/>
    <w:rsid w:val="002B47A6"/>
    <w:rsid w:val="002B567A"/>
    <w:rsid w:val="002B5820"/>
    <w:rsid w:val="002B585F"/>
    <w:rsid w:val="002B5C7A"/>
    <w:rsid w:val="002B6AF4"/>
    <w:rsid w:val="002C1506"/>
    <w:rsid w:val="002C1B62"/>
    <w:rsid w:val="002C1B7E"/>
    <w:rsid w:val="002C33D1"/>
    <w:rsid w:val="002C3E89"/>
    <w:rsid w:val="002C41DF"/>
    <w:rsid w:val="002C476A"/>
    <w:rsid w:val="002C4E8D"/>
    <w:rsid w:val="002C5088"/>
    <w:rsid w:val="002C5337"/>
    <w:rsid w:val="002C6690"/>
    <w:rsid w:val="002C6B91"/>
    <w:rsid w:val="002C7B3D"/>
    <w:rsid w:val="002C7DFF"/>
    <w:rsid w:val="002D0628"/>
    <w:rsid w:val="002D127A"/>
    <w:rsid w:val="002D1797"/>
    <w:rsid w:val="002D18E9"/>
    <w:rsid w:val="002D1E90"/>
    <w:rsid w:val="002D2285"/>
    <w:rsid w:val="002D2748"/>
    <w:rsid w:val="002D3836"/>
    <w:rsid w:val="002D3F2E"/>
    <w:rsid w:val="002D4F5C"/>
    <w:rsid w:val="002D5428"/>
    <w:rsid w:val="002D6506"/>
    <w:rsid w:val="002D67D8"/>
    <w:rsid w:val="002D6D42"/>
    <w:rsid w:val="002D6D4B"/>
    <w:rsid w:val="002D7065"/>
    <w:rsid w:val="002D72F4"/>
    <w:rsid w:val="002D7CF3"/>
    <w:rsid w:val="002E126A"/>
    <w:rsid w:val="002E1C4B"/>
    <w:rsid w:val="002E20E0"/>
    <w:rsid w:val="002E222A"/>
    <w:rsid w:val="002E23E3"/>
    <w:rsid w:val="002E287A"/>
    <w:rsid w:val="002E28AB"/>
    <w:rsid w:val="002E2C06"/>
    <w:rsid w:val="002E35EC"/>
    <w:rsid w:val="002E4268"/>
    <w:rsid w:val="002E4608"/>
    <w:rsid w:val="002E5218"/>
    <w:rsid w:val="002E639A"/>
    <w:rsid w:val="002E6C79"/>
    <w:rsid w:val="002E71D1"/>
    <w:rsid w:val="002E7420"/>
    <w:rsid w:val="002E7EF8"/>
    <w:rsid w:val="002E7F6E"/>
    <w:rsid w:val="002F0E28"/>
    <w:rsid w:val="002F16FF"/>
    <w:rsid w:val="002F262F"/>
    <w:rsid w:val="002F30CE"/>
    <w:rsid w:val="002F57DF"/>
    <w:rsid w:val="002F6404"/>
    <w:rsid w:val="0030108B"/>
    <w:rsid w:val="003012E4"/>
    <w:rsid w:val="00302A19"/>
    <w:rsid w:val="00302AB0"/>
    <w:rsid w:val="00303FFD"/>
    <w:rsid w:val="003044FC"/>
    <w:rsid w:val="003049E6"/>
    <w:rsid w:val="00306395"/>
    <w:rsid w:val="00306669"/>
    <w:rsid w:val="003074DD"/>
    <w:rsid w:val="00307CAC"/>
    <w:rsid w:val="00310018"/>
    <w:rsid w:val="0031079F"/>
    <w:rsid w:val="003111F1"/>
    <w:rsid w:val="003116E6"/>
    <w:rsid w:val="0031202E"/>
    <w:rsid w:val="0031206D"/>
    <w:rsid w:val="00313191"/>
    <w:rsid w:val="00313E1E"/>
    <w:rsid w:val="003144EB"/>
    <w:rsid w:val="003146DC"/>
    <w:rsid w:val="003151DB"/>
    <w:rsid w:val="00315501"/>
    <w:rsid w:val="00315E53"/>
    <w:rsid w:val="003166B5"/>
    <w:rsid w:val="00316770"/>
    <w:rsid w:val="00317934"/>
    <w:rsid w:val="00317D98"/>
    <w:rsid w:val="00317DC6"/>
    <w:rsid w:val="00320412"/>
    <w:rsid w:val="003213F0"/>
    <w:rsid w:val="003217FD"/>
    <w:rsid w:val="003230E1"/>
    <w:rsid w:val="0032348D"/>
    <w:rsid w:val="00323A4F"/>
    <w:rsid w:val="00323E92"/>
    <w:rsid w:val="003242B0"/>
    <w:rsid w:val="003242DB"/>
    <w:rsid w:val="00326231"/>
    <w:rsid w:val="00326235"/>
    <w:rsid w:val="00326643"/>
    <w:rsid w:val="0032676F"/>
    <w:rsid w:val="00326B33"/>
    <w:rsid w:val="00327785"/>
    <w:rsid w:val="00327A50"/>
    <w:rsid w:val="00327ABC"/>
    <w:rsid w:val="00327F3B"/>
    <w:rsid w:val="003302D0"/>
    <w:rsid w:val="00330942"/>
    <w:rsid w:val="00330CE1"/>
    <w:rsid w:val="00330DB4"/>
    <w:rsid w:val="0033157F"/>
    <w:rsid w:val="003318EB"/>
    <w:rsid w:val="003320AF"/>
    <w:rsid w:val="00332AC5"/>
    <w:rsid w:val="00333231"/>
    <w:rsid w:val="003339E4"/>
    <w:rsid w:val="00333B52"/>
    <w:rsid w:val="003347E4"/>
    <w:rsid w:val="00334BC8"/>
    <w:rsid w:val="00335D4B"/>
    <w:rsid w:val="00336019"/>
    <w:rsid w:val="00336524"/>
    <w:rsid w:val="00336BEE"/>
    <w:rsid w:val="00337980"/>
    <w:rsid w:val="00341836"/>
    <w:rsid w:val="00341920"/>
    <w:rsid w:val="00341DE0"/>
    <w:rsid w:val="003420DF"/>
    <w:rsid w:val="00342486"/>
    <w:rsid w:val="0034290B"/>
    <w:rsid w:val="00343E0E"/>
    <w:rsid w:val="00344AE8"/>
    <w:rsid w:val="003452EE"/>
    <w:rsid w:val="00345D5C"/>
    <w:rsid w:val="00346ADA"/>
    <w:rsid w:val="00346DF3"/>
    <w:rsid w:val="00350401"/>
    <w:rsid w:val="003508AD"/>
    <w:rsid w:val="00351EC2"/>
    <w:rsid w:val="00351FF8"/>
    <w:rsid w:val="00352691"/>
    <w:rsid w:val="003527B4"/>
    <w:rsid w:val="003531BB"/>
    <w:rsid w:val="00353AD9"/>
    <w:rsid w:val="00353C3D"/>
    <w:rsid w:val="00353D54"/>
    <w:rsid w:val="00355F2A"/>
    <w:rsid w:val="0035731F"/>
    <w:rsid w:val="00360681"/>
    <w:rsid w:val="003610DC"/>
    <w:rsid w:val="00361172"/>
    <w:rsid w:val="0036118E"/>
    <w:rsid w:val="00361836"/>
    <w:rsid w:val="0036222F"/>
    <w:rsid w:val="00364357"/>
    <w:rsid w:val="0036456C"/>
    <w:rsid w:val="00365B7E"/>
    <w:rsid w:val="00366896"/>
    <w:rsid w:val="00367445"/>
    <w:rsid w:val="00367EC2"/>
    <w:rsid w:val="0037034C"/>
    <w:rsid w:val="00370BDF"/>
    <w:rsid w:val="003714B0"/>
    <w:rsid w:val="00371672"/>
    <w:rsid w:val="00371C19"/>
    <w:rsid w:val="00372E7C"/>
    <w:rsid w:val="0037340D"/>
    <w:rsid w:val="003737C2"/>
    <w:rsid w:val="0037410E"/>
    <w:rsid w:val="00374DB4"/>
    <w:rsid w:val="00375E03"/>
    <w:rsid w:val="00376264"/>
    <w:rsid w:val="00376A71"/>
    <w:rsid w:val="003776D1"/>
    <w:rsid w:val="00377C61"/>
    <w:rsid w:val="0038074A"/>
    <w:rsid w:val="00381BCA"/>
    <w:rsid w:val="00382D10"/>
    <w:rsid w:val="0038381A"/>
    <w:rsid w:val="0038390E"/>
    <w:rsid w:val="003839D7"/>
    <w:rsid w:val="00384FBF"/>
    <w:rsid w:val="0038519A"/>
    <w:rsid w:val="0038548D"/>
    <w:rsid w:val="003855C6"/>
    <w:rsid w:val="003856A1"/>
    <w:rsid w:val="003858A8"/>
    <w:rsid w:val="0038693F"/>
    <w:rsid w:val="0039214A"/>
    <w:rsid w:val="003922A1"/>
    <w:rsid w:val="003945DC"/>
    <w:rsid w:val="00394CF4"/>
    <w:rsid w:val="0039568A"/>
    <w:rsid w:val="00395B35"/>
    <w:rsid w:val="003A0465"/>
    <w:rsid w:val="003A1041"/>
    <w:rsid w:val="003A1A94"/>
    <w:rsid w:val="003A369B"/>
    <w:rsid w:val="003A3959"/>
    <w:rsid w:val="003A3A84"/>
    <w:rsid w:val="003A3B4E"/>
    <w:rsid w:val="003A47C6"/>
    <w:rsid w:val="003A595B"/>
    <w:rsid w:val="003A6DD7"/>
    <w:rsid w:val="003A7232"/>
    <w:rsid w:val="003B0520"/>
    <w:rsid w:val="003B0847"/>
    <w:rsid w:val="003B0E99"/>
    <w:rsid w:val="003B15A6"/>
    <w:rsid w:val="003B1627"/>
    <w:rsid w:val="003B1EE8"/>
    <w:rsid w:val="003B4081"/>
    <w:rsid w:val="003B466D"/>
    <w:rsid w:val="003B4864"/>
    <w:rsid w:val="003B4B64"/>
    <w:rsid w:val="003B4BF9"/>
    <w:rsid w:val="003B51C9"/>
    <w:rsid w:val="003B7062"/>
    <w:rsid w:val="003B7D68"/>
    <w:rsid w:val="003C0171"/>
    <w:rsid w:val="003C0E48"/>
    <w:rsid w:val="003C156C"/>
    <w:rsid w:val="003C157C"/>
    <w:rsid w:val="003C15D5"/>
    <w:rsid w:val="003C1F3D"/>
    <w:rsid w:val="003C299F"/>
    <w:rsid w:val="003C54EA"/>
    <w:rsid w:val="003C5A44"/>
    <w:rsid w:val="003C5D03"/>
    <w:rsid w:val="003C5D37"/>
    <w:rsid w:val="003C7129"/>
    <w:rsid w:val="003C742F"/>
    <w:rsid w:val="003C7897"/>
    <w:rsid w:val="003D008B"/>
    <w:rsid w:val="003D034F"/>
    <w:rsid w:val="003D0795"/>
    <w:rsid w:val="003D11E5"/>
    <w:rsid w:val="003D13D7"/>
    <w:rsid w:val="003D4127"/>
    <w:rsid w:val="003D5B61"/>
    <w:rsid w:val="003D602E"/>
    <w:rsid w:val="003D70AA"/>
    <w:rsid w:val="003D70BF"/>
    <w:rsid w:val="003D7116"/>
    <w:rsid w:val="003D7980"/>
    <w:rsid w:val="003D7BF1"/>
    <w:rsid w:val="003E1D39"/>
    <w:rsid w:val="003E215E"/>
    <w:rsid w:val="003E2788"/>
    <w:rsid w:val="003E3467"/>
    <w:rsid w:val="003E4838"/>
    <w:rsid w:val="003E4AA8"/>
    <w:rsid w:val="003E4E2B"/>
    <w:rsid w:val="003E568E"/>
    <w:rsid w:val="003E6A50"/>
    <w:rsid w:val="003E6B4C"/>
    <w:rsid w:val="003E7754"/>
    <w:rsid w:val="003E7B03"/>
    <w:rsid w:val="003E7FBE"/>
    <w:rsid w:val="003E7FBF"/>
    <w:rsid w:val="003F12BA"/>
    <w:rsid w:val="003F272C"/>
    <w:rsid w:val="003F29F4"/>
    <w:rsid w:val="003F45CF"/>
    <w:rsid w:val="003F4D20"/>
    <w:rsid w:val="003F5466"/>
    <w:rsid w:val="003F6053"/>
    <w:rsid w:val="003F66A4"/>
    <w:rsid w:val="003F6A2E"/>
    <w:rsid w:val="003F7454"/>
    <w:rsid w:val="003F75A9"/>
    <w:rsid w:val="003F7FCE"/>
    <w:rsid w:val="00400FE6"/>
    <w:rsid w:val="0040210E"/>
    <w:rsid w:val="0040273E"/>
    <w:rsid w:val="004030F4"/>
    <w:rsid w:val="004037E4"/>
    <w:rsid w:val="00403812"/>
    <w:rsid w:val="004040A7"/>
    <w:rsid w:val="00404DAD"/>
    <w:rsid w:val="004057F9"/>
    <w:rsid w:val="00405D65"/>
    <w:rsid w:val="00405E0B"/>
    <w:rsid w:val="004061E5"/>
    <w:rsid w:val="00407696"/>
    <w:rsid w:val="00407C31"/>
    <w:rsid w:val="00407DF7"/>
    <w:rsid w:val="0041043B"/>
    <w:rsid w:val="00410571"/>
    <w:rsid w:val="004106E6"/>
    <w:rsid w:val="00410B99"/>
    <w:rsid w:val="00411687"/>
    <w:rsid w:val="00412103"/>
    <w:rsid w:val="00412BFD"/>
    <w:rsid w:val="00413830"/>
    <w:rsid w:val="00413F6B"/>
    <w:rsid w:val="0041447A"/>
    <w:rsid w:val="00414C21"/>
    <w:rsid w:val="00415E6F"/>
    <w:rsid w:val="00415EED"/>
    <w:rsid w:val="004172D1"/>
    <w:rsid w:val="00417D58"/>
    <w:rsid w:val="00417E7C"/>
    <w:rsid w:val="00420723"/>
    <w:rsid w:val="004209A8"/>
    <w:rsid w:val="00420ABF"/>
    <w:rsid w:val="00420C8F"/>
    <w:rsid w:val="00421DA3"/>
    <w:rsid w:val="00423DD6"/>
    <w:rsid w:val="00424300"/>
    <w:rsid w:val="004243B4"/>
    <w:rsid w:val="004245DE"/>
    <w:rsid w:val="00424AB5"/>
    <w:rsid w:val="00424C9D"/>
    <w:rsid w:val="00425641"/>
    <w:rsid w:val="00427611"/>
    <w:rsid w:val="0043057E"/>
    <w:rsid w:val="00430707"/>
    <w:rsid w:val="00430F60"/>
    <w:rsid w:val="0043146C"/>
    <w:rsid w:val="00432C20"/>
    <w:rsid w:val="00432FD1"/>
    <w:rsid w:val="00433E49"/>
    <w:rsid w:val="0043419B"/>
    <w:rsid w:val="004341AF"/>
    <w:rsid w:val="00434B2F"/>
    <w:rsid w:val="00434C20"/>
    <w:rsid w:val="00434CC4"/>
    <w:rsid w:val="004355A4"/>
    <w:rsid w:val="00436A3F"/>
    <w:rsid w:val="00437BCA"/>
    <w:rsid w:val="00437CCF"/>
    <w:rsid w:val="00440665"/>
    <w:rsid w:val="00440722"/>
    <w:rsid w:val="0044088A"/>
    <w:rsid w:val="00440AB4"/>
    <w:rsid w:val="004418FE"/>
    <w:rsid w:val="004437FF"/>
    <w:rsid w:val="00444586"/>
    <w:rsid w:val="00444594"/>
    <w:rsid w:val="00444AC7"/>
    <w:rsid w:val="00444B7F"/>
    <w:rsid w:val="004467FD"/>
    <w:rsid w:val="00446C10"/>
    <w:rsid w:val="00446EF9"/>
    <w:rsid w:val="00446FCE"/>
    <w:rsid w:val="00447130"/>
    <w:rsid w:val="00447D22"/>
    <w:rsid w:val="0045069F"/>
    <w:rsid w:val="0045085B"/>
    <w:rsid w:val="00450B4E"/>
    <w:rsid w:val="00450BA3"/>
    <w:rsid w:val="00450F6B"/>
    <w:rsid w:val="00451455"/>
    <w:rsid w:val="00451898"/>
    <w:rsid w:val="00452889"/>
    <w:rsid w:val="004542AB"/>
    <w:rsid w:val="00454E18"/>
    <w:rsid w:val="00455BF8"/>
    <w:rsid w:val="00456181"/>
    <w:rsid w:val="004561EA"/>
    <w:rsid w:val="00456B6E"/>
    <w:rsid w:val="004570BD"/>
    <w:rsid w:val="004579BF"/>
    <w:rsid w:val="0046001D"/>
    <w:rsid w:val="004601AB"/>
    <w:rsid w:val="004612A1"/>
    <w:rsid w:val="0046250D"/>
    <w:rsid w:val="00462849"/>
    <w:rsid w:val="00464BBB"/>
    <w:rsid w:val="004655E7"/>
    <w:rsid w:val="00465857"/>
    <w:rsid w:val="00465D67"/>
    <w:rsid w:val="00465EB8"/>
    <w:rsid w:val="00465F79"/>
    <w:rsid w:val="004662E3"/>
    <w:rsid w:val="004672B3"/>
    <w:rsid w:val="004709C5"/>
    <w:rsid w:val="00470CC3"/>
    <w:rsid w:val="0047159C"/>
    <w:rsid w:val="00471F27"/>
    <w:rsid w:val="004721C7"/>
    <w:rsid w:val="004722B9"/>
    <w:rsid w:val="00472342"/>
    <w:rsid w:val="0047286E"/>
    <w:rsid w:val="00473C42"/>
    <w:rsid w:val="00474620"/>
    <w:rsid w:val="0047534B"/>
    <w:rsid w:val="00476506"/>
    <w:rsid w:val="00476601"/>
    <w:rsid w:val="004767BB"/>
    <w:rsid w:val="00476FF4"/>
    <w:rsid w:val="004819F1"/>
    <w:rsid w:val="00483401"/>
    <w:rsid w:val="004834FF"/>
    <w:rsid w:val="004839B8"/>
    <w:rsid w:val="00483E28"/>
    <w:rsid w:val="004846AD"/>
    <w:rsid w:val="00484C32"/>
    <w:rsid w:val="00484D05"/>
    <w:rsid w:val="00484D97"/>
    <w:rsid w:val="00485C5C"/>
    <w:rsid w:val="00490271"/>
    <w:rsid w:val="00490E7A"/>
    <w:rsid w:val="0049169E"/>
    <w:rsid w:val="0049193F"/>
    <w:rsid w:val="00493646"/>
    <w:rsid w:val="00494F6C"/>
    <w:rsid w:val="004954EA"/>
    <w:rsid w:val="00495602"/>
    <w:rsid w:val="0049594B"/>
    <w:rsid w:val="00496D23"/>
    <w:rsid w:val="00497812"/>
    <w:rsid w:val="004A02C4"/>
    <w:rsid w:val="004A067B"/>
    <w:rsid w:val="004A0F60"/>
    <w:rsid w:val="004A1FCB"/>
    <w:rsid w:val="004A22FF"/>
    <w:rsid w:val="004A23EF"/>
    <w:rsid w:val="004A2766"/>
    <w:rsid w:val="004A2C56"/>
    <w:rsid w:val="004A2C5A"/>
    <w:rsid w:val="004A3EC0"/>
    <w:rsid w:val="004A4083"/>
    <w:rsid w:val="004A43BC"/>
    <w:rsid w:val="004A48C9"/>
    <w:rsid w:val="004A4C76"/>
    <w:rsid w:val="004A4E15"/>
    <w:rsid w:val="004A659F"/>
    <w:rsid w:val="004A6D34"/>
    <w:rsid w:val="004A7E44"/>
    <w:rsid w:val="004B00A6"/>
    <w:rsid w:val="004B0797"/>
    <w:rsid w:val="004B144E"/>
    <w:rsid w:val="004B401E"/>
    <w:rsid w:val="004B4DF8"/>
    <w:rsid w:val="004B527E"/>
    <w:rsid w:val="004B5B7F"/>
    <w:rsid w:val="004B5C59"/>
    <w:rsid w:val="004B68AB"/>
    <w:rsid w:val="004B7D47"/>
    <w:rsid w:val="004B7DF2"/>
    <w:rsid w:val="004C05CE"/>
    <w:rsid w:val="004C0CC6"/>
    <w:rsid w:val="004C28D2"/>
    <w:rsid w:val="004C2A0F"/>
    <w:rsid w:val="004C3218"/>
    <w:rsid w:val="004C335F"/>
    <w:rsid w:val="004C3463"/>
    <w:rsid w:val="004C37D6"/>
    <w:rsid w:val="004C3E88"/>
    <w:rsid w:val="004C3F1B"/>
    <w:rsid w:val="004C4333"/>
    <w:rsid w:val="004C459E"/>
    <w:rsid w:val="004C5A70"/>
    <w:rsid w:val="004C5AC2"/>
    <w:rsid w:val="004C635D"/>
    <w:rsid w:val="004C6A66"/>
    <w:rsid w:val="004C7665"/>
    <w:rsid w:val="004D04F2"/>
    <w:rsid w:val="004D0670"/>
    <w:rsid w:val="004D07D7"/>
    <w:rsid w:val="004D0A9A"/>
    <w:rsid w:val="004D0DC5"/>
    <w:rsid w:val="004D0FA4"/>
    <w:rsid w:val="004D1179"/>
    <w:rsid w:val="004D1C7C"/>
    <w:rsid w:val="004D1C8F"/>
    <w:rsid w:val="004D2248"/>
    <w:rsid w:val="004D2C0D"/>
    <w:rsid w:val="004D4549"/>
    <w:rsid w:val="004D500C"/>
    <w:rsid w:val="004D5032"/>
    <w:rsid w:val="004D5380"/>
    <w:rsid w:val="004D67EA"/>
    <w:rsid w:val="004D6D60"/>
    <w:rsid w:val="004D6E71"/>
    <w:rsid w:val="004E035F"/>
    <w:rsid w:val="004E08AE"/>
    <w:rsid w:val="004E10AF"/>
    <w:rsid w:val="004E1FC6"/>
    <w:rsid w:val="004E205D"/>
    <w:rsid w:val="004E209B"/>
    <w:rsid w:val="004E377A"/>
    <w:rsid w:val="004E40E7"/>
    <w:rsid w:val="004E7225"/>
    <w:rsid w:val="004E7617"/>
    <w:rsid w:val="004E763B"/>
    <w:rsid w:val="004E7C62"/>
    <w:rsid w:val="004F0D03"/>
    <w:rsid w:val="004F19ED"/>
    <w:rsid w:val="004F26AC"/>
    <w:rsid w:val="004F276E"/>
    <w:rsid w:val="004F294E"/>
    <w:rsid w:val="004F37C6"/>
    <w:rsid w:val="004F38E0"/>
    <w:rsid w:val="004F4605"/>
    <w:rsid w:val="004F4CB9"/>
    <w:rsid w:val="004F4CDF"/>
    <w:rsid w:val="004F6221"/>
    <w:rsid w:val="004F64E1"/>
    <w:rsid w:val="004F6629"/>
    <w:rsid w:val="004F7507"/>
    <w:rsid w:val="004F7509"/>
    <w:rsid w:val="004F7586"/>
    <w:rsid w:val="00500429"/>
    <w:rsid w:val="005009FA"/>
    <w:rsid w:val="0050124E"/>
    <w:rsid w:val="00501454"/>
    <w:rsid w:val="00501A4C"/>
    <w:rsid w:val="00501F49"/>
    <w:rsid w:val="00502204"/>
    <w:rsid w:val="00502763"/>
    <w:rsid w:val="0050303B"/>
    <w:rsid w:val="00503C33"/>
    <w:rsid w:val="00503EBE"/>
    <w:rsid w:val="00503EF9"/>
    <w:rsid w:val="00503F20"/>
    <w:rsid w:val="005044C5"/>
    <w:rsid w:val="0050481F"/>
    <w:rsid w:val="00504A8A"/>
    <w:rsid w:val="00504F98"/>
    <w:rsid w:val="005059A9"/>
    <w:rsid w:val="00506031"/>
    <w:rsid w:val="00506094"/>
    <w:rsid w:val="00507456"/>
    <w:rsid w:val="00507721"/>
    <w:rsid w:val="00510294"/>
    <w:rsid w:val="0051070F"/>
    <w:rsid w:val="005112EE"/>
    <w:rsid w:val="00511817"/>
    <w:rsid w:val="00511AE6"/>
    <w:rsid w:val="00512688"/>
    <w:rsid w:val="005131CA"/>
    <w:rsid w:val="00513D12"/>
    <w:rsid w:val="005152A8"/>
    <w:rsid w:val="00516F94"/>
    <w:rsid w:val="00517ECD"/>
    <w:rsid w:val="00517FB3"/>
    <w:rsid w:val="00520073"/>
    <w:rsid w:val="00520787"/>
    <w:rsid w:val="00521012"/>
    <w:rsid w:val="0052210D"/>
    <w:rsid w:val="00522386"/>
    <w:rsid w:val="0052317D"/>
    <w:rsid w:val="0052351A"/>
    <w:rsid w:val="005245AA"/>
    <w:rsid w:val="00524C6B"/>
    <w:rsid w:val="00525090"/>
    <w:rsid w:val="00525C94"/>
    <w:rsid w:val="00526840"/>
    <w:rsid w:val="00527358"/>
    <w:rsid w:val="0053135D"/>
    <w:rsid w:val="00531378"/>
    <w:rsid w:val="00531A87"/>
    <w:rsid w:val="00531B8F"/>
    <w:rsid w:val="00531D0A"/>
    <w:rsid w:val="00532C15"/>
    <w:rsid w:val="00532EED"/>
    <w:rsid w:val="005333C8"/>
    <w:rsid w:val="0053372F"/>
    <w:rsid w:val="00534020"/>
    <w:rsid w:val="00535380"/>
    <w:rsid w:val="005368E3"/>
    <w:rsid w:val="00536BD6"/>
    <w:rsid w:val="00536BE0"/>
    <w:rsid w:val="00536DDB"/>
    <w:rsid w:val="005372AF"/>
    <w:rsid w:val="005374B3"/>
    <w:rsid w:val="00540626"/>
    <w:rsid w:val="00540786"/>
    <w:rsid w:val="00540A79"/>
    <w:rsid w:val="00541A0D"/>
    <w:rsid w:val="005428F5"/>
    <w:rsid w:val="005434AC"/>
    <w:rsid w:val="0054426B"/>
    <w:rsid w:val="0054460C"/>
    <w:rsid w:val="00544B88"/>
    <w:rsid w:val="00544F8F"/>
    <w:rsid w:val="0054756E"/>
    <w:rsid w:val="005476C4"/>
    <w:rsid w:val="00547BB6"/>
    <w:rsid w:val="0055040B"/>
    <w:rsid w:val="0055074C"/>
    <w:rsid w:val="00550773"/>
    <w:rsid w:val="00550AFE"/>
    <w:rsid w:val="005522B7"/>
    <w:rsid w:val="00552C47"/>
    <w:rsid w:val="00552F2D"/>
    <w:rsid w:val="00552F77"/>
    <w:rsid w:val="00553001"/>
    <w:rsid w:val="00553031"/>
    <w:rsid w:val="005530C9"/>
    <w:rsid w:val="00554363"/>
    <w:rsid w:val="005543EF"/>
    <w:rsid w:val="005544CE"/>
    <w:rsid w:val="00554BC5"/>
    <w:rsid w:val="00555346"/>
    <w:rsid w:val="00555F1F"/>
    <w:rsid w:val="005567C4"/>
    <w:rsid w:val="00556C5E"/>
    <w:rsid w:val="00557576"/>
    <w:rsid w:val="0056059C"/>
    <w:rsid w:val="00561267"/>
    <w:rsid w:val="00561EDA"/>
    <w:rsid w:val="0056282B"/>
    <w:rsid w:val="005628DD"/>
    <w:rsid w:val="0056342E"/>
    <w:rsid w:val="00563ABC"/>
    <w:rsid w:val="0056401F"/>
    <w:rsid w:val="00564303"/>
    <w:rsid w:val="005644F9"/>
    <w:rsid w:val="005647B3"/>
    <w:rsid w:val="005653ED"/>
    <w:rsid w:val="00565A51"/>
    <w:rsid w:val="00566969"/>
    <w:rsid w:val="00570A60"/>
    <w:rsid w:val="0057165D"/>
    <w:rsid w:val="00572FC5"/>
    <w:rsid w:val="00573C43"/>
    <w:rsid w:val="00574174"/>
    <w:rsid w:val="005746F9"/>
    <w:rsid w:val="00574DF4"/>
    <w:rsid w:val="00575338"/>
    <w:rsid w:val="00575838"/>
    <w:rsid w:val="00575EBF"/>
    <w:rsid w:val="00576061"/>
    <w:rsid w:val="005771E8"/>
    <w:rsid w:val="00581A54"/>
    <w:rsid w:val="005822CA"/>
    <w:rsid w:val="00583215"/>
    <w:rsid w:val="00583554"/>
    <w:rsid w:val="00584421"/>
    <w:rsid w:val="00584F3A"/>
    <w:rsid w:val="0058532D"/>
    <w:rsid w:val="00586487"/>
    <w:rsid w:val="00586B7F"/>
    <w:rsid w:val="00586CE0"/>
    <w:rsid w:val="00586F72"/>
    <w:rsid w:val="0058753E"/>
    <w:rsid w:val="005875ED"/>
    <w:rsid w:val="0058776C"/>
    <w:rsid w:val="00590498"/>
    <w:rsid w:val="00591425"/>
    <w:rsid w:val="00591BCF"/>
    <w:rsid w:val="00591CB6"/>
    <w:rsid w:val="00591F8F"/>
    <w:rsid w:val="005922CC"/>
    <w:rsid w:val="00592428"/>
    <w:rsid w:val="00596479"/>
    <w:rsid w:val="00596CEF"/>
    <w:rsid w:val="0059712F"/>
    <w:rsid w:val="00597204"/>
    <w:rsid w:val="00597506"/>
    <w:rsid w:val="005A1E9E"/>
    <w:rsid w:val="005A2C20"/>
    <w:rsid w:val="005A2FFC"/>
    <w:rsid w:val="005A37F1"/>
    <w:rsid w:val="005A4152"/>
    <w:rsid w:val="005A4410"/>
    <w:rsid w:val="005A47CD"/>
    <w:rsid w:val="005A48AA"/>
    <w:rsid w:val="005A4C44"/>
    <w:rsid w:val="005A5BA5"/>
    <w:rsid w:val="005A6E1D"/>
    <w:rsid w:val="005A71A0"/>
    <w:rsid w:val="005B0385"/>
    <w:rsid w:val="005B104A"/>
    <w:rsid w:val="005B1B25"/>
    <w:rsid w:val="005B2012"/>
    <w:rsid w:val="005B3E80"/>
    <w:rsid w:val="005B5930"/>
    <w:rsid w:val="005B5F09"/>
    <w:rsid w:val="005B5FFD"/>
    <w:rsid w:val="005B6C1E"/>
    <w:rsid w:val="005B6D83"/>
    <w:rsid w:val="005B6E60"/>
    <w:rsid w:val="005B76EB"/>
    <w:rsid w:val="005B7B1B"/>
    <w:rsid w:val="005C03A7"/>
    <w:rsid w:val="005C0A58"/>
    <w:rsid w:val="005C13E9"/>
    <w:rsid w:val="005C16D9"/>
    <w:rsid w:val="005C18BE"/>
    <w:rsid w:val="005C1CC6"/>
    <w:rsid w:val="005C1E97"/>
    <w:rsid w:val="005C2997"/>
    <w:rsid w:val="005C2BA7"/>
    <w:rsid w:val="005C428F"/>
    <w:rsid w:val="005C456B"/>
    <w:rsid w:val="005C5132"/>
    <w:rsid w:val="005C62C6"/>
    <w:rsid w:val="005C7028"/>
    <w:rsid w:val="005C7516"/>
    <w:rsid w:val="005D0E53"/>
    <w:rsid w:val="005D10F9"/>
    <w:rsid w:val="005D18A4"/>
    <w:rsid w:val="005D2D29"/>
    <w:rsid w:val="005D31DD"/>
    <w:rsid w:val="005D31FC"/>
    <w:rsid w:val="005D33F3"/>
    <w:rsid w:val="005D3765"/>
    <w:rsid w:val="005D406B"/>
    <w:rsid w:val="005D407D"/>
    <w:rsid w:val="005D4395"/>
    <w:rsid w:val="005D48B7"/>
    <w:rsid w:val="005D4A6C"/>
    <w:rsid w:val="005D5369"/>
    <w:rsid w:val="005D64C3"/>
    <w:rsid w:val="005D65D3"/>
    <w:rsid w:val="005D689A"/>
    <w:rsid w:val="005D70D3"/>
    <w:rsid w:val="005D7384"/>
    <w:rsid w:val="005D7EB9"/>
    <w:rsid w:val="005E0089"/>
    <w:rsid w:val="005E03CE"/>
    <w:rsid w:val="005E11DA"/>
    <w:rsid w:val="005E1B55"/>
    <w:rsid w:val="005E257F"/>
    <w:rsid w:val="005E268C"/>
    <w:rsid w:val="005E3A54"/>
    <w:rsid w:val="005E3B20"/>
    <w:rsid w:val="005E3EC9"/>
    <w:rsid w:val="005E47A2"/>
    <w:rsid w:val="005E4DA5"/>
    <w:rsid w:val="005E51E0"/>
    <w:rsid w:val="005E6979"/>
    <w:rsid w:val="005E6ED7"/>
    <w:rsid w:val="005E77CA"/>
    <w:rsid w:val="005E79B2"/>
    <w:rsid w:val="005E7EA1"/>
    <w:rsid w:val="005F1836"/>
    <w:rsid w:val="005F1EBD"/>
    <w:rsid w:val="005F237A"/>
    <w:rsid w:val="005F38A6"/>
    <w:rsid w:val="005F461D"/>
    <w:rsid w:val="005F623F"/>
    <w:rsid w:val="005F6AD1"/>
    <w:rsid w:val="005F6AF6"/>
    <w:rsid w:val="005F6B53"/>
    <w:rsid w:val="005F6B77"/>
    <w:rsid w:val="005F6D4E"/>
    <w:rsid w:val="005F6FBA"/>
    <w:rsid w:val="005F75D4"/>
    <w:rsid w:val="00600084"/>
    <w:rsid w:val="0060070A"/>
    <w:rsid w:val="00600D26"/>
    <w:rsid w:val="00600F27"/>
    <w:rsid w:val="00602555"/>
    <w:rsid w:val="006038B9"/>
    <w:rsid w:val="00603C4B"/>
    <w:rsid w:val="00603F9B"/>
    <w:rsid w:val="006045D0"/>
    <w:rsid w:val="006046F6"/>
    <w:rsid w:val="00604855"/>
    <w:rsid w:val="0060654A"/>
    <w:rsid w:val="00606A2D"/>
    <w:rsid w:val="00606DD4"/>
    <w:rsid w:val="00606DF0"/>
    <w:rsid w:val="0060783D"/>
    <w:rsid w:val="0060784C"/>
    <w:rsid w:val="00607D3E"/>
    <w:rsid w:val="00610A64"/>
    <w:rsid w:val="00610E87"/>
    <w:rsid w:val="0061277F"/>
    <w:rsid w:val="00612CE2"/>
    <w:rsid w:val="006138D4"/>
    <w:rsid w:val="00613902"/>
    <w:rsid w:val="00613AFD"/>
    <w:rsid w:val="00613BCE"/>
    <w:rsid w:val="00614B2B"/>
    <w:rsid w:val="00614BAD"/>
    <w:rsid w:val="00614DA2"/>
    <w:rsid w:val="006157E4"/>
    <w:rsid w:val="00616773"/>
    <w:rsid w:val="006168DC"/>
    <w:rsid w:val="00617099"/>
    <w:rsid w:val="00617138"/>
    <w:rsid w:val="00617DDD"/>
    <w:rsid w:val="00617F55"/>
    <w:rsid w:val="00620168"/>
    <w:rsid w:val="006201F7"/>
    <w:rsid w:val="00620253"/>
    <w:rsid w:val="006202BB"/>
    <w:rsid w:val="006202FF"/>
    <w:rsid w:val="006203C7"/>
    <w:rsid w:val="00620420"/>
    <w:rsid w:val="00620BFF"/>
    <w:rsid w:val="0062134E"/>
    <w:rsid w:val="00621452"/>
    <w:rsid w:val="0062187D"/>
    <w:rsid w:val="006228CE"/>
    <w:rsid w:val="00622D8D"/>
    <w:rsid w:val="00623830"/>
    <w:rsid w:val="0062389E"/>
    <w:rsid w:val="00624574"/>
    <w:rsid w:val="0062484D"/>
    <w:rsid w:val="00625614"/>
    <w:rsid w:val="00625789"/>
    <w:rsid w:val="00625CD0"/>
    <w:rsid w:val="00626139"/>
    <w:rsid w:val="00626DDE"/>
    <w:rsid w:val="006306BA"/>
    <w:rsid w:val="006327CF"/>
    <w:rsid w:val="0063291A"/>
    <w:rsid w:val="00632AEE"/>
    <w:rsid w:val="0063305F"/>
    <w:rsid w:val="0063380A"/>
    <w:rsid w:val="006344D7"/>
    <w:rsid w:val="00634ACC"/>
    <w:rsid w:val="0063590D"/>
    <w:rsid w:val="00636515"/>
    <w:rsid w:val="006372E9"/>
    <w:rsid w:val="006374E9"/>
    <w:rsid w:val="00640DC4"/>
    <w:rsid w:val="0064185F"/>
    <w:rsid w:val="006422BD"/>
    <w:rsid w:val="00643AC4"/>
    <w:rsid w:val="00644EE8"/>
    <w:rsid w:val="00645654"/>
    <w:rsid w:val="00646761"/>
    <w:rsid w:val="00647861"/>
    <w:rsid w:val="00650819"/>
    <w:rsid w:val="00650AFE"/>
    <w:rsid w:val="006510A9"/>
    <w:rsid w:val="00651507"/>
    <w:rsid w:val="00651E19"/>
    <w:rsid w:val="006526CF"/>
    <w:rsid w:val="00652792"/>
    <w:rsid w:val="00652D4A"/>
    <w:rsid w:val="00652E8A"/>
    <w:rsid w:val="00653038"/>
    <w:rsid w:val="00653C3E"/>
    <w:rsid w:val="00653F1E"/>
    <w:rsid w:val="006541B2"/>
    <w:rsid w:val="00654250"/>
    <w:rsid w:val="006552A7"/>
    <w:rsid w:val="00655601"/>
    <w:rsid w:val="00655A1C"/>
    <w:rsid w:val="00655FF6"/>
    <w:rsid w:val="0065668A"/>
    <w:rsid w:val="006567B2"/>
    <w:rsid w:val="00657AEB"/>
    <w:rsid w:val="006601C2"/>
    <w:rsid w:val="006604E9"/>
    <w:rsid w:val="006609C4"/>
    <w:rsid w:val="00660B18"/>
    <w:rsid w:val="00661337"/>
    <w:rsid w:val="00662132"/>
    <w:rsid w:val="00662562"/>
    <w:rsid w:val="00662F52"/>
    <w:rsid w:val="00663874"/>
    <w:rsid w:val="00664C30"/>
    <w:rsid w:val="00664FE9"/>
    <w:rsid w:val="00665582"/>
    <w:rsid w:val="00666979"/>
    <w:rsid w:val="00666DD1"/>
    <w:rsid w:val="00667C54"/>
    <w:rsid w:val="00671250"/>
    <w:rsid w:val="00671444"/>
    <w:rsid w:val="006716A6"/>
    <w:rsid w:val="0067313D"/>
    <w:rsid w:val="00673A1E"/>
    <w:rsid w:val="00673A53"/>
    <w:rsid w:val="00673FB4"/>
    <w:rsid w:val="00674910"/>
    <w:rsid w:val="00675BF1"/>
    <w:rsid w:val="00676534"/>
    <w:rsid w:val="0067684E"/>
    <w:rsid w:val="00676CB2"/>
    <w:rsid w:val="00676D90"/>
    <w:rsid w:val="00676F47"/>
    <w:rsid w:val="00677698"/>
    <w:rsid w:val="0068052F"/>
    <w:rsid w:val="006805AE"/>
    <w:rsid w:val="00681C2C"/>
    <w:rsid w:val="00681E2E"/>
    <w:rsid w:val="0068223E"/>
    <w:rsid w:val="006831F1"/>
    <w:rsid w:val="00683257"/>
    <w:rsid w:val="00683664"/>
    <w:rsid w:val="00683A2B"/>
    <w:rsid w:val="00684215"/>
    <w:rsid w:val="00684DFA"/>
    <w:rsid w:val="00685A8B"/>
    <w:rsid w:val="0068652E"/>
    <w:rsid w:val="00687C6D"/>
    <w:rsid w:val="0069105F"/>
    <w:rsid w:val="00691313"/>
    <w:rsid w:val="006939CF"/>
    <w:rsid w:val="006943E7"/>
    <w:rsid w:val="0069447B"/>
    <w:rsid w:val="00694703"/>
    <w:rsid w:val="00694FD2"/>
    <w:rsid w:val="006952CB"/>
    <w:rsid w:val="00695D71"/>
    <w:rsid w:val="006964CB"/>
    <w:rsid w:val="006A0DE2"/>
    <w:rsid w:val="006A144E"/>
    <w:rsid w:val="006A3364"/>
    <w:rsid w:val="006A3432"/>
    <w:rsid w:val="006A39C5"/>
    <w:rsid w:val="006A457A"/>
    <w:rsid w:val="006A4FA2"/>
    <w:rsid w:val="006A5378"/>
    <w:rsid w:val="006A5FC6"/>
    <w:rsid w:val="006A687D"/>
    <w:rsid w:val="006A6D7D"/>
    <w:rsid w:val="006A6ED7"/>
    <w:rsid w:val="006A794C"/>
    <w:rsid w:val="006A795A"/>
    <w:rsid w:val="006B05FB"/>
    <w:rsid w:val="006B1BE1"/>
    <w:rsid w:val="006B1C1B"/>
    <w:rsid w:val="006B2D2E"/>
    <w:rsid w:val="006B3532"/>
    <w:rsid w:val="006B3859"/>
    <w:rsid w:val="006B3DA5"/>
    <w:rsid w:val="006B3F03"/>
    <w:rsid w:val="006B40BB"/>
    <w:rsid w:val="006B6C0B"/>
    <w:rsid w:val="006B6F1A"/>
    <w:rsid w:val="006B7C7D"/>
    <w:rsid w:val="006C025E"/>
    <w:rsid w:val="006C15E2"/>
    <w:rsid w:val="006C170B"/>
    <w:rsid w:val="006C1AA9"/>
    <w:rsid w:val="006C2108"/>
    <w:rsid w:val="006C22D0"/>
    <w:rsid w:val="006C2464"/>
    <w:rsid w:val="006C265D"/>
    <w:rsid w:val="006C386A"/>
    <w:rsid w:val="006C3B68"/>
    <w:rsid w:val="006C4287"/>
    <w:rsid w:val="006C4324"/>
    <w:rsid w:val="006C4326"/>
    <w:rsid w:val="006C45E8"/>
    <w:rsid w:val="006C4628"/>
    <w:rsid w:val="006C4C2A"/>
    <w:rsid w:val="006C5244"/>
    <w:rsid w:val="006C5252"/>
    <w:rsid w:val="006C5B0B"/>
    <w:rsid w:val="006C5D4C"/>
    <w:rsid w:val="006C5E05"/>
    <w:rsid w:val="006C63BF"/>
    <w:rsid w:val="006C7A3A"/>
    <w:rsid w:val="006C7B94"/>
    <w:rsid w:val="006D262D"/>
    <w:rsid w:val="006D2921"/>
    <w:rsid w:val="006D3F3E"/>
    <w:rsid w:val="006D5726"/>
    <w:rsid w:val="006D6846"/>
    <w:rsid w:val="006D6DF2"/>
    <w:rsid w:val="006D746F"/>
    <w:rsid w:val="006D7DC3"/>
    <w:rsid w:val="006E0C89"/>
    <w:rsid w:val="006E17FE"/>
    <w:rsid w:val="006E2D55"/>
    <w:rsid w:val="006E3223"/>
    <w:rsid w:val="006E3A34"/>
    <w:rsid w:val="006E3FE7"/>
    <w:rsid w:val="006E46E6"/>
    <w:rsid w:val="006E4A0B"/>
    <w:rsid w:val="006E5244"/>
    <w:rsid w:val="006E592E"/>
    <w:rsid w:val="006E5DC3"/>
    <w:rsid w:val="006E6D19"/>
    <w:rsid w:val="006E6FFC"/>
    <w:rsid w:val="006F0490"/>
    <w:rsid w:val="006F0AFC"/>
    <w:rsid w:val="006F2318"/>
    <w:rsid w:val="006F29A2"/>
    <w:rsid w:val="006F347D"/>
    <w:rsid w:val="006F5137"/>
    <w:rsid w:val="006F5308"/>
    <w:rsid w:val="006F5316"/>
    <w:rsid w:val="006F61BB"/>
    <w:rsid w:val="006F6E99"/>
    <w:rsid w:val="00700AD2"/>
    <w:rsid w:val="0070104F"/>
    <w:rsid w:val="007019DD"/>
    <w:rsid w:val="00701EC6"/>
    <w:rsid w:val="007023CC"/>
    <w:rsid w:val="007025F6"/>
    <w:rsid w:val="007028BA"/>
    <w:rsid w:val="00702F30"/>
    <w:rsid w:val="007053D5"/>
    <w:rsid w:val="00705E5C"/>
    <w:rsid w:val="00706003"/>
    <w:rsid w:val="0070634C"/>
    <w:rsid w:val="00706775"/>
    <w:rsid w:val="007071AC"/>
    <w:rsid w:val="00707852"/>
    <w:rsid w:val="0071005D"/>
    <w:rsid w:val="007109F8"/>
    <w:rsid w:val="00710BC2"/>
    <w:rsid w:val="00711910"/>
    <w:rsid w:val="007119F4"/>
    <w:rsid w:val="00711AB7"/>
    <w:rsid w:val="00711B02"/>
    <w:rsid w:val="00711DD7"/>
    <w:rsid w:val="00712233"/>
    <w:rsid w:val="00712A2B"/>
    <w:rsid w:val="00712EAC"/>
    <w:rsid w:val="007138C6"/>
    <w:rsid w:val="00714544"/>
    <w:rsid w:val="00714F2C"/>
    <w:rsid w:val="00716FF2"/>
    <w:rsid w:val="00720523"/>
    <w:rsid w:val="00720B82"/>
    <w:rsid w:val="007212EB"/>
    <w:rsid w:val="00723551"/>
    <w:rsid w:val="0072381A"/>
    <w:rsid w:val="00723848"/>
    <w:rsid w:val="0072496D"/>
    <w:rsid w:val="007257CA"/>
    <w:rsid w:val="007258DE"/>
    <w:rsid w:val="00726397"/>
    <w:rsid w:val="0072679C"/>
    <w:rsid w:val="007269E7"/>
    <w:rsid w:val="00726F25"/>
    <w:rsid w:val="00726F58"/>
    <w:rsid w:val="00726FCA"/>
    <w:rsid w:val="007274B3"/>
    <w:rsid w:val="00727F5A"/>
    <w:rsid w:val="00730193"/>
    <w:rsid w:val="00730571"/>
    <w:rsid w:val="0073293A"/>
    <w:rsid w:val="00732F59"/>
    <w:rsid w:val="00734C0F"/>
    <w:rsid w:val="00735862"/>
    <w:rsid w:val="00735F75"/>
    <w:rsid w:val="0073622B"/>
    <w:rsid w:val="00737953"/>
    <w:rsid w:val="00740EEE"/>
    <w:rsid w:val="00743758"/>
    <w:rsid w:val="00743BD8"/>
    <w:rsid w:val="00744114"/>
    <w:rsid w:val="00744233"/>
    <w:rsid w:val="007443FB"/>
    <w:rsid w:val="00744805"/>
    <w:rsid w:val="00744A67"/>
    <w:rsid w:val="007469EF"/>
    <w:rsid w:val="00751216"/>
    <w:rsid w:val="00751219"/>
    <w:rsid w:val="007520AA"/>
    <w:rsid w:val="007523F6"/>
    <w:rsid w:val="00752ECE"/>
    <w:rsid w:val="00753E2D"/>
    <w:rsid w:val="00754AFF"/>
    <w:rsid w:val="00754D41"/>
    <w:rsid w:val="00755084"/>
    <w:rsid w:val="0075590F"/>
    <w:rsid w:val="00755F0B"/>
    <w:rsid w:val="00756C93"/>
    <w:rsid w:val="00757194"/>
    <w:rsid w:val="00757687"/>
    <w:rsid w:val="007576B6"/>
    <w:rsid w:val="00757CE8"/>
    <w:rsid w:val="00757F6C"/>
    <w:rsid w:val="0076003E"/>
    <w:rsid w:val="007610EC"/>
    <w:rsid w:val="00761789"/>
    <w:rsid w:val="007649CF"/>
    <w:rsid w:val="00764A0A"/>
    <w:rsid w:val="00765540"/>
    <w:rsid w:val="00766F0D"/>
    <w:rsid w:val="00766F94"/>
    <w:rsid w:val="00767DA3"/>
    <w:rsid w:val="00770984"/>
    <w:rsid w:val="0077106B"/>
    <w:rsid w:val="00773FE4"/>
    <w:rsid w:val="0077421B"/>
    <w:rsid w:val="00774674"/>
    <w:rsid w:val="00774734"/>
    <w:rsid w:val="007753D8"/>
    <w:rsid w:val="007755F1"/>
    <w:rsid w:val="00775CD9"/>
    <w:rsid w:val="00775E55"/>
    <w:rsid w:val="007764CC"/>
    <w:rsid w:val="00777002"/>
    <w:rsid w:val="00777003"/>
    <w:rsid w:val="00777E43"/>
    <w:rsid w:val="00780286"/>
    <w:rsid w:val="007809E3"/>
    <w:rsid w:val="00780F1D"/>
    <w:rsid w:val="00781D83"/>
    <w:rsid w:val="007831C1"/>
    <w:rsid w:val="00785B6B"/>
    <w:rsid w:val="00785EC9"/>
    <w:rsid w:val="0078708C"/>
    <w:rsid w:val="007870C6"/>
    <w:rsid w:val="00787600"/>
    <w:rsid w:val="00787E8F"/>
    <w:rsid w:val="00790055"/>
    <w:rsid w:val="00791CAC"/>
    <w:rsid w:val="00792016"/>
    <w:rsid w:val="00792638"/>
    <w:rsid w:val="00793873"/>
    <w:rsid w:val="00793D94"/>
    <w:rsid w:val="00794185"/>
    <w:rsid w:val="0079482D"/>
    <w:rsid w:val="00795314"/>
    <w:rsid w:val="007957DC"/>
    <w:rsid w:val="00795909"/>
    <w:rsid w:val="0079680B"/>
    <w:rsid w:val="007970C8"/>
    <w:rsid w:val="007971A8"/>
    <w:rsid w:val="007A1AF2"/>
    <w:rsid w:val="007A1C2C"/>
    <w:rsid w:val="007A20EA"/>
    <w:rsid w:val="007A22E7"/>
    <w:rsid w:val="007A3D84"/>
    <w:rsid w:val="007A4D08"/>
    <w:rsid w:val="007A63A9"/>
    <w:rsid w:val="007A69F8"/>
    <w:rsid w:val="007A6C4B"/>
    <w:rsid w:val="007A71EE"/>
    <w:rsid w:val="007A7AC1"/>
    <w:rsid w:val="007B010A"/>
    <w:rsid w:val="007B0369"/>
    <w:rsid w:val="007B097C"/>
    <w:rsid w:val="007B14FA"/>
    <w:rsid w:val="007B1E08"/>
    <w:rsid w:val="007B2AF8"/>
    <w:rsid w:val="007B367A"/>
    <w:rsid w:val="007B3C92"/>
    <w:rsid w:val="007B3D83"/>
    <w:rsid w:val="007B3E89"/>
    <w:rsid w:val="007B3EE0"/>
    <w:rsid w:val="007B3F46"/>
    <w:rsid w:val="007B4868"/>
    <w:rsid w:val="007B5417"/>
    <w:rsid w:val="007B55F1"/>
    <w:rsid w:val="007B596C"/>
    <w:rsid w:val="007B63EA"/>
    <w:rsid w:val="007B6AB5"/>
    <w:rsid w:val="007B6EEB"/>
    <w:rsid w:val="007B73FC"/>
    <w:rsid w:val="007B75E1"/>
    <w:rsid w:val="007B7CE8"/>
    <w:rsid w:val="007C0162"/>
    <w:rsid w:val="007C0462"/>
    <w:rsid w:val="007C0642"/>
    <w:rsid w:val="007C0886"/>
    <w:rsid w:val="007C157A"/>
    <w:rsid w:val="007C2B40"/>
    <w:rsid w:val="007C2B81"/>
    <w:rsid w:val="007C3801"/>
    <w:rsid w:val="007C3852"/>
    <w:rsid w:val="007C43B8"/>
    <w:rsid w:val="007C4D8E"/>
    <w:rsid w:val="007C4F4F"/>
    <w:rsid w:val="007C6291"/>
    <w:rsid w:val="007C726C"/>
    <w:rsid w:val="007D1C27"/>
    <w:rsid w:val="007D2593"/>
    <w:rsid w:val="007D31D2"/>
    <w:rsid w:val="007D3C20"/>
    <w:rsid w:val="007D4AB2"/>
    <w:rsid w:val="007D4D2F"/>
    <w:rsid w:val="007D5304"/>
    <w:rsid w:val="007D5977"/>
    <w:rsid w:val="007D68D0"/>
    <w:rsid w:val="007D734E"/>
    <w:rsid w:val="007D7B79"/>
    <w:rsid w:val="007D7C35"/>
    <w:rsid w:val="007E0C54"/>
    <w:rsid w:val="007E0CF8"/>
    <w:rsid w:val="007E4F9D"/>
    <w:rsid w:val="007E5A3C"/>
    <w:rsid w:val="007E6427"/>
    <w:rsid w:val="007E6A48"/>
    <w:rsid w:val="007F0ABD"/>
    <w:rsid w:val="007F0B25"/>
    <w:rsid w:val="007F0C8C"/>
    <w:rsid w:val="007F0DA6"/>
    <w:rsid w:val="007F0EE6"/>
    <w:rsid w:val="007F1BAF"/>
    <w:rsid w:val="007F1D26"/>
    <w:rsid w:val="007F1F0F"/>
    <w:rsid w:val="007F200A"/>
    <w:rsid w:val="007F2E6E"/>
    <w:rsid w:val="007F3BB8"/>
    <w:rsid w:val="007F521A"/>
    <w:rsid w:val="007F62D7"/>
    <w:rsid w:val="00801A3E"/>
    <w:rsid w:val="00802492"/>
    <w:rsid w:val="00802633"/>
    <w:rsid w:val="00802D0A"/>
    <w:rsid w:val="00803744"/>
    <w:rsid w:val="008046E5"/>
    <w:rsid w:val="00804AD5"/>
    <w:rsid w:val="00804F44"/>
    <w:rsid w:val="0080655B"/>
    <w:rsid w:val="00806ECE"/>
    <w:rsid w:val="0081099A"/>
    <w:rsid w:val="00812A4A"/>
    <w:rsid w:val="0081395C"/>
    <w:rsid w:val="00814377"/>
    <w:rsid w:val="00814430"/>
    <w:rsid w:val="00814FB9"/>
    <w:rsid w:val="0081555D"/>
    <w:rsid w:val="008158D5"/>
    <w:rsid w:val="0081596D"/>
    <w:rsid w:val="008159D4"/>
    <w:rsid w:val="00815D47"/>
    <w:rsid w:val="008164E0"/>
    <w:rsid w:val="008169F4"/>
    <w:rsid w:val="00817EDD"/>
    <w:rsid w:val="008208F4"/>
    <w:rsid w:val="00821726"/>
    <w:rsid w:val="008232DF"/>
    <w:rsid w:val="00824947"/>
    <w:rsid w:val="008253D1"/>
    <w:rsid w:val="00825D73"/>
    <w:rsid w:val="00825F36"/>
    <w:rsid w:val="00826135"/>
    <w:rsid w:val="00826B21"/>
    <w:rsid w:val="00827297"/>
    <w:rsid w:val="00827B66"/>
    <w:rsid w:val="00830436"/>
    <w:rsid w:val="00830F1C"/>
    <w:rsid w:val="00831257"/>
    <w:rsid w:val="00831954"/>
    <w:rsid w:val="00831D0C"/>
    <w:rsid w:val="00832A4B"/>
    <w:rsid w:val="00832B8B"/>
    <w:rsid w:val="008336CD"/>
    <w:rsid w:val="00833FB4"/>
    <w:rsid w:val="00834204"/>
    <w:rsid w:val="0083452C"/>
    <w:rsid w:val="00834934"/>
    <w:rsid w:val="00836212"/>
    <w:rsid w:val="00837083"/>
    <w:rsid w:val="008375CA"/>
    <w:rsid w:val="00837B67"/>
    <w:rsid w:val="00840AAE"/>
    <w:rsid w:val="00840F23"/>
    <w:rsid w:val="00841230"/>
    <w:rsid w:val="0084125F"/>
    <w:rsid w:val="0084165A"/>
    <w:rsid w:val="00841776"/>
    <w:rsid w:val="00841CE2"/>
    <w:rsid w:val="00841FC2"/>
    <w:rsid w:val="00842E80"/>
    <w:rsid w:val="00843BC2"/>
    <w:rsid w:val="008440E1"/>
    <w:rsid w:val="00844B3A"/>
    <w:rsid w:val="00845401"/>
    <w:rsid w:val="008458A3"/>
    <w:rsid w:val="00846082"/>
    <w:rsid w:val="008467FF"/>
    <w:rsid w:val="00846C74"/>
    <w:rsid w:val="0084754C"/>
    <w:rsid w:val="00847C9E"/>
    <w:rsid w:val="008504DE"/>
    <w:rsid w:val="008513BF"/>
    <w:rsid w:val="0085173C"/>
    <w:rsid w:val="008525EA"/>
    <w:rsid w:val="00853979"/>
    <w:rsid w:val="00853C3B"/>
    <w:rsid w:val="00853CDF"/>
    <w:rsid w:val="00854E19"/>
    <w:rsid w:val="0085641E"/>
    <w:rsid w:val="00856C85"/>
    <w:rsid w:val="00856D90"/>
    <w:rsid w:val="00856E39"/>
    <w:rsid w:val="00857B6A"/>
    <w:rsid w:val="0086009F"/>
    <w:rsid w:val="0086016C"/>
    <w:rsid w:val="0086050B"/>
    <w:rsid w:val="0086151A"/>
    <w:rsid w:val="008622C5"/>
    <w:rsid w:val="00863459"/>
    <w:rsid w:val="00863AC4"/>
    <w:rsid w:val="008642A9"/>
    <w:rsid w:val="00865402"/>
    <w:rsid w:val="00866179"/>
    <w:rsid w:val="008668F0"/>
    <w:rsid w:val="008669D5"/>
    <w:rsid w:val="00866F80"/>
    <w:rsid w:val="00867937"/>
    <w:rsid w:val="00870F22"/>
    <w:rsid w:val="00871B58"/>
    <w:rsid w:val="00872169"/>
    <w:rsid w:val="00873F84"/>
    <w:rsid w:val="008751B5"/>
    <w:rsid w:val="00875799"/>
    <w:rsid w:val="008768C7"/>
    <w:rsid w:val="008768D7"/>
    <w:rsid w:val="00876C41"/>
    <w:rsid w:val="008775EE"/>
    <w:rsid w:val="00877CA2"/>
    <w:rsid w:val="008800F2"/>
    <w:rsid w:val="00880A83"/>
    <w:rsid w:val="00881408"/>
    <w:rsid w:val="008853BD"/>
    <w:rsid w:val="008861EF"/>
    <w:rsid w:val="008868DC"/>
    <w:rsid w:val="00886985"/>
    <w:rsid w:val="00886C3F"/>
    <w:rsid w:val="00887452"/>
    <w:rsid w:val="00887D92"/>
    <w:rsid w:val="008909FE"/>
    <w:rsid w:val="008914FA"/>
    <w:rsid w:val="008920A9"/>
    <w:rsid w:val="00892367"/>
    <w:rsid w:val="008926AE"/>
    <w:rsid w:val="008929A0"/>
    <w:rsid w:val="00892F34"/>
    <w:rsid w:val="008934B9"/>
    <w:rsid w:val="008942E9"/>
    <w:rsid w:val="008944DB"/>
    <w:rsid w:val="0089466D"/>
    <w:rsid w:val="0089556D"/>
    <w:rsid w:val="008959D1"/>
    <w:rsid w:val="00895FAB"/>
    <w:rsid w:val="008960D5"/>
    <w:rsid w:val="00896139"/>
    <w:rsid w:val="00897290"/>
    <w:rsid w:val="008976BD"/>
    <w:rsid w:val="0089788D"/>
    <w:rsid w:val="008A022D"/>
    <w:rsid w:val="008A02C6"/>
    <w:rsid w:val="008A0FD3"/>
    <w:rsid w:val="008A1808"/>
    <w:rsid w:val="008A1936"/>
    <w:rsid w:val="008A1A4F"/>
    <w:rsid w:val="008A1D80"/>
    <w:rsid w:val="008A1E5A"/>
    <w:rsid w:val="008A1F2D"/>
    <w:rsid w:val="008A2478"/>
    <w:rsid w:val="008A28EF"/>
    <w:rsid w:val="008A3A30"/>
    <w:rsid w:val="008A446C"/>
    <w:rsid w:val="008A46C4"/>
    <w:rsid w:val="008A4AEA"/>
    <w:rsid w:val="008A4FBF"/>
    <w:rsid w:val="008A501F"/>
    <w:rsid w:val="008A6581"/>
    <w:rsid w:val="008A69B5"/>
    <w:rsid w:val="008A6B25"/>
    <w:rsid w:val="008A740C"/>
    <w:rsid w:val="008B046C"/>
    <w:rsid w:val="008B1680"/>
    <w:rsid w:val="008B1771"/>
    <w:rsid w:val="008B2535"/>
    <w:rsid w:val="008B40F1"/>
    <w:rsid w:val="008B4233"/>
    <w:rsid w:val="008B484B"/>
    <w:rsid w:val="008B4E83"/>
    <w:rsid w:val="008B5F05"/>
    <w:rsid w:val="008C0494"/>
    <w:rsid w:val="008C1052"/>
    <w:rsid w:val="008C1939"/>
    <w:rsid w:val="008C1B8A"/>
    <w:rsid w:val="008C1F4D"/>
    <w:rsid w:val="008C2A6B"/>
    <w:rsid w:val="008C330B"/>
    <w:rsid w:val="008C3611"/>
    <w:rsid w:val="008C433F"/>
    <w:rsid w:val="008C4CF0"/>
    <w:rsid w:val="008C54BF"/>
    <w:rsid w:val="008C55A2"/>
    <w:rsid w:val="008C614F"/>
    <w:rsid w:val="008C6F10"/>
    <w:rsid w:val="008C7547"/>
    <w:rsid w:val="008C7B81"/>
    <w:rsid w:val="008D029E"/>
    <w:rsid w:val="008D06DE"/>
    <w:rsid w:val="008D0C0D"/>
    <w:rsid w:val="008D3424"/>
    <w:rsid w:val="008D3967"/>
    <w:rsid w:val="008D4895"/>
    <w:rsid w:val="008D5133"/>
    <w:rsid w:val="008D590F"/>
    <w:rsid w:val="008D593F"/>
    <w:rsid w:val="008D5F6B"/>
    <w:rsid w:val="008D605B"/>
    <w:rsid w:val="008D71A6"/>
    <w:rsid w:val="008D7582"/>
    <w:rsid w:val="008D77CC"/>
    <w:rsid w:val="008D7A61"/>
    <w:rsid w:val="008D7A8D"/>
    <w:rsid w:val="008E0187"/>
    <w:rsid w:val="008E03FB"/>
    <w:rsid w:val="008E0B32"/>
    <w:rsid w:val="008E0FBE"/>
    <w:rsid w:val="008E1A0C"/>
    <w:rsid w:val="008E1EFC"/>
    <w:rsid w:val="008E25E9"/>
    <w:rsid w:val="008E2A7E"/>
    <w:rsid w:val="008E2B49"/>
    <w:rsid w:val="008E3093"/>
    <w:rsid w:val="008E32AB"/>
    <w:rsid w:val="008E3307"/>
    <w:rsid w:val="008E3712"/>
    <w:rsid w:val="008E560B"/>
    <w:rsid w:val="008E650D"/>
    <w:rsid w:val="008E74D6"/>
    <w:rsid w:val="008E78E3"/>
    <w:rsid w:val="008F03F7"/>
    <w:rsid w:val="008F0C8A"/>
    <w:rsid w:val="008F0D4F"/>
    <w:rsid w:val="008F12B5"/>
    <w:rsid w:val="008F25F2"/>
    <w:rsid w:val="008F27EB"/>
    <w:rsid w:val="008F2A7D"/>
    <w:rsid w:val="008F51DC"/>
    <w:rsid w:val="008F532F"/>
    <w:rsid w:val="008F63D3"/>
    <w:rsid w:val="008F656F"/>
    <w:rsid w:val="008F7166"/>
    <w:rsid w:val="008F787F"/>
    <w:rsid w:val="00900871"/>
    <w:rsid w:val="00900952"/>
    <w:rsid w:val="009011D0"/>
    <w:rsid w:val="00901F7F"/>
    <w:rsid w:val="00902355"/>
    <w:rsid w:val="0090263D"/>
    <w:rsid w:val="00902DE5"/>
    <w:rsid w:val="00904013"/>
    <w:rsid w:val="00904A1F"/>
    <w:rsid w:val="0090550A"/>
    <w:rsid w:val="009058EB"/>
    <w:rsid w:val="00905FF8"/>
    <w:rsid w:val="0090617F"/>
    <w:rsid w:val="009064AB"/>
    <w:rsid w:val="0090660B"/>
    <w:rsid w:val="00906F3F"/>
    <w:rsid w:val="009104DA"/>
    <w:rsid w:val="009110C9"/>
    <w:rsid w:val="00911E41"/>
    <w:rsid w:val="00912030"/>
    <w:rsid w:val="00912105"/>
    <w:rsid w:val="00912519"/>
    <w:rsid w:val="0091295B"/>
    <w:rsid w:val="00912B09"/>
    <w:rsid w:val="00912D47"/>
    <w:rsid w:val="00912D49"/>
    <w:rsid w:val="009131D3"/>
    <w:rsid w:val="00913F9F"/>
    <w:rsid w:val="00915047"/>
    <w:rsid w:val="00915514"/>
    <w:rsid w:val="00916247"/>
    <w:rsid w:val="009166AE"/>
    <w:rsid w:val="00917A25"/>
    <w:rsid w:val="00917D6F"/>
    <w:rsid w:val="009203F9"/>
    <w:rsid w:val="00920537"/>
    <w:rsid w:val="00920565"/>
    <w:rsid w:val="00920905"/>
    <w:rsid w:val="00920E91"/>
    <w:rsid w:val="00921507"/>
    <w:rsid w:val="00922547"/>
    <w:rsid w:val="009231FA"/>
    <w:rsid w:val="00923974"/>
    <w:rsid w:val="009241CE"/>
    <w:rsid w:val="009246E0"/>
    <w:rsid w:val="00924871"/>
    <w:rsid w:val="00924F56"/>
    <w:rsid w:val="00926009"/>
    <w:rsid w:val="009261F0"/>
    <w:rsid w:val="00926A53"/>
    <w:rsid w:val="00926E5D"/>
    <w:rsid w:val="00931D13"/>
    <w:rsid w:val="00932B52"/>
    <w:rsid w:val="00933082"/>
    <w:rsid w:val="00933584"/>
    <w:rsid w:val="00934885"/>
    <w:rsid w:val="00934A82"/>
    <w:rsid w:val="00936435"/>
    <w:rsid w:val="0093707F"/>
    <w:rsid w:val="00937206"/>
    <w:rsid w:val="009374CD"/>
    <w:rsid w:val="009402B2"/>
    <w:rsid w:val="00942335"/>
    <w:rsid w:val="00942398"/>
    <w:rsid w:val="009428BC"/>
    <w:rsid w:val="00942EE7"/>
    <w:rsid w:val="009434D4"/>
    <w:rsid w:val="0094421F"/>
    <w:rsid w:val="00946147"/>
    <w:rsid w:val="009477DB"/>
    <w:rsid w:val="00950204"/>
    <w:rsid w:val="009504C8"/>
    <w:rsid w:val="009504FC"/>
    <w:rsid w:val="00950734"/>
    <w:rsid w:val="00951AFD"/>
    <w:rsid w:val="009522AF"/>
    <w:rsid w:val="00954186"/>
    <w:rsid w:val="00954A54"/>
    <w:rsid w:val="00954E2F"/>
    <w:rsid w:val="009564CC"/>
    <w:rsid w:val="009570AB"/>
    <w:rsid w:val="00961989"/>
    <w:rsid w:val="009648ED"/>
    <w:rsid w:val="009657D3"/>
    <w:rsid w:val="00965AC1"/>
    <w:rsid w:val="00966947"/>
    <w:rsid w:val="009700CC"/>
    <w:rsid w:val="0097100F"/>
    <w:rsid w:val="00971481"/>
    <w:rsid w:val="00971C20"/>
    <w:rsid w:val="009720A2"/>
    <w:rsid w:val="009734A4"/>
    <w:rsid w:val="00973B86"/>
    <w:rsid w:val="00973ECE"/>
    <w:rsid w:val="00974626"/>
    <w:rsid w:val="00975BC9"/>
    <w:rsid w:val="00975DFB"/>
    <w:rsid w:val="00976203"/>
    <w:rsid w:val="00977D5C"/>
    <w:rsid w:val="00980696"/>
    <w:rsid w:val="00981323"/>
    <w:rsid w:val="00981435"/>
    <w:rsid w:val="00981EB4"/>
    <w:rsid w:val="00981ECC"/>
    <w:rsid w:val="00981F90"/>
    <w:rsid w:val="009830EA"/>
    <w:rsid w:val="00983355"/>
    <w:rsid w:val="0098348C"/>
    <w:rsid w:val="00983E24"/>
    <w:rsid w:val="0098498E"/>
    <w:rsid w:val="00986F15"/>
    <w:rsid w:val="00990281"/>
    <w:rsid w:val="00990699"/>
    <w:rsid w:val="00990F24"/>
    <w:rsid w:val="00991300"/>
    <w:rsid w:val="0099316A"/>
    <w:rsid w:val="00994385"/>
    <w:rsid w:val="00994E49"/>
    <w:rsid w:val="00994F0A"/>
    <w:rsid w:val="009950EC"/>
    <w:rsid w:val="009968DE"/>
    <w:rsid w:val="00996ABA"/>
    <w:rsid w:val="00997515"/>
    <w:rsid w:val="00997D6C"/>
    <w:rsid w:val="009A0334"/>
    <w:rsid w:val="009A0383"/>
    <w:rsid w:val="009A0483"/>
    <w:rsid w:val="009A0A3A"/>
    <w:rsid w:val="009A0AD0"/>
    <w:rsid w:val="009A1D86"/>
    <w:rsid w:val="009A31AB"/>
    <w:rsid w:val="009A3C87"/>
    <w:rsid w:val="009A3DBA"/>
    <w:rsid w:val="009A3DCA"/>
    <w:rsid w:val="009A49B4"/>
    <w:rsid w:val="009A50EC"/>
    <w:rsid w:val="009A535E"/>
    <w:rsid w:val="009A54F7"/>
    <w:rsid w:val="009A5833"/>
    <w:rsid w:val="009A5935"/>
    <w:rsid w:val="009A6481"/>
    <w:rsid w:val="009B2B45"/>
    <w:rsid w:val="009B38EA"/>
    <w:rsid w:val="009B462E"/>
    <w:rsid w:val="009B4A7A"/>
    <w:rsid w:val="009B53E9"/>
    <w:rsid w:val="009B6526"/>
    <w:rsid w:val="009B6740"/>
    <w:rsid w:val="009B67B4"/>
    <w:rsid w:val="009B72C7"/>
    <w:rsid w:val="009B76D2"/>
    <w:rsid w:val="009B7DCC"/>
    <w:rsid w:val="009C0DC6"/>
    <w:rsid w:val="009C137C"/>
    <w:rsid w:val="009C1828"/>
    <w:rsid w:val="009C188B"/>
    <w:rsid w:val="009C18D4"/>
    <w:rsid w:val="009C1CFA"/>
    <w:rsid w:val="009C23C8"/>
    <w:rsid w:val="009C26F5"/>
    <w:rsid w:val="009C4B8D"/>
    <w:rsid w:val="009C4C63"/>
    <w:rsid w:val="009C4D0D"/>
    <w:rsid w:val="009C6DFC"/>
    <w:rsid w:val="009C72D4"/>
    <w:rsid w:val="009C79FF"/>
    <w:rsid w:val="009C7DBE"/>
    <w:rsid w:val="009D1151"/>
    <w:rsid w:val="009D1D0F"/>
    <w:rsid w:val="009D2810"/>
    <w:rsid w:val="009D3871"/>
    <w:rsid w:val="009D4353"/>
    <w:rsid w:val="009D477C"/>
    <w:rsid w:val="009D48DC"/>
    <w:rsid w:val="009D59A9"/>
    <w:rsid w:val="009D5A03"/>
    <w:rsid w:val="009D5E39"/>
    <w:rsid w:val="009D6211"/>
    <w:rsid w:val="009D631D"/>
    <w:rsid w:val="009D7499"/>
    <w:rsid w:val="009D7A06"/>
    <w:rsid w:val="009E0676"/>
    <w:rsid w:val="009E0AED"/>
    <w:rsid w:val="009E1168"/>
    <w:rsid w:val="009E1940"/>
    <w:rsid w:val="009E26B5"/>
    <w:rsid w:val="009E444F"/>
    <w:rsid w:val="009E4799"/>
    <w:rsid w:val="009E4A2B"/>
    <w:rsid w:val="009E4E47"/>
    <w:rsid w:val="009E5108"/>
    <w:rsid w:val="009E5F75"/>
    <w:rsid w:val="009E6C06"/>
    <w:rsid w:val="009E7E33"/>
    <w:rsid w:val="009F14CE"/>
    <w:rsid w:val="009F2A17"/>
    <w:rsid w:val="009F2D0D"/>
    <w:rsid w:val="009F2DCE"/>
    <w:rsid w:val="009F3C9C"/>
    <w:rsid w:val="009F402C"/>
    <w:rsid w:val="009F408B"/>
    <w:rsid w:val="009F470A"/>
    <w:rsid w:val="009F4EE5"/>
    <w:rsid w:val="009F5004"/>
    <w:rsid w:val="009F50B6"/>
    <w:rsid w:val="009F5A17"/>
    <w:rsid w:val="009F5A98"/>
    <w:rsid w:val="009F6C05"/>
    <w:rsid w:val="009F76F1"/>
    <w:rsid w:val="00A0123A"/>
    <w:rsid w:val="00A0135D"/>
    <w:rsid w:val="00A0174D"/>
    <w:rsid w:val="00A02FE8"/>
    <w:rsid w:val="00A03303"/>
    <w:rsid w:val="00A03C03"/>
    <w:rsid w:val="00A0402D"/>
    <w:rsid w:val="00A04516"/>
    <w:rsid w:val="00A04CF3"/>
    <w:rsid w:val="00A05EC2"/>
    <w:rsid w:val="00A06C5B"/>
    <w:rsid w:val="00A07FB5"/>
    <w:rsid w:val="00A10D3B"/>
    <w:rsid w:val="00A10FC3"/>
    <w:rsid w:val="00A11E03"/>
    <w:rsid w:val="00A12002"/>
    <w:rsid w:val="00A1206C"/>
    <w:rsid w:val="00A1265A"/>
    <w:rsid w:val="00A135D6"/>
    <w:rsid w:val="00A14E1C"/>
    <w:rsid w:val="00A15F16"/>
    <w:rsid w:val="00A163B7"/>
    <w:rsid w:val="00A16782"/>
    <w:rsid w:val="00A168C3"/>
    <w:rsid w:val="00A1761E"/>
    <w:rsid w:val="00A17A93"/>
    <w:rsid w:val="00A204F1"/>
    <w:rsid w:val="00A21543"/>
    <w:rsid w:val="00A225AA"/>
    <w:rsid w:val="00A236B6"/>
    <w:rsid w:val="00A2379C"/>
    <w:rsid w:val="00A23BEF"/>
    <w:rsid w:val="00A24722"/>
    <w:rsid w:val="00A247DD"/>
    <w:rsid w:val="00A24B2E"/>
    <w:rsid w:val="00A25EA8"/>
    <w:rsid w:val="00A2608B"/>
    <w:rsid w:val="00A26562"/>
    <w:rsid w:val="00A26D77"/>
    <w:rsid w:val="00A26D88"/>
    <w:rsid w:val="00A303BF"/>
    <w:rsid w:val="00A3059D"/>
    <w:rsid w:val="00A30D02"/>
    <w:rsid w:val="00A30EB3"/>
    <w:rsid w:val="00A30F58"/>
    <w:rsid w:val="00A313B9"/>
    <w:rsid w:val="00A31756"/>
    <w:rsid w:val="00A31BB1"/>
    <w:rsid w:val="00A3343D"/>
    <w:rsid w:val="00A33FF5"/>
    <w:rsid w:val="00A345DC"/>
    <w:rsid w:val="00A3574D"/>
    <w:rsid w:val="00A357FC"/>
    <w:rsid w:val="00A37802"/>
    <w:rsid w:val="00A41E2C"/>
    <w:rsid w:val="00A42E84"/>
    <w:rsid w:val="00A4314F"/>
    <w:rsid w:val="00A431B2"/>
    <w:rsid w:val="00A43CB5"/>
    <w:rsid w:val="00A43EC0"/>
    <w:rsid w:val="00A444CA"/>
    <w:rsid w:val="00A44D8B"/>
    <w:rsid w:val="00A47E44"/>
    <w:rsid w:val="00A5124D"/>
    <w:rsid w:val="00A52C15"/>
    <w:rsid w:val="00A5310F"/>
    <w:rsid w:val="00A53AA6"/>
    <w:rsid w:val="00A55295"/>
    <w:rsid w:val="00A56B44"/>
    <w:rsid w:val="00A5728E"/>
    <w:rsid w:val="00A575AB"/>
    <w:rsid w:val="00A57A24"/>
    <w:rsid w:val="00A57F0E"/>
    <w:rsid w:val="00A60762"/>
    <w:rsid w:val="00A6279F"/>
    <w:rsid w:val="00A62C49"/>
    <w:rsid w:val="00A6316D"/>
    <w:rsid w:val="00A6437F"/>
    <w:rsid w:val="00A64518"/>
    <w:rsid w:val="00A64534"/>
    <w:rsid w:val="00A6515C"/>
    <w:rsid w:val="00A6656A"/>
    <w:rsid w:val="00A66777"/>
    <w:rsid w:val="00A6785B"/>
    <w:rsid w:val="00A70B5F"/>
    <w:rsid w:val="00A71D92"/>
    <w:rsid w:val="00A7256B"/>
    <w:rsid w:val="00A72D84"/>
    <w:rsid w:val="00A73B07"/>
    <w:rsid w:val="00A73E16"/>
    <w:rsid w:val="00A74712"/>
    <w:rsid w:val="00A75390"/>
    <w:rsid w:val="00A75934"/>
    <w:rsid w:val="00A75EA6"/>
    <w:rsid w:val="00A76271"/>
    <w:rsid w:val="00A76EB9"/>
    <w:rsid w:val="00A80685"/>
    <w:rsid w:val="00A80D7D"/>
    <w:rsid w:val="00A81B06"/>
    <w:rsid w:val="00A820AF"/>
    <w:rsid w:val="00A824BD"/>
    <w:rsid w:val="00A8403E"/>
    <w:rsid w:val="00A84138"/>
    <w:rsid w:val="00A85377"/>
    <w:rsid w:val="00A85782"/>
    <w:rsid w:val="00A857D6"/>
    <w:rsid w:val="00A859CB"/>
    <w:rsid w:val="00A862DD"/>
    <w:rsid w:val="00A862E0"/>
    <w:rsid w:val="00A86336"/>
    <w:rsid w:val="00A87D2D"/>
    <w:rsid w:val="00A90488"/>
    <w:rsid w:val="00A905DB"/>
    <w:rsid w:val="00A91E17"/>
    <w:rsid w:val="00A92727"/>
    <w:rsid w:val="00A93711"/>
    <w:rsid w:val="00A94CA4"/>
    <w:rsid w:val="00A95D7C"/>
    <w:rsid w:val="00A96410"/>
    <w:rsid w:val="00A972D7"/>
    <w:rsid w:val="00A973D2"/>
    <w:rsid w:val="00A97915"/>
    <w:rsid w:val="00AA016D"/>
    <w:rsid w:val="00AA05E1"/>
    <w:rsid w:val="00AA219B"/>
    <w:rsid w:val="00AA2CC1"/>
    <w:rsid w:val="00AA2E26"/>
    <w:rsid w:val="00AA2F7B"/>
    <w:rsid w:val="00AA3133"/>
    <w:rsid w:val="00AA46FA"/>
    <w:rsid w:val="00AA569B"/>
    <w:rsid w:val="00AA5D13"/>
    <w:rsid w:val="00AA6504"/>
    <w:rsid w:val="00AA68C8"/>
    <w:rsid w:val="00AA6CF1"/>
    <w:rsid w:val="00AA7160"/>
    <w:rsid w:val="00AA7215"/>
    <w:rsid w:val="00AA7B38"/>
    <w:rsid w:val="00AB0276"/>
    <w:rsid w:val="00AB0C89"/>
    <w:rsid w:val="00AB1E74"/>
    <w:rsid w:val="00AB234E"/>
    <w:rsid w:val="00AB2564"/>
    <w:rsid w:val="00AB42C1"/>
    <w:rsid w:val="00AB52C2"/>
    <w:rsid w:val="00AB554D"/>
    <w:rsid w:val="00AB58BD"/>
    <w:rsid w:val="00AB6084"/>
    <w:rsid w:val="00AB6141"/>
    <w:rsid w:val="00AB62E0"/>
    <w:rsid w:val="00AB6419"/>
    <w:rsid w:val="00AB657F"/>
    <w:rsid w:val="00AB6F66"/>
    <w:rsid w:val="00AB70E9"/>
    <w:rsid w:val="00AC0BAB"/>
    <w:rsid w:val="00AC16F8"/>
    <w:rsid w:val="00AC1946"/>
    <w:rsid w:val="00AC1F84"/>
    <w:rsid w:val="00AC28F5"/>
    <w:rsid w:val="00AC537C"/>
    <w:rsid w:val="00AC63CF"/>
    <w:rsid w:val="00AD0733"/>
    <w:rsid w:val="00AD189A"/>
    <w:rsid w:val="00AD2944"/>
    <w:rsid w:val="00AD3034"/>
    <w:rsid w:val="00AD3776"/>
    <w:rsid w:val="00AD3B2E"/>
    <w:rsid w:val="00AD3C35"/>
    <w:rsid w:val="00AD4354"/>
    <w:rsid w:val="00AD4CBD"/>
    <w:rsid w:val="00AD51E0"/>
    <w:rsid w:val="00AD53DE"/>
    <w:rsid w:val="00AD55F6"/>
    <w:rsid w:val="00AD5E5E"/>
    <w:rsid w:val="00AD6239"/>
    <w:rsid w:val="00AD69A3"/>
    <w:rsid w:val="00AD6EA8"/>
    <w:rsid w:val="00AD6F60"/>
    <w:rsid w:val="00AD75AD"/>
    <w:rsid w:val="00AD773B"/>
    <w:rsid w:val="00AD77F0"/>
    <w:rsid w:val="00AD79D3"/>
    <w:rsid w:val="00AD7C2E"/>
    <w:rsid w:val="00AD7D16"/>
    <w:rsid w:val="00AE00A4"/>
    <w:rsid w:val="00AE1168"/>
    <w:rsid w:val="00AE2109"/>
    <w:rsid w:val="00AE2489"/>
    <w:rsid w:val="00AE258F"/>
    <w:rsid w:val="00AE270C"/>
    <w:rsid w:val="00AE29BE"/>
    <w:rsid w:val="00AE31B9"/>
    <w:rsid w:val="00AE4F61"/>
    <w:rsid w:val="00AE5210"/>
    <w:rsid w:val="00AE63A2"/>
    <w:rsid w:val="00AE693F"/>
    <w:rsid w:val="00AE7576"/>
    <w:rsid w:val="00AE7620"/>
    <w:rsid w:val="00AF0815"/>
    <w:rsid w:val="00AF0934"/>
    <w:rsid w:val="00AF0BD9"/>
    <w:rsid w:val="00AF1525"/>
    <w:rsid w:val="00AF19B9"/>
    <w:rsid w:val="00AF1AD5"/>
    <w:rsid w:val="00AF1FF9"/>
    <w:rsid w:val="00AF29DA"/>
    <w:rsid w:val="00AF2E8A"/>
    <w:rsid w:val="00AF3892"/>
    <w:rsid w:val="00AF4C05"/>
    <w:rsid w:val="00AF4DF0"/>
    <w:rsid w:val="00AF51DD"/>
    <w:rsid w:val="00AF562A"/>
    <w:rsid w:val="00AF5A7B"/>
    <w:rsid w:val="00AF790B"/>
    <w:rsid w:val="00AF7EA3"/>
    <w:rsid w:val="00B00A4B"/>
    <w:rsid w:val="00B010D7"/>
    <w:rsid w:val="00B012C3"/>
    <w:rsid w:val="00B01506"/>
    <w:rsid w:val="00B01778"/>
    <w:rsid w:val="00B03CE2"/>
    <w:rsid w:val="00B04DA6"/>
    <w:rsid w:val="00B05DDA"/>
    <w:rsid w:val="00B06A88"/>
    <w:rsid w:val="00B06F4D"/>
    <w:rsid w:val="00B073BA"/>
    <w:rsid w:val="00B0761B"/>
    <w:rsid w:val="00B07B18"/>
    <w:rsid w:val="00B107E8"/>
    <w:rsid w:val="00B1140F"/>
    <w:rsid w:val="00B11A19"/>
    <w:rsid w:val="00B12454"/>
    <w:rsid w:val="00B14094"/>
    <w:rsid w:val="00B14932"/>
    <w:rsid w:val="00B149CC"/>
    <w:rsid w:val="00B15264"/>
    <w:rsid w:val="00B155BC"/>
    <w:rsid w:val="00B15836"/>
    <w:rsid w:val="00B15FE8"/>
    <w:rsid w:val="00B16C8F"/>
    <w:rsid w:val="00B17567"/>
    <w:rsid w:val="00B1757D"/>
    <w:rsid w:val="00B209CA"/>
    <w:rsid w:val="00B21306"/>
    <w:rsid w:val="00B21FCB"/>
    <w:rsid w:val="00B2225A"/>
    <w:rsid w:val="00B23059"/>
    <w:rsid w:val="00B230E7"/>
    <w:rsid w:val="00B23B46"/>
    <w:rsid w:val="00B23FF3"/>
    <w:rsid w:val="00B24A05"/>
    <w:rsid w:val="00B252DE"/>
    <w:rsid w:val="00B26B3F"/>
    <w:rsid w:val="00B26FEF"/>
    <w:rsid w:val="00B30000"/>
    <w:rsid w:val="00B305B2"/>
    <w:rsid w:val="00B306BF"/>
    <w:rsid w:val="00B30C50"/>
    <w:rsid w:val="00B316C8"/>
    <w:rsid w:val="00B31B75"/>
    <w:rsid w:val="00B31BE3"/>
    <w:rsid w:val="00B34000"/>
    <w:rsid w:val="00B34253"/>
    <w:rsid w:val="00B345CD"/>
    <w:rsid w:val="00B350BA"/>
    <w:rsid w:val="00B3546D"/>
    <w:rsid w:val="00B357BF"/>
    <w:rsid w:val="00B35DD8"/>
    <w:rsid w:val="00B37070"/>
    <w:rsid w:val="00B400CE"/>
    <w:rsid w:val="00B40461"/>
    <w:rsid w:val="00B406FF"/>
    <w:rsid w:val="00B40D27"/>
    <w:rsid w:val="00B40D4D"/>
    <w:rsid w:val="00B40E7C"/>
    <w:rsid w:val="00B4112B"/>
    <w:rsid w:val="00B415CD"/>
    <w:rsid w:val="00B41C3C"/>
    <w:rsid w:val="00B41F58"/>
    <w:rsid w:val="00B42BEA"/>
    <w:rsid w:val="00B42C47"/>
    <w:rsid w:val="00B4615F"/>
    <w:rsid w:val="00B46717"/>
    <w:rsid w:val="00B469DA"/>
    <w:rsid w:val="00B46BFC"/>
    <w:rsid w:val="00B46D33"/>
    <w:rsid w:val="00B473AA"/>
    <w:rsid w:val="00B475BC"/>
    <w:rsid w:val="00B47AAC"/>
    <w:rsid w:val="00B47C86"/>
    <w:rsid w:val="00B47F7E"/>
    <w:rsid w:val="00B50521"/>
    <w:rsid w:val="00B52572"/>
    <w:rsid w:val="00B525C7"/>
    <w:rsid w:val="00B52859"/>
    <w:rsid w:val="00B530B8"/>
    <w:rsid w:val="00B533E9"/>
    <w:rsid w:val="00B53A4F"/>
    <w:rsid w:val="00B547A0"/>
    <w:rsid w:val="00B55449"/>
    <w:rsid w:val="00B56808"/>
    <w:rsid w:val="00B57C28"/>
    <w:rsid w:val="00B604FE"/>
    <w:rsid w:val="00B60B68"/>
    <w:rsid w:val="00B6237D"/>
    <w:rsid w:val="00B62AD3"/>
    <w:rsid w:val="00B62B84"/>
    <w:rsid w:val="00B6349F"/>
    <w:rsid w:val="00B63649"/>
    <w:rsid w:val="00B63B18"/>
    <w:rsid w:val="00B63FF6"/>
    <w:rsid w:val="00B64C08"/>
    <w:rsid w:val="00B64F45"/>
    <w:rsid w:val="00B65412"/>
    <w:rsid w:val="00B654A8"/>
    <w:rsid w:val="00B656BD"/>
    <w:rsid w:val="00B663CE"/>
    <w:rsid w:val="00B66D6A"/>
    <w:rsid w:val="00B671FB"/>
    <w:rsid w:val="00B67250"/>
    <w:rsid w:val="00B67A02"/>
    <w:rsid w:val="00B67DAA"/>
    <w:rsid w:val="00B7121D"/>
    <w:rsid w:val="00B720B8"/>
    <w:rsid w:val="00B72146"/>
    <w:rsid w:val="00B724A6"/>
    <w:rsid w:val="00B724F3"/>
    <w:rsid w:val="00B73354"/>
    <w:rsid w:val="00B73F33"/>
    <w:rsid w:val="00B74C4C"/>
    <w:rsid w:val="00B74CEC"/>
    <w:rsid w:val="00B74FE2"/>
    <w:rsid w:val="00B75AA3"/>
    <w:rsid w:val="00B7655C"/>
    <w:rsid w:val="00B76B41"/>
    <w:rsid w:val="00B80B63"/>
    <w:rsid w:val="00B80DA9"/>
    <w:rsid w:val="00B814AF"/>
    <w:rsid w:val="00B8191C"/>
    <w:rsid w:val="00B81E41"/>
    <w:rsid w:val="00B8353E"/>
    <w:rsid w:val="00B84060"/>
    <w:rsid w:val="00B849A3"/>
    <w:rsid w:val="00B84C17"/>
    <w:rsid w:val="00B84F01"/>
    <w:rsid w:val="00B850F3"/>
    <w:rsid w:val="00B86004"/>
    <w:rsid w:val="00B8677C"/>
    <w:rsid w:val="00B86AE2"/>
    <w:rsid w:val="00B86B86"/>
    <w:rsid w:val="00B86D87"/>
    <w:rsid w:val="00B87042"/>
    <w:rsid w:val="00B8714B"/>
    <w:rsid w:val="00B87B12"/>
    <w:rsid w:val="00B905E6"/>
    <w:rsid w:val="00B91116"/>
    <w:rsid w:val="00B917A0"/>
    <w:rsid w:val="00B91994"/>
    <w:rsid w:val="00B919FB"/>
    <w:rsid w:val="00B91C5F"/>
    <w:rsid w:val="00B91D03"/>
    <w:rsid w:val="00B91DF4"/>
    <w:rsid w:val="00B91E71"/>
    <w:rsid w:val="00B92044"/>
    <w:rsid w:val="00B9299E"/>
    <w:rsid w:val="00B92A6F"/>
    <w:rsid w:val="00B93932"/>
    <w:rsid w:val="00B94C59"/>
    <w:rsid w:val="00B957BA"/>
    <w:rsid w:val="00B95ABF"/>
    <w:rsid w:val="00B961B9"/>
    <w:rsid w:val="00B962B4"/>
    <w:rsid w:val="00B96327"/>
    <w:rsid w:val="00B97047"/>
    <w:rsid w:val="00B9735E"/>
    <w:rsid w:val="00B974E4"/>
    <w:rsid w:val="00B97E2D"/>
    <w:rsid w:val="00BA08B2"/>
    <w:rsid w:val="00BA2270"/>
    <w:rsid w:val="00BA256F"/>
    <w:rsid w:val="00BA388A"/>
    <w:rsid w:val="00BA3911"/>
    <w:rsid w:val="00BA3A48"/>
    <w:rsid w:val="00BA474D"/>
    <w:rsid w:val="00BA4E52"/>
    <w:rsid w:val="00BA514D"/>
    <w:rsid w:val="00BA5BB8"/>
    <w:rsid w:val="00BA64AA"/>
    <w:rsid w:val="00BA662D"/>
    <w:rsid w:val="00BA681A"/>
    <w:rsid w:val="00BA6C30"/>
    <w:rsid w:val="00BA7562"/>
    <w:rsid w:val="00BB1069"/>
    <w:rsid w:val="00BB13CC"/>
    <w:rsid w:val="00BB352A"/>
    <w:rsid w:val="00BB3601"/>
    <w:rsid w:val="00BB373F"/>
    <w:rsid w:val="00BB37AA"/>
    <w:rsid w:val="00BB3FC7"/>
    <w:rsid w:val="00BB51C2"/>
    <w:rsid w:val="00BB58F0"/>
    <w:rsid w:val="00BB6261"/>
    <w:rsid w:val="00BB7148"/>
    <w:rsid w:val="00BB7569"/>
    <w:rsid w:val="00BC0686"/>
    <w:rsid w:val="00BC1088"/>
    <w:rsid w:val="00BC1B3D"/>
    <w:rsid w:val="00BC1F46"/>
    <w:rsid w:val="00BC2744"/>
    <w:rsid w:val="00BC3047"/>
    <w:rsid w:val="00BC3F1E"/>
    <w:rsid w:val="00BC4042"/>
    <w:rsid w:val="00BC4220"/>
    <w:rsid w:val="00BC4361"/>
    <w:rsid w:val="00BC4919"/>
    <w:rsid w:val="00BC4C55"/>
    <w:rsid w:val="00BC58C6"/>
    <w:rsid w:val="00BC5912"/>
    <w:rsid w:val="00BC64AC"/>
    <w:rsid w:val="00BC7191"/>
    <w:rsid w:val="00BC7C7A"/>
    <w:rsid w:val="00BD0124"/>
    <w:rsid w:val="00BD115A"/>
    <w:rsid w:val="00BD13FE"/>
    <w:rsid w:val="00BD1A33"/>
    <w:rsid w:val="00BD1BE5"/>
    <w:rsid w:val="00BD1C6E"/>
    <w:rsid w:val="00BD26BE"/>
    <w:rsid w:val="00BD289C"/>
    <w:rsid w:val="00BD2D37"/>
    <w:rsid w:val="00BD2D83"/>
    <w:rsid w:val="00BD36E2"/>
    <w:rsid w:val="00BD36FF"/>
    <w:rsid w:val="00BD3ACA"/>
    <w:rsid w:val="00BD40F9"/>
    <w:rsid w:val="00BD41C8"/>
    <w:rsid w:val="00BD4652"/>
    <w:rsid w:val="00BD4B13"/>
    <w:rsid w:val="00BD5031"/>
    <w:rsid w:val="00BD5785"/>
    <w:rsid w:val="00BD661B"/>
    <w:rsid w:val="00BD73F9"/>
    <w:rsid w:val="00BD74F4"/>
    <w:rsid w:val="00BD750D"/>
    <w:rsid w:val="00BD79EE"/>
    <w:rsid w:val="00BD7FAA"/>
    <w:rsid w:val="00BE0511"/>
    <w:rsid w:val="00BE10E4"/>
    <w:rsid w:val="00BE234B"/>
    <w:rsid w:val="00BE3962"/>
    <w:rsid w:val="00BE39DD"/>
    <w:rsid w:val="00BE4079"/>
    <w:rsid w:val="00BE422F"/>
    <w:rsid w:val="00BE430A"/>
    <w:rsid w:val="00BE4997"/>
    <w:rsid w:val="00BE49F4"/>
    <w:rsid w:val="00BE4BA3"/>
    <w:rsid w:val="00BE4F95"/>
    <w:rsid w:val="00BE5F35"/>
    <w:rsid w:val="00BE6D7F"/>
    <w:rsid w:val="00BE71A5"/>
    <w:rsid w:val="00BE72DD"/>
    <w:rsid w:val="00BE7D0C"/>
    <w:rsid w:val="00BF03C8"/>
    <w:rsid w:val="00BF0472"/>
    <w:rsid w:val="00BF0ED4"/>
    <w:rsid w:val="00BF10D2"/>
    <w:rsid w:val="00BF2B3D"/>
    <w:rsid w:val="00BF3133"/>
    <w:rsid w:val="00BF339E"/>
    <w:rsid w:val="00BF3953"/>
    <w:rsid w:val="00BF3B30"/>
    <w:rsid w:val="00BF408B"/>
    <w:rsid w:val="00BF5E9A"/>
    <w:rsid w:val="00BF6940"/>
    <w:rsid w:val="00BF7214"/>
    <w:rsid w:val="00C001FB"/>
    <w:rsid w:val="00C004E7"/>
    <w:rsid w:val="00C00573"/>
    <w:rsid w:val="00C009AD"/>
    <w:rsid w:val="00C018F7"/>
    <w:rsid w:val="00C01991"/>
    <w:rsid w:val="00C01C5B"/>
    <w:rsid w:val="00C01EE3"/>
    <w:rsid w:val="00C022E6"/>
    <w:rsid w:val="00C02BD7"/>
    <w:rsid w:val="00C02EC9"/>
    <w:rsid w:val="00C03817"/>
    <w:rsid w:val="00C03ED1"/>
    <w:rsid w:val="00C045D5"/>
    <w:rsid w:val="00C05434"/>
    <w:rsid w:val="00C06377"/>
    <w:rsid w:val="00C063E4"/>
    <w:rsid w:val="00C067FF"/>
    <w:rsid w:val="00C10BE9"/>
    <w:rsid w:val="00C11A93"/>
    <w:rsid w:val="00C11BA7"/>
    <w:rsid w:val="00C12733"/>
    <w:rsid w:val="00C1329E"/>
    <w:rsid w:val="00C13512"/>
    <w:rsid w:val="00C14D3A"/>
    <w:rsid w:val="00C15B61"/>
    <w:rsid w:val="00C17B56"/>
    <w:rsid w:val="00C17BBF"/>
    <w:rsid w:val="00C201D0"/>
    <w:rsid w:val="00C20976"/>
    <w:rsid w:val="00C20A36"/>
    <w:rsid w:val="00C21003"/>
    <w:rsid w:val="00C2297D"/>
    <w:rsid w:val="00C23304"/>
    <w:rsid w:val="00C249E6"/>
    <w:rsid w:val="00C24DCE"/>
    <w:rsid w:val="00C24F2B"/>
    <w:rsid w:val="00C24F48"/>
    <w:rsid w:val="00C254A0"/>
    <w:rsid w:val="00C306E8"/>
    <w:rsid w:val="00C3188C"/>
    <w:rsid w:val="00C318DE"/>
    <w:rsid w:val="00C3209B"/>
    <w:rsid w:val="00C329DE"/>
    <w:rsid w:val="00C33B6A"/>
    <w:rsid w:val="00C33BC0"/>
    <w:rsid w:val="00C33D37"/>
    <w:rsid w:val="00C341C5"/>
    <w:rsid w:val="00C3450D"/>
    <w:rsid w:val="00C34517"/>
    <w:rsid w:val="00C348C8"/>
    <w:rsid w:val="00C34C11"/>
    <w:rsid w:val="00C35417"/>
    <w:rsid w:val="00C362C3"/>
    <w:rsid w:val="00C36EB1"/>
    <w:rsid w:val="00C40261"/>
    <w:rsid w:val="00C40468"/>
    <w:rsid w:val="00C40997"/>
    <w:rsid w:val="00C41164"/>
    <w:rsid w:val="00C41262"/>
    <w:rsid w:val="00C41CC2"/>
    <w:rsid w:val="00C427F3"/>
    <w:rsid w:val="00C4280C"/>
    <w:rsid w:val="00C42A73"/>
    <w:rsid w:val="00C42E7B"/>
    <w:rsid w:val="00C44A11"/>
    <w:rsid w:val="00C450B5"/>
    <w:rsid w:val="00C45AE2"/>
    <w:rsid w:val="00C45C8E"/>
    <w:rsid w:val="00C45C90"/>
    <w:rsid w:val="00C45D77"/>
    <w:rsid w:val="00C46258"/>
    <w:rsid w:val="00C46C29"/>
    <w:rsid w:val="00C47593"/>
    <w:rsid w:val="00C500DA"/>
    <w:rsid w:val="00C50BC6"/>
    <w:rsid w:val="00C512BC"/>
    <w:rsid w:val="00C52F0A"/>
    <w:rsid w:val="00C533D3"/>
    <w:rsid w:val="00C5357F"/>
    <w:rsid w:val="00C54311"/>
    <w:rsid w:val="00C54416"/>
    <w:rsid w:val="00C5452F"/>
    <w:rsid w:val="00C54A6D"/>
    <w:rsid w:val="00C56492"/>
    <w:rsid w:val="00C56988"/>
    <w:rsid w:val="00C57030"/>
    <w:rsid w:val="00C57689"/>
    <w:rsid w:val="00C60326"/>
    <w:rsid w:val="00C6079A"/>
    <w:rsid w:val="00C61304"/>
    <w:rsid w:val="00C6177B"/>
    <w:rsid w:val="00C6263E"/>
    <w:rsid w:val="00C62944"/>
    <w:rsid w:val="00C636DD"/>
    <w:rsid w:val="00C641CD"/>
    <w:rsid w:val="00C641DB"/>
    <w:rsid w:val="00C6436D"/>
    <w:rsid w:val="00C647B8"/>
    <w:rsid w:val="00C64C4D"/>
    <w:rsid w:val="00C651E9"/>
    <w:rsid w:val="00C6592F"/>
    <w:rsid w:val="00C660F1"/>
    <w:rsid w:val="00C669BE"/>
    <w:rsid w:val="00C670A2"/>
    <w:rsid w:val="00C67211"/>
    <w:rsid w:val="00C67D2C"/>
    <w:rsid w:val="00C70074"/>
    <w:rsid w:val="00C71B90"/>
    <w:rsid w:val="00C72049"/>
    <w:rsid w:val="00C721A9"/>
    <w:rsid w:val="00C72862"/>
    <w:rsid w:val="00C72D73"/>
    <w:rsid w:val="00C7380B"/>
    <w:rsid w:val="00C73B69"/>
    <w:rsid w:val="00C7545D"/>
    <w:rsid w:val="00C75527"/>
    <w:rsid w:val="00C75706"/>
    <w:rsid w:val="00C76D67"/>
    <w:rsid w:val="00C7711F"/>
    <w:rsid w:val="00C774C4"/>
    <w:rsid w:val="00C778F2"/>
    <w:rsid w:val="00C81152"/>
    <w:rsid w:val="00C81791"/>
    <w:rsid w:val="00C81AB6"/>
    <w:rsid w:val="00C81D77"/>
    <w:rsid w:val="00C81EB5"/>
    <w:rsid w:val="00C827DD"/>
    <w:rsid w:val="00C8334E"/>
    <w:rsid w:val="00C8387A"/>
    <w:rsid w:val="00C849CB"/>
    <w:rsid w:val="00C85BEB"/>
    <w:rsid w:val="00C8636D"/>
    <w:rsid w:val="00C86811"/>
    <w:rsid w:val="00C869A0"/>
    <w:rsid w:val="00C873EE"/>
    <w:rsid w:val="00C87852"/>
    <w:rsid w:val="00C90B64"/>
    <w:rsid w:val="00C90DC6"/>
    <w:rsid w:val="00C9139A"/>
    <w:rsid w:val="00C91D80"/>
    <w:rsid w:val="00C923F0"/>
    <w:rsid w:val="00C93615"/>
    <w:rsid w:val="00C937FD"/>
    <w:rsid w:val="00C93954"/>
    <w:rsid w:val="00CA0716"/>
    <w:rsid w:val="00CA0808"/>
    <w:rsid w:val="00CA1A13"/>
    <w:rsid w:val="00CA2668"/>
    <w:rsid w:val="00CA2D32"/>
    <w:rsid w:val="00CA34BE"/>
    <w:rsid w:val="00CA374E"/>
    <w:rsid w:val="00CA5D4D"/>
    <w:rsid w:val="00CA6208"/>
    <w:rsid w:val="00CA6DCD"/>
    <w:rsid w:val="00CA7277"/>
    <w:rsid w:val="00CA7A1D"/>
    <w:rsid w:val="00CB0761"/>
    <w:rsid w:val="00CB09FD"/>
    <w:rsid w:val="00CB10E8"/>
    <w:rsid w:val="00CB1F00"/>
    <w:rsid w:val="00CB2515"/>
    <w:rsid w:val="00CB42EF"/>
    <w:rsid w:val="00CB4BD3"/>
    <w:rsid w:val="00CB60EA"/>
    <w:rsid w:val="00CB7322"/>
    <w:rsid w:val="00CB7886"/>
    <w:rsid w:val="00CC0C53"/>
    <w:rsid w:val="00CC0E7E"/>
    <w:rsid w:val="00CC2040"/>
    <w:rsid w:val="00CC36CD"/>
    <w:rsid w:val="00CC38F3"/>
    <w:rsid w:val="00CC3A26"/>
    <w:rsid w:val="00CC3D09"/>
    <w:rsid w:val="00CC4850"/>
    <w:rsid w:val="00CC4FBA"/>
    <w:rsid w:val="00CC4FD1"/>
    <w:rsid w:val="00CC4FFC"/>
    <w:rsid w:val="00CC57A7"/>
    <w:rsid w:val="00CC67C7"/>
    <w:rsid w:val="00CC6B0A"/>
    <w:rsid w:val="00CC76BF"/>
    <w:rsid w:val="00CC7706"/>
    <w:rsid w:val="00CC7AE9"/>
    <w:rsid w:val="00CD1134"/>
    <w:rsid w:val="00CD13CD"/>
    <w:rsid w:val="00CD1B33"/>
    <w:rsid w:val="00CD2406"/>
    <w:rsid w:val="00CD33A4"/>
    <w:rsid w:val="00CD3B96"/>
    <w:rsid w:val="00CD4E40"/>
    <w:rsid w:val="00CD66D3"/>
    <w:rsid w:val="00CD6DDC"/>
    <w:rsid w:val="00CD7D39"/>
    <w:rsid w:val="00CE09E8"/>
    <w:rsid w:val="00CE0F2F"/>
    <w:rsid w:val="00CE11E5"/>
    <w:rsid w:val="00CE140B"/>
    <w:rsid w:val="00CE14DF"/>
    <w:rsid w:val="00CE1FFC"/>
    <w:rsid w:val="00CE2024"/>
    <w:rsid w:val="00CE27A7"/>
    <w:rsid w:val="00CE2FE3"/>
    <w:rsid w:val="00CE31AC"/>
    <w:rsid w:val="00CE35A9"/>
    <w:rsid w:val="00CE377D"/>
    <w:rsid w:val="00CE38ED"/>
    <w:rsid w:val="00CE3AD0"/>
    <w:rsid w:val="00CE42DB"/>
    <w:rsid w:val="00CE55B5"/>
    <w:rsid w:val="00CE5A40"/>
    <w:rsid w:val="00CE6157"/>
    <w:rsid w:val="00CE6A2D"/>
    <w:rsid w:val="00CE7EC3"/>
    <w:rsid w:val="00CF0110"/>
    <w:rsid w:val="00CF0130"/>
    <w:rsid w:val="00CF17AB"/>
    <w:rsid w:val="00CF2103"/>
    <w:rsid w:val="00CF3A57"/>
    <w:rsid w:val="00CF3D1A"/>
    <w:rsid w:val="00CF4D05"/>
    <w:rsid w:val="00CF5430"/>
    <w:rsid w:val="00CF62DB"/>
    <w:rsid w:val="00CF6B5C"/>
    <w:rsid w:val="00CF6FE9"/>
    <w:rsid w:val="00CF765C"/>
    <w:rsid w:val="00CF7BE2"/>
    <w:rsid w:val="00CF7C84"/>
    <w:rsid w:val="00D00496"/>
    <w:rsid w:val="00D01B8A"/>
    <w:rsid w:val="00D01FC5"/>
    <w:rsid w:val="00D02F0B"/>
    <w:rsid w:val="00D03600"/>
    <w:rsid w:val="00D03856"/>
    <w:rsid w:val="00D03FE4"/>
    <w:rsid w:val="00D053F3"/>
    <w:rsid w:val="00D10ADB"/>
    <w:rsid w:val="00D116B0"/>
    <w:rsid w:val="00D11FF0"/>
    <w:rsid w:val="00D1372C"/>
    <w:rsid w:val="00D13F21"/>
    <w:rsid w:val="00D14636"/>
    <w:rsid w:val="00D149B8"/>
    <w:rsid w:val="00D14D2D"/>
    <w:rsid w:val="00D155A3"/>
    <w:rsid w:val="00D1602C"/>
    <w:rsid w:val="00D16B18"/>
    <w:rsid w:val="00D16BDE"/>
    <w:rsid w:val="00D16DAA"/>
    <w:rsid w:val="00D1717C"/>
    <w:rsid w:val="00D176DE"/>
    <w:rsid w:val="00D17CDE"/>
    <w:rsid w:val="00D20034"/>
    <w:rsid w:val="00D20616"/>
    <w:rsid w:val="00D20B2F"/>
    <w:rsid w:val="00D20F4D"/>
    <w:rsid w:val="00D20F98"/>
    <w:rsid w:val="00D2116E"/>
    <w:rsid w:val="00D21ED1"/>
    <w:rsid w:val="00D22518"/>
    <w:rsid w:val="00D22F2E"/>
    <w:rsid w:val="00D231A7"/>
    <w:rsid w:val="00D23521"/>
    <w:rsid w:val="00D24C27"/>
    <w:rsid w:val="00D25482"/>
    <w:rsid w:val="00D25E0C"/>
    <w:rsid w:val="00D25EC5"/>
    <w:rsid w:val="00D26068"/>
    <w:rsid w:val="00D26C05"/>
    <w:rsid w:val="00D270BE"/>
    <w:rsid w:val="00D27F71"/>
    <w:rsid w:val="00D30A7E"/>
    <w:rsid w:val="00D3199A"/>
    <w:rsid w:val="00D327A8"/>
    <w:rsid w:val="00D32B01"/>
    <w:rsid w:val="00D34261"/>
    <w:rsid w:val="00D34AF8"/>
    <w:rsid w:val="00D35082"/>
    <w:rsid w:val="00D357B9"/>
    <w:rsid w:val="00D36B5E"/>
    <w:rsid w:val="00D40867"/>
    <w:rsid w:val="00D4164D"/>
    <w:rsid w:val="00D42071"/>
    <w:rsid w:val="00D42457"/>
    <w:rsid w:val="00D42B32"/>
    <w:rsid w:val="00D44853"/>
    <w:rsid w:val="00D449FD"/>
    <w:rsid w:val="00D4520B"/>
    <w:rsid w:val="00D454DB"/>
    <w:rsid w:val="00D46DD4"/>
    <w:rsid w:val="00D47940"/>
    <w:rsid w:val="00D47B46"/>
    <w:rsid w:val="00D50200"/>
    <w:rsid w:val="00D51047"/>
    <w:rsid w:val="00D5120A"/>
    <w:rsid w:val="00D52086"/>
    <w:rsid w:val="00D520B1"/>
    <w:rsid w:val="00D525C8"/>
    <w:rsid w:val="00D52E0D"/>
    <w:rsid w:val="00D5392A"/>
    <w:rsid w:val="00D5397D"/>
    <w:rsid w:val="00D55498"/>
    <w:rsid w:val="00D55691"/>
    <w:rsid w:val="00D560BF"/>
    <w:rsid w:val="00D563D1"/>
    <w:rsid w:val="00D56A67"/>
    <w:rsid w:val="00D57898"/>
    <w:rsid w:val="00D57E35"/>
    <w:rsid w:val="00D60F36"/>
    <w:rsid w:val="00D616C1"/>
    <w:rsid w:val="00D61D2A"/>
    <w:rsid w:val="00D62184"/>
    <w:rsid w:val="00D62A25"/>
    <w:rsid w:val="00D63630"/>
    <w:rsid w:val="00D63CD0"/>
    <w:rsid w:val="00D641AB"/>
    <w:rsid w:val="00D64A63"/>
    <w:rsid w:val="00D6541B"/>
    <w:rsid w:val="00D670B3"/>
    <w:rsid w:val="00D705FC"/>
    <w:rsid w:val="00D714BB"/>
    <w:rsid w:val="00D71BF7"/>
    <w:rsid w:val="00D72363"/>
    <w:rsid w:val="00D72367"/>
    <w:rsid w:val="00D72BBF"/>
    <w:rsid w:val="00D731A2"/>
    <w:rsid w:val="00D74D3D"/>
    <w:rsid w:val="00D7622C"/>
    <w:rsid w:val="00D76415"/>
    <w:rsid w:val="00D80047"/>
    <w:rsid w:val="00D80260"/>
    <w:rsid w:val="00D802C3"/>
    <w:rsid w:val="00D8089F"/>
    <w:rsid w:val="00D81260"/>
    <w:rsid w:val="00D81332"/>
    <w:rsid w:val="00D82157"/>
    <w:rsid w:val="00D82458"/>
    <w:rsid w:val="00D829F0"/>
    <w:rsid w:val="00D831C6"/>
    <w:rsid w:val="00D83226"/>
    <w:rsid w:val="00D83303"/>
    <w:rsid w:val="00D8389C"/>
    <w:rsid w:val="00D85B97"/>
    <w:rsid w:val="00D86589"/>
    <w:rsid w:val="00D8741F"/>
    <w:rsid w:val="00D91CEC"/>
    <w:rsid w:val="00D91FCB"/>
    <w:rsid w:val="00D936DD"/>
    <w:rsid w:val="00D9452C"/>
    <w:rsid w:val="00D9496F"/>
    <w:rsid w:val="00D9549E"/>
    <w:rsid w:val="00D955CC"/>
    <w:rsid w:val="00D964C3"/>
    <w:rsid w:val="00D96530"/>
    <w:rsid w:val="00D97C2C"/>
    <w:rsid w:val="00DA06DC"/>
    <w:rsid w:val="00DA0EFF"/>
    <w:rsid w:val="00DA1348"/>
    <w:rsid w:val="00DA184E"/>
    <w:rsid w:val="00DA1C82"/>
    <w:rsid w:val="00DA2090"/>
    <w:rsid w:val="00DA28C3"/>
    <w:rsid w:val="00DA33A2"/>
    <w:rsid w:val="00DA49C5"/>
    <w:rsid w:val="00DA4D65"/>
    <w:rsid w:val="00DA569C"/>
    <w:rsid w:val="00DA6798"/>
    <w:rsid w:val="00DA6A8C"/>
    <w:rsid w:val="00DA6DA0"/>
    <w:rsid w:val="00DA6DE8"/>
    <w:rsid w:val="00DA7058"/>
    <w:rsid w:val="00DA77AD"/>
    <w:rsid w:val="00DA7C85"/>
    <w:rsid w:val="00DA7E64"/>
    <w:rsid w:val="00DB0438"/>
    <w:rsid w:val="00DB0707"/>
    <w:rsid w:val="00DB16B5"/>
    <w:rsid w:val="00DB1A77"/>
    <w:rsid w:val="00DB26AB"/>
    <w:rsid w:val="00DB2F19"/>
    <w:rsid w:val="00DB37B0"/>
    <w:rsid w:val="00DB3906"/>
    <w:rsid w:val="00DB3A2E"/>
    <w:rsid w:val="00DB3ABA"/>
    <w:rsid w:val="00DB41C6"/>
    <w:rsid w:val="00DB453D"/>
    <w:rsid w:val="00DB45AC"/>
    <w:rsid w:val="00DB4787"/>
    <w:rsid w:val="00DB4815"/>
    <w:rsid w:val="00DB627F"/>
    <w:rsid w:val="00DB6A8B"/>
    <w:rsid w:val="00DB6D85"/>
    <w:rsid w:val="00DB7164"/>
    <w:rsid w:val="00DC0BC1"/>
    <w:rsid w:val="00DC143D"/>
    <w:rsid w:val="00DC23CC"/>
    <w:rsid w:val="00DC2952"/>
    <w:rsid w:val="00DC2F2F"/>
    <w:rsid w:val="00DC36D2"/>
    <w:rsid w:val="00DC3D3D"/>
    <w:rsid w:val="00DC4914"/>
    <w:rsid w:val="00DC61BC"/>
    <w:rsid w:val="00DC71BD"/>
    <w:rsid w:val="00DC76E8"/>
    <w:rsid w:val="00DD084C"/>
    <w:rsid w:val="00DD0A8E"/>
    <w:rsid w:val="00DD2470"/>
    <w:rsid w:val="00DD27FA"/>
    <w:rsid w:val="00DD3774"/>
    <w:rsid w:val="00DD37EB"/>
    <w:rsid w:val="00DD39D9"/>
    <w:rsid w:val="00DD3FF4"/>
    <w:rsid w:val="00DD420E"/>
    <w:rsid w:val="00DD457B"/>
    <w:rsid w:val="00DD47C7"/>
    <w:rsid w:val="00DD4C2E"/>
    <w:rsid w:val="00DD5129"/>
    <w:rsid w:val="00DD5481"/>
    <w:rsid w:val="00DD5DB4"/>
    <w:rsid w:val="00DD6281"/>
    <w:rsid w:val="00DD631B"/>
    <w:rsid w:val="00DD68F1"/>
    <w:rsid w:val="00DD6D66"/>
    <w:rsid w:val="00DD71D4"/>
    <w:rsid w:val="00DE1D58"/>
    <w:rsid w:val="00DE1E82"/>
    <w:rsid w:val="00DE2049"/>
    <w:rsid w:val="00DE2B40"/>
    <w:rsid w:val="00DE2C53"/>
    <w:rsid w:val="00DE3A4C"/>
    <w:rsid w:val="00DE4186"/>
    <w:rsid w:val="00DE4391"/>
    <w:rsid w:val="00DE4466"/>
    <w:rsid w:val="00DE47ED"/>
    <w:rsid w:val="00DE4A6A"/>
    <w:rsid w:val="00DE4E49"/>
    <w:rsid w:val="00DE5571"/>
    <w:rsid w:val="00DE593C"/>
    <w:rsid w:val="00DE5FA0"/>
    <w:rsid w:val="00DE6866"/>
    <w:rsid w:val="00DE6AD2"/>
    <w:rsid w:val="00DE7554"/>
    <w:rsid w:val="00DF014F"/>
    <w:rsid w:val="00DF1562"/>
    <w:rsid w:val="00DF25D5"/>
    <w:rsid w:val="00DF2D99"/>
    <w:rsid w:val="00DF3979"/>
    <w:rsid w:val="00DF4798"/>
    <w:rsid w:val="00DF4A7D"/>
    <w:rsid w:val="00DF56EC"/>
    <w:rsid w:val="00DF5D9D"/>
    <w:rsid w:val="00DF69C4"/>
    <w:rsid w:val="00DF75C5"/>
    <w:rsid w:val="00DF76DE"/>
    <w:rsid w:val="00DF78C6"/>
    <w:rsid w:val="00DF79A5"/>
    <w:rsid w:val="00E005BC"/>
    <w:rsid w:val="00E007E4"/>
    <w:rsid w:val="00E021D4"/>
    <w:rsid w:val="00E0252F"/>
    <w:rsid w:val="00E0298E"/>
    <w:rsid w:val="00E02D77"/>
    <w:rsid w:val="00E0394F"/>
    <w:rsid w:val="00E0422E"/>
    <w:rsid w:val="00E06090"/>
    <w:rsid w:val="00E061BE"/>
    <w:rsid w:val="00E0623D"/>
    <w:rsid w:val="00E0720E"/>
    <w:rsid w:val="00E0736E"/>
    <w:rsid w:val="00E07B03"/>
    <w:rsid w:val="00E11340"/>
    <w:rsid w:val="00E11B19"/>
    <w:rsid w:val="00E11F1C"/>
    <w:rsid w:val="00E12220"/>
    <w:rsid w:val="00E1323C"/>
    <w:rsid w:val="00E135BA"/>
    <w:rsid w:val="00E14933"/>
    <w:rsid w:val="00E14C0A"/>
    <w:rsid w:val="00E17AC8"/>
    <w:rsid w:val="00E20A37"/>
    <w:rsid w:val="00E20AA0"/>
    <w:rsid w:val="00E20BEE"/>
    <w:rsid w:val="00E21063"/>
    <w:rsid w:val="00E210C7"/>
    <w:rsid w:val="00E22E83"/>
    <w:rsid w:val="00E23E69"/>
    <w:rsid w:val="00E25D20"/>
    <w:rsid w:val="00E2647B"/>
    <w:rsid w:val="00E27A36"/>
    <w:rsid w:val="00E30A2B"/>
    <w:rsid w:val="00E30F69"/>
    <w:rsid w:val="00E316BC"/>
    <w:rsid w:val="00E3245F"/>
    <w:rsid w:val="00E32959"/>
    <w:rsid w:val="00E329A7"/>
    <w:rsid w:val="00E334BD"/>
    <w:rsid w:val="00E33C64"/>
    <w:rsid w:val="00E33D06"/>
    <w:rsid w:val="00E33D71"/>
    <w:rsid w:val="00E3509D"/>
    <w:rsid w:val="00E355C0"/>
    <w:rsid w:val="00E35D02"/>
    <w:rsid w:val="00E36528"/>
    <w:rsid w:val="00E37049"/>
    <w:rsid w:val="00E370AD"/>
    <w:rsid w:val="00E3750C"/>
    <w:rsid w:val="00E37E30"/>
    <w:rsid w:val="00E4027C"/>
    <w:rsid w:val="00E40EF2"/>
    <w:rsid w:val="00E41055"/>
    <w:rsid w:val="00E42188"/>
    <w:rsid w:val="00E42F2F"/>
    <w:rsid w:val="00E43566"/>
    <w:rsid w:val="00E43996"/>
    <w:rsid w:val="00E44118"/>
    <w:rsid w:val="00E449F5"/>
    <w:rsid w:val="00E46172"/>
    <w:rsid w:val="00E46B71"/>
    <w:rsid w:val="00E46FB8"/>
    <w:rsid w:val="00E47495"/>
    <w:rsid w:val="00E51206"/>
    <w:rsid w:val="00E517CB"/>
    <w:rsid w:val="00E52924"/>
    <w:rsid w:val="00E538BF"/>
    <w:rsid w:val="00E5461C"/>
    <w:rsid w:val="00E56589"/>
    <w:rsid w:val="00E567DD"/>
    <w:rsid w:val="00E56DE3"/>
    <w:rsid w:val="00E575F5"/>
    <w:rsid w:val="00E6039D"/>
    <w:rsid w:val="00E6114C"/>
    <w:rsid w:val="00E61AEC"/>
    <w:rsid w:val="00E61BDA"/>
    <w:rsid w:val="00E61D84"/>
    <w:rsid w:val="00E61EBD"/>
    <w:rsid w:val="00E62891"/>
    <w:rsid w:val="00E62C17"/>
    <w:rsid w:val="00E62EDA"/>
    <w:rsid w:val="00E63A94"/>
    <w:rsid w:val="00E63AE2"/>
    <w:rsid w:val="00E646C8"/>
    <w:rsid w:val="00E64AD3"/>
    <w:rsid w:val="00E64B66"/>
    <w:rsid w:val="00E656D5"/>
    <w:rsid w:val="00E6601C"/>
    <w:rsid w:val="00E66C4D"/>
    <w:rsid w:val="00E7004D"/>
    <w:rsid w:val="00E70367"/>
    <w:rsid w:val="00E70DBB"/>
    <w:rsid w:val="00E712A1"/>
    <w:rsid w:val="00E7185F"/>
    <w:rsid w:val="00E72FE3"/>
    <w:rsid w:val="00E734DE"/>
    <w:rsid w:val="00E76A9E"/>
    <w:rsid w:val="00E76B64"/>
    <w:rsid w:val="00E76CA1"/>
    <w:rsid w:val="00E773EE"/>
    <w:rsid w:val="00E8192D"/>
    <w:rsid w:val="00E81D05"/>
    <w:rsid w:val="00E82799"/>
    <w:rsid w:val="00E82B40"/>
    <w:rsid w:val="00E82C3D"/>
    <w:rsid w:val="00E82CD6"/>
    <w:rsid w:val="00E83131"/>
    <w:rsid w:val="00E83689"/>
    <w:rsid w:val="00E84097"/>
    <w:rsid w:val="00E842E3"/>
    <w:rsid w:val="00E84EDA"/>
    <w:rsid w:val="00E85034"/>
    <w:rsid w:val="00E857A8"/>
    <w:rsid w:val="00E865B1"/>
    <w:rsid w:val="00E87B23"/>
    <w:rsid w:val="00E90221"/>
    <w:rsid w:val="00E907F4"/>
    <w:rsid w:val="00E90B63"/>
    <w:rsid w:val="00E91256"/>
    <w:rsid w:val="00E91F60"/>
    <w:rsid w:val="00E92EF2"/>
    <w:rsid w:val="00E93262"/>
    <w:rsid w:val="00E93433"/>
    <w:rsid w:val="00E93E54"/>
    <w:rsid w:val="00E950E9"/>
    <w:rsid w:val="00E956FD"/>
    <w:rsid w:val="00E95D3C"/>
    <w:rsid w:val="00E96568"/>
    <w:rsid w:val="00E96703"/>
    <w:rsid w:val="00EA0320"/>
    <w:rsid w:val="00EA0825"/>
    <w:rsid w:val="00EA087A"/>
    <w:rsid w:val="00EA1B75"/>
    <w:rsid w:val="00EA214B"/>
    <w:rsid w:val="00EA3656"/>
    <w:rsid w:val="00EA3D5B"/>
    <w:rsid w:val="00EA45B3"/>
    <w:rsid w:val="00EA4624"/>
    <w:rsid w:val="00EA4F92"/>
    <w:rsid w:val="00EB0042"/>
    <w:rsid w:val="00EB057C"/>
    <w:rsid w:val="00EB22B4"/>
    <w:rsid w:val="00EB36FF"/>
    <w:rsid w:val="00EB7B7F"/>
    <w:rsid w:val="00EC0E9B"/>
    <w:rsid w:val="00EC1893"/>
    <w:rsid w:val="00EC1C1E"/>
    <w:rsid w:val="00EC4533"/>
    <w:rsid w:val="00EC4E8C"/>
    <w:rsid w:val="00EC5367"/>
    <w:rsid w:val="00EC5956"/>
    <w:rsid w:val="00EC5DF7"/>
    <w:rsid w:val="00EC67EB"/>
    <w:rsid w:val="00EC6A8E"/>
    <w:rsid w:val="00EC71ED"/>
    <w:rsid w:val="00EC7F95"/>
    <w:rsid w:val="00ED03A2"/>
    <w:rsid w:val="00ED06E4"/>
    <w:rsid w:val="00ED0A40"/>
    <w:rsid w:val="00ED2DF8"/>
    <w:rsid w:val="00ED329F"/>
    <w:rsid w:val="00ED3AF8"/>
    <w:rsid w:val="00ED44BC"/>
    <w:rsid w:val="00ED4B11"/>
    <w:rsid w:val="00ED4FBA"/>
    <w:rsid w:val="00ED54E3"/>
    <w:rsid w:val="00ED60F4"/>
    <w:rsid w:val="00ED756A"/>
    <w:rsid w:val="00EE03DD"/>
    <w:rsid w:val="00EE05FA"/>
    <w:rsid w:val="00EE0869"/>
    <w:rsid w:val="00EE11F2"/>
    <w:rsid w:val="00EE28B3"/>
    <w:rsid w:val="00EE29FD"/>
    <w:rsid w:val="00EE2CA9"/>
    <w:rsid w:val="00EE38E5"/>
    <w:rsid w:val="00EE59DB"/>
    <w:rsid w:val="00EE5D65"/>
    <w:rsid w:val="00EE5E51"/>
    <w:rsid w:val="00EE6071"/>
    <w:rsid w:val="00EE62BA"/>
    <w:rsid w:val="00EE6553"/>
    <w:rsid w:val="00EE6A78"/>
    <w:rsid w:val="00EE7A94"/>
    <w:rsid w:val="00EF0207"/>
    <w:rsid w:val="00EF0ED6"/>
    <w:rsid w:val="00EF0F80"/>
    <w:rsid w:val="00EF16C2"/>
    <w:rsid w:val="00EF22BA"/>
    <w:rsid w:val="00EF27CD"/>
    <w:rsid w:val="00EF3C39"/>
    <w:rsid w:val="00EF3D88"/>
    <w:rsid w:val="00EF3F1B"/>
    <w:rsid w:val="00EF4584"/>
    <w:rsid w:val="00EF4919"/>
    <w:rsid w:val="00EF4B21"/>
    <w:rsid w:val="00EF4FDB"/>
    <w:rsid w:val="00EF5903"/>
    <w:rsid w:val="00EF74F9"/>
    <w:rsid w:val="00F00A59"/>
    <w:rsid w:val="00F01ECA"/>
    <w:rsid w:val="00F02B95"/>
    <w:rsid w:val="00F03DA3"/>
    <w:rsid w:val="00F0497B"/>
    <w:rsid w:val="00F0631D"/>
    <w:rsid w:val="00F07702"/>
    <w:rsid w:val="00F103FC"/>
    <w:rsid w:val="00F10BA1"/>
    <w:rsid w:val="00F10C50"/>
    <w:rsid w:val="00F10CF0"/>
    <w:rsid w:val="00F114CC"/>
    <w:rsid w:val="00F11648"/>
    <w:rsid w:val="00F1179F"/>
    <w:rsid w:val="00F12E1F"/>
    <w:rsid w:val="00F134CA"/>
    <w:rsid w:val="00F135FC"/>
    <w:rsid w:val="00F1506B"/>
    <w:rsid w:val="00F15863"/>
    <w:rsid w:val="00F15D77"/>
    <w:rsid w:val="00F16C29"/>
    <w:rsid w:val="00F16D95"/>
    <w:rsid w:val="00F16F21"/>
    <w:rsid w:val="00F17522"/>
    <w:rsid w:val="00F204D4"/>
    <w:rsid w:val="00F20BE0"/>
    <w:rsid w:val="00F20BFD"/>
    <w:rsid w:val="00F213B3"/>
    <w:rsid w:val="00F2172F"/>
    <w:rsid w:val="00F22396"/>
    <w:rsid w:val="00F22A95"/>
    <w:rsid w:val="00F231C9"/>
    <w:rsid w:val="00F236A2"/>
    <w:rsid w:val="00F23CD7"/>
    <w:rsid w:val="00F245A0"/>
    <w:rsid w:val="00F2468A"/>
    <w:rsid w:val="00F24F74"/>
    <w:rsid w:val="00F253D2"/>
    <w:rsid w:val="00F253E2"/>
    <w:rsid w:val="00F25545"/>
    <w:rsid w:val="00F26105"/>
    <w:rsid w:val="00F26A47"/>
    <w:rsid w:val="00F26F29"/>
    <w:rsid w:val="00F2700F"/>
    <w:rsid w:val="00F3038F"/>
    <w:rsid w:val="00F30BFB"/>
    <w:rsid w:val="00F30FF1"/>
    <w:rsid w:val="00F31F11"/>
    <w:rsid w:val="00F31FFF"/>
    <w:rsid w:val="00F32257"/>
    <w:rsid w:val="00F325AB"/>
    <w:rsid w:val="00F32D18"/>
    <w:rsid w:val="00F32EE3"/>
    <w:rsid w:val="00F32F30"/>
    <w:rsid w:val="00F33AA6"/>
    <w:rsid w:val="00F33AD2"/>
    <w:rsid w:val="00F348A2"/>
    <w:rsid w:val="00F3496F"/>
    <w:rsid w:val="00F3549C"/>
    <w:rsid w:val="00F36707"/>
    <w:rsid w:val="00F3707B"/>
    <w:rsid w:val="00F404D3"/>
    <w:rsid w:val="00F4125A"/>
    <w:rsid w:val="00F416D9"/>
    <w:rsid w:val="00F41F33"/>
    <w:rsid w:val="00F41FD8"/>
    <w:rsid w:val="00F42682"/>
    <w:rsid w:val="00F428F2"/>
    <w:rsid w:val="00F438B3"/>
    <w:rsid w:val="00F4449F"/>
    <w:rsid w:val="00F445D3"/>
    <w:rsid w:val="00F451B6"/>
    <w:rsid w:val="00F4541D"/>
    <w:rsid w:val="00F45473"/>
    <w:rsid w:val="00F46216"/>
    <w:rsid w:val="00F46FB3"/>
    <w:rsid w:val="00F47A66"/>
    <w:rsid w:val="00F47C33"/>
    <w:rsid w:val="00F5000D"/>
    <w:rsid w:val="00F52D02"/>
    <w:rsid w:val="00F5359C"/>
    <w:rsid w:val="00F5389E"/>
    <w:rsid w:val="00F53B65"/>
    <w:rsid w:val="00F549CD"/>
    <w:rsid w:val="00F54F32"/>
    <w:rsid w:val="00F5578A"/>
    <w:rsid w:val="00F55FC8"/>
    <w:rsid w:val="00F56164"/>
    <w:rsid w:val="00F56586"/>
    <w:rsid w:val="00F56A78"/>
    <w:rsid w:val="00F56D06"/>
    <w:rsid w:val="00F571D0"/>
    <w:rsid w:val="00F57758"/>
    <w:rsid w:val="00F60F8C"/>
    <w:rsid w:val="00F61D17"/>
    <w:rsid w:val="00F636EB"/>
    <w:rsid w:val="00F64E3A"/>
    <w:rsid w:val="00F658D2"/>
    <w:rsid w:val="00F65941"/>
    <w:rsid w:val="00F659D5"/>
    <w:rsid w:val="00F65BF1"/>
    <w:rsid w:val="00F662F5"/>
    <w:rsid w:val="00F6748E"/>
    <w:rsid w:val="00F6785D"/>
    <w:rsid w:val="00F67ED2"/>
    <w:rsid w:val="00F70215"/>
    <w:rsid w:val="00F7056C"/>
    <w:rsid w:val="00F70B03"/>
    <w:rsid w:val="00F714B3"/>
    <w:rsid w:val="00F7203C"/>
    <w:rsid w:val="00F72BF7"/>
    <w:rsid w:val="00F73022"/>
    <w:rsid w:val="00F735BD"/>
    <w:rsid w:val="00F73F2A"/>
    <w:rsid w:val="00F76A73"/>
    <w:rsid w:val="00F803FA"/>
    <w:rsid w:val="00F804DC"/>
    <w:rsid w:val="00F805BB"/>
    <w:rsid w:val="00F8147E"/>
    <w:rsid w:val="00F81B25"/>
    <w:rsid w:val="00F81BBC"/>
    <w:rsid w:val="00F830DA"/>
    <w:rsid w:val="00F8352B"/>
    <w:rsid w:val="00F835B5"/>
    <w:rsid w:val="00F835E1"/>
    <w:rsid w:val="00F83910"/>
    <w:rsid w:val="00F83B9E"/>
    <w:rsid w:val="00F84ABE"/>
    <w:rsid w:val="00F851ED"/>
    <w:rsid w:val="00F85392"/>
    <w:rsid w:val="00F86905"/>
    <w:rsid w:val="00F904BB"/>
    <w:rsid w:val="00F9124B"/>
    <w:rsid w:val="00F913BF"/>
    <w:rsid w:val="00F9210F"/>
    <w:rsid w:val="00F92438"/>
    <w:rsid w:val="00F924E8"/>
    <w:rsid w:val="00F932A1"/>
    <w:rsid w:val="00F94C80"/>
    <w:rsid w:val="00F950A7"/>
    <w:rsid w:val="00F97CF2"/>
    <w:rsid w:val="00FA19E2"/>
    <w:rsid w:val="00FA1A35"/>
    <w:rsid w:val="00FA1ADA"/>
    <w:rsid w:val="00FA1F96"/>
    <w:rsid w:val="00FA1FB8"/>
    <w:rsid w:val="00FA2397"/>
    <w:rsid w:val="00FA2797"/>
    <w:rsid w:val="00FA3560"/>
    <w:rsid w:val="00FA4BFE"/>
    <w:rsid w:val="00FA4FB0"/>
    <w:rsid w:val="00FA58DA"/>
    <w:rsid w:val="00FA613D"/>
    <w:rsid w:val="00FA62F1"/>
    <w:rsid w:val="00FA66E1"/>
    <w:rsid w:val="00FA66E9"/>
    <w:rsid w:val="00FA7D45"/>
    <w:rsid w:val="00FA7EFE"/>
    <w:rsid w:val="00FB3E74"/>
    <w:rsid w:val="00FB4623"/>
    <w:rsid w:val="00FB4939"/>
    <w:rsid w:val="00FB498D"/>
    <w:rsid w:val="00FB4CD5"/>
    <w:rsid w:val="00FB5092"/>
    <w:rsid w:val="00FB644A"/>
    <w:rsid w:val="00FB68A2"/>
    <w:rsid w:val="00FC18EB"/>
    <w:rsid w:val="00FC3D7D"/>
    <w:rsid w:val="00FC4F1A"/>
    <w:rsid w:val="00FC70A0"/>
    <w:rsid w:val="00FD2A3D"/>
    <w:rsid w:val="00FD2F8C"/>
    <w:rsid w:val="00FD3307"/>
    <w:rsid w:val="00FD3741"/>
    <w:rsid w:val="00FD3DE7"/>
    <w:rsid w:val="00FD45DF"/>
    <w:rsid w:val="00FD4E51"/>
    <w:rsid w:val="00FD4FB4"/>
    <w:rsid w:val="00FD553A"/>
    <w:rsid w:val="00FD61A2"/>
    <w:rsid w:val="00FD661E"/>
    <w:rsid w:val="00FD6E75"/>
    <w:rsid w:val="00FD7813"/>
    <w:rsid w:val="00FD7C0A"/>
    <w:rsid w:val="00FE019E"/>
    <w:rsid w:val="00FE09ED"/>
    <w:rsid w:val="00FE11E8"/>
    <w:rsid w:val="00FE1913"/>
    <w:rsid w:val="00FE1E0A"/>
    <w:rsid w:val="00FE2ACC"/>
    <w:rsid w:val="00FE2C13"/>
    <w:rsid w:val="00FE2EB2"/>
    <w:rsid w:val="00FE3BA2"/>
    <w:rsid w:val="00FE3C47"/>
    <w:rsid w:val="00FE4630"/>
    <w:rsid w:val="00FE54A3"/>
    <w:rsid w:val="00FE5BB6"/>
    <w:rsid w:val="00FE5C02"/>
    <w:rsid w:val="00FE6C81"/>
    <w:rsid w:val="00FE71F4"/>
    <w:rsid w:val="00FE7EC5"/>
    <w:rsid w:val="00FF00E3"/>
    <w:rsid w:val="00FF019F"/>
    <w:rsid w:val="00FF0621"/>
    <w:rsid w:val="00FF1525"/>
    <w:rsid w:val="00FF18AC"/>
    <w:rsid w:val="00FF20A9"/>
    <w:rsid w:val="00FF2610"/>
    <w:rsid w:val="00FF302C"/>
    <w:rsid w:val="00FF4788"/>
    <w:rsid w:val="00FF482A"/>
    <w:rsid w:val="00FF493A"/>
    <w:rsid w:val="00FF5D5A"/>
    <w:rsid w:val="00FF60DC"/>
    <w:rsid w:val="00FF68BA"/>
    <w:rsid w:val="00FF6F6F"/>
    <w:rsid w:val="33783E4F"/>
    <w:rsid w:val="712D47AA"/>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qFormat="1" w:uiPriority="99" w:name="footnote text"/>
    <w:lsdException w:uiPriority="99" w:name="annotation text"/>
    <w:lsdException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qFormat="1"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nhideWhenUsed="0" w:uiPriority="99" w:semiHidden="0" w:name="Table Subtle 1"/>
    <w:lsdException w:uiPriority="99" w:name="Table Subtle 2"/>
    <w:lsdException w:uiPriority="99" w:name="Table Web 1"/>
    <w:lsdException w:unhideWhenUsed="0" w:uiPriority="99" w:semiHidden="0" w:name="Table Web 2"/>
    <w:lsdException w:unhideWhenUsed="0" w:uiPriority="99" w:semiHidden="0" w:name="Table Web 3"/>
    <w:lsdException w:uiPriority="99" w:name="Balloon Text"/>
    <w:lsdException w:qFormat="1" w:unhideWhenUsed="0" w:uiPriority="3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qFormat="1"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qFormat="1" w:unhideWhenUsed="0" w:uiPriority="61" w:semiHidden="0" w:name="Light List Accent 6"/>
    <w:lsdException w:unhideWhenUsed="0" w:uiPriority="62" w:semiHidden="0" w:name="Light Grid Accent 6"/>
    <w:lsdException w:qFormat="1"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26"/>
    <w:qFormat/>
    <w:uiPriority w:val="9"/>
    <w:pPr>
      <w:keepNext/>
      <w:keepLines/>
      <w:spacing w:before="340" w:after="330" w:line="578" w:lineRule="auto"/>
      <w:outlineLvl w:val="0"/>
    </w:pPr>
    <w:rPr>
      <w:b/>
      <w:bCs/>
      <w:kern w:val="44"/>
      <w:sz w:val="44"/>
      <w:szCs w:val="44"/>
    </w:rPr>
  </w:style>
  <w:style w:type="character" w:default="1" w:styleId="16">
    <w:name w:val="Default Paragraph Font"/>
    <w:semiHidden/>
    <w:unhideWhenUsed/>
    <w:uiPriority w:val="1"/>
  </w:style>
  <w:style w:type="table" w:default="1" w:styleId="11">
    <w:name w:val="Normal Table"/>
    <w:semiHidden/>
    <w:unhideWhenUsed/>
    <w:uiPriority w:val="99"/>
    <w:tblPr>
      <w:tblCellMar>
        <w:top w:w="0" w:type="dxa"/>
        <w:left w:w="108" w:type="dxa"/>
        <w:bottom w:w="0" w:type="dxa"/>
        <w:right w:w="108" w:type="dxa"/>
      </w:tblCellMar>
    </w:tblPr>
  </w:style>
  <w:style w:type="paragraph" w:styleId="3">
    <w:name w:val="toc 3"/>
    <w:basedOn w:val="1"/>
    <w:next w:val="1"/>
    <w:unhideWhenUsed/>
    <w:qFormat/>
    <w:uiPriority w:val="39"/>
    <w:pPr>
      <w:widowControl/>
      <w:spacing w:after="100" w:line="276" w:lineRule="auto"/>
      <w:ind w:left="440"/>
      <w:jc w:val="left"/>
    </w:pPr>
    <w:rPr>
      <w:kern w:val="0"/>
      <w:sz w:val="22"/>
    </w:rPr>
  </w:style>
  <w:style w:type="paragraph" w:styleId="4">
    <w:name w:val="Balloon Text"/>
    <w:basedOn w:val="1"/>
    <w:link w:val="22"/>
    <w:semiHidden/>
    <w:unhideWhenUsed/>
    <w:uiPriority w:val="99"/>
    <w:rPr>
      <w:sz w:val="18"/>
      <w:szCs w:val="18"/>
    </w:rPr>
  </w:style>
  <w:style w:type="paragraph" w:styleId="5">
    <w:name w:val="footer"/>
    <w:basedOn w:val="1"/>
    <w:link w:val="20"/>
    <w:unhideWhenUsed/>
    <w:qFormat/>
    <w:uiPriority w:val="99"/>
    <w:pPr>
      <w:tabs>
        <w:tab w:val="center" w:pos="4153"/>
        <w:tab w:val="right" w:pos="8306"/>
      </w:tabs>
      <w:snapToGrid w:val="0"/>
      <w:jc w:val="left"/>
    </w:pPr>
    <w:rPr>
      <w:sz w:val="18"/>
      <w:szCs w:val="18"/>
    </w:rPr>
  </w:style>
  <w:style w:type="paragraph" w:styleId="6">
    <w:name w:val="header"/>
    <w:basedOn w:val="1"/>
    <w:link w:val="19"/>
    <w:unhideWhenUsed/>
    <w:uiPriority w:val="99"/>
    <w:pPr>
      <w:pBdr>
        <w:bottom w:val="single" w:color="auto" w:sz="6" w:space="1"/>
      </w:pBdr>
      <w:tabs>
        <w:tab w:val="center" w:pos="4153"/>
        <w:tab w:val="right" w:pos="8306"/>
      </w:tabs>
      <w:snapToGrid w:val="0"/>
      <w:jc w:val="center"/>
    </w:pPr>
    <w:rPr>
      <w:sz w:val="18"/>
      <w:szCs w:val="18"/>
    </w:rPr>
  </w:style>
  <w:style w:type="paragraph" w:styleId="7">
    <w:name w:val="toc 1"/>
    <w:basedOn w:val="1"/>
    <w:next w:val="1"/>
    <w:unhideWhenUsed/>
    <w:qFormat/>
    <w:uiPriority w:val="39"/>
    <w:pPr>
      <w:widowControl/>
      <w:adjustRightInd w:val="0"/>
      <w:snapToGrid w:val="0"/>
      <w:spacing w:line="560" w:lineRule="exact"/>
      <w:jc w:val="left"/>
    </w:pPr>
    <w:rPr>
      <w:rFonts w:ascii="Times New Roman" w:hAnsi="Times New Roman" w:eastAsia="微软雅黑" w:cs="Times New Roman"/>
      <w:b/>
      <w:color w:val="BF9000" w:themeColor="accent4" w:themeShade="BF"/>
      <w:kern w:val="0"/>
      <w:sz w:val="30"/>
      <w:szCs w:val="30"/>
    </w:rPr>
  </w:style>
  <w:style w:type="paragraph" w:styleId="8">
    <w:name w:val="footnote text"/>
    <w:basedOn w:val="1"/>
    <w:link w:val="25"/>
    <w:semiHidden/>
    <w:unhideWhenUsed/>
    <w:qFormat/>
    <w:uiPriority w:val="99"/>
    <w:pPr>
      <w:snapToGrid w:val="0"/>
      <w:jc w:val="left"/>
    </w:pPr>
    <w:rPr>
      <w:sz w:val="18"/>
      <w:szCs w:val="18"/>
    </w:rPr>
  </w:style>
  <w:style w:type="paragraph" w:styleId="9">
    <w:name w:val="toc 2"/>
    <w:basedOn w:val="1"/>
    <w:next w:val="1"/>
    <w:unhideWhenUsed/>
    <w:qFormat/>
    <w:uiPriority w:val="39"/>
    <w:pPr>
      <w:widowControl/>
      <w:adjustRightInd w:val="0"/>
      <w:snapToGrid w:val="0"/>
      <w:spacing w:line="520" w:lineRule="exact"/>
      <w:ind w:left="215" w:firstLine="352" w:firstLineChars="117"/>
      <w:jc w:val="left"/>
    </w:pPr>
    <w:rPr>
      <w:rFonts w:ascii="Times New Roman" w:hAnsi="Times New Roman" w:eastAsia="楷体" w:cs="Times New Roman"/>
      <w:b/>
      <w:color w:val="00B0F0"/>
      <w:kern w:val="0"/>
      <w:sz w:val="30"/>
      <w:szCs w:val="30"/>
    </w:rPr>
  </w:style>
  <w:style w:type="paragraph" w:styleId="10">
    <w:name w:val="Normal (Web)"/>
    <w:basedOn w:val="1"/>
    <w:unhideWhenUsed/>
    <w:qFormat/>
    <w:uiPriority w:val="99"/>
    <w:pPr>
      <w:widowControl/>
      <w:spacing w:before="100" w:beforeAutospacing="1" w:after="100" w:afterAutospacing="1"/>
      <w:jc w:val="left"/>
    </w:pPr>
    <w:rPr>
      <w:rFonts w:ascii="宋体" w:hAnsi="宋体" w:eastAsia="宋体" w:cs="宋体"/>
      <w:kern w:val="0"/>
      <w:sz w:val="24"/>
      <w:szCs w:val="24"/>
    </w:rPr>
  </w:style>
  <w:style w:type="table" w:styleId="12">
    <w:name w:val="Table Grid"/>
    <w:basedOn w:val="11"/>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13">
    <w:name w:val="Light List Accent 1"/>
    <w:basedOn w:val="11"/>
    <w:qFormat/>
    <w:uiPriority w:val="61"/>
    <w:tblPr>
      <w:tblBorders>
        <w:top w:val="single" w:color="5B9BD5" w:themeColor="accent1" w:sz="8" w:space="0"/>
        <w:left w:val="single" w:color="5B9BD5" w:themeColor="accent1" w:sz="8" w:space="0"/>
        <w:bottom w:val="single" w:color="5B9BD5" w:themeColor="accent1" w:sz="8" w:space="0"/>
        <w:right w:val="single" w:color="5B9BD5" w:themeColor="accent1" w:sz="8" w:space="0"/>
      </w:tblBorders>
    </w:tblPr>
    <w:tblStylePr w:type="firstRow">
      <w:pPr>
        <w:spacing w:before="0" w:after="0" w:line="240" w:lineRule="auto"/>
      </w:pPr>
      <w:rPr>
        <w:b/>
        <w:bCs/>
        <w:color w:val="FFFFFF" w:themeColor="background1"/>
        <w14:textFill>
          <w14:solidFill>
            <w14:schemeClr w14:val="bg1"/>
          </w14:solidFill>
        </w14:textFill>
      </w:rPr>
      <w:tblPr/>
      <w:tcPr>
        <w:shd w:val="clear" w:color="auto" w:fill="5B9BD5" w:themeFill="accent1"/>
      </w:tcPr>
    </w:tblStylePr>
    <w:tblStylePr w:type="lastRow">
      <w:pPr>
        <w:spacing w:before="0" w:after="0" w:line="240" w:lineRule="auto"/>
      </w:pPr>
      <w:rPr>
        <w:b/>
        <w:bCs/>
      </w:rPr>
      <w:tblPr/>
      <w:tcPr>
        <w:tcBorders>
          <w:top w:val="double" w:color="5B9BD5" w:themeColor="accent1" w:sz="6" w:space="0"/>
          <w:left w:val="single" w:color="5B9BD5" w:themeColor="accent1" w:sz="8" w:space="0"/>
          <w:bottom w:val="single" w:color="5B9BD5" w:themeColor="accent1" w:sz="8" w:space="0"/>
          <w:right w:val="single" w:color="5B9BD5" w:themeColor="accent1" w:sz="8" w:space="0"/>
        </w:tcBorders>
      </w:tcPr>
    </w:tblStylePr>
    <w:tblStylePr w:type="firstCol">
      <w:rPr>
        <w:b/>
        <w:bCs/>
      </w:rPr>
    </w:tblStylePr>
    <w:tblStylePr w:type="lastCol">
      <w:rPr>
        <w:b/>
        <w:bCs/>
      </w:rPr>
    </w:tblStylePr>
    <w:tblStylePr w:type="band1Vert">
      <w:tblPr/>
      <w:tcPr>
        <w:tcBorders>
          <w:top w:val="single" w:color="5B9BD5" w:themeColor="accent1" w:sz="8" w:space="0"/>
          <w:left w:val="single" w:color="5B9BD5" w:themeColor="accent1" w:sz="8" w:space="0"/>
          <w:bottom w:val="single" w:color="5B9BD5" w:themeColor="accent1" w:sz="8" w:space="0"/>
          <w:right w:val="single" w:color="5B9BD5" w:themeColor="accent1" w:sz="8" w:space="0"/>
        </w:tcBorders>
      </w:tcPr>
    </w:tblStylePr>
    <w:tblStylePr w:type="band1Horz">
      <w:tblPr/>
      <w:tcPr>
        <w:tcBorders>
          <w:top w:val="single" w:color="5B9BD5" w:themeColor="accent1" w:sz="8" w:space="0"/>
          <w:left w:val="single" w:color="5B9BD5" w:themeColor="accent1" w:sz="8" w:space="0"/>
          <w:bottom w:val="single" w:color="5B9BD5" w:themeColor="accent1" w:sz="8" w:space="0"/>
          <w:right w:val="single" w:color="5B9BD5" w:themeColor="accent1" w:sz="8" w:space="0"/>
        </w:tcBorders>
      </w:tcPr>
    </w:tblStylePr>
  </w:style>
  <w:style w:type="table" w:styleId="14">
    <w:name w:val="Light List Accent 6"/>
    <w:basedOn w:val="11"/>
    <w:qFormat/>
    <w:uiPriority w:val="61"/>
    <w:tblPr>
      <w:tblBorders>
        <w:top w:val="single" w:color="70AD47" w:themeColor="accent6" w:sz="8" w:space="0"/>
        <w:left w:val="single" w:color="70AD47" w:themeColor="accent6" w:sz="8" w:space="0"/>
        <w:bottom w:val="single" w:color="70AD47" w:themeColor="accent6" w:sz="8" w:space="0"/>
        <w:right w:val="single" w:color="70AD47" w:themeColor="accent6" w:sz="8" w:space="0"/>
      </w:tblBorders>
    </w:tblPr>
    <w:tblStylePr w:type="firstRow">
      <w:pPr>
        <w:spacing w:before="0" w:after="0" w:line="240" w:lineRule="auto"/>
      </w:pPr>
      <w:rPr>
        <w:b/>
        <w:bCs/>
        <w:color w:val="FFFFFF" w:themeColor="background1"/>
        <w14:textFill>
          <w14:solidFill>
            <w14:schemeClr w14:val="bg1"/>
          </w14:solidFill>
        </w14:textFill>
      </w:rPr>
      <w:tblPr/>
      <w:tcPr>
        <w:shd w:val="clear" w:color="auto" w:fill="70AD47" w:themeFill="accent6"/>
      </w:tcPr>
    </w:tblStylePr>
    <w:tblStylePr w:type="lastRow">
      <w:pPr>
        <w:spacing w:before="0" w:after="0" w:line="240" w:lineRule="auto"/>
      </w:pPr>
      <w:rPr>
        <w:b/>
        <w:bCs/>
      </w:rPr>
      <w:tblPr/>
      <w:tcPr>
        <w:tcBorders>
          <w:top w:val="double" w:color="70AD47" w:themeColor="accent6" w:sz="6" w:space="0"/>
          <w:left w:val="single" w:color="70AD47" w:themeColor="accent6" w:sz="8" w:space="0"/>
          <w:bottom w:val="single" w:color="70AD47" w:themeColor="accent6" w:sz="8" w:space="0"/>
          <w:right w:val="single" w:color="70AD47" w:themeColor="accent6" w:sz="8" w:space="0"/>
        </w:tcBorders>
      </w:tcPr>
    </w:tblStylePr>
    <w:tblStylePr w:type="firstCol">
      <w:rPr>
        <w:b/>
        <w:bCs/>
      </w:rPr>
    </w:tblStylePr>
    <w:tblStylePr w:type="lastCol">
      <w:rPr>
        <w:b/>
        <w:bCs/>
      </w:rPr>
    </w:tblStylePr>
    <w:tblStylePr w:type="band1Vert">
      <w:tblPr/>
      <w:tcPr>
        <w:tcBorders>
          <w:top w:val="single" w:color="70AD47" w:themeColor="accent6" w:sz="8" w:space="0"/>
          <w:left w:val="single" w:color="70AD47" w:themeColor="accent6" w:sz="8" w:space="0"/>
          <w:bottom w:val="single" w:color="70AD47" w:themeColor="accent6" w:sz="8" w:space="0"/>
          <w:right w:val="single" w:color="70AD47" w:themeColor="accent6" w:sz="8" w:space="0"/>
        </w:tcBorders>
      </w:tcPr>
    </w:tblStylePr>
    <w:tblStylePr w:type="band1Horz">
      <w:tblPr/>
      <w:tcPr>
        <w:tcBorders>
          <w:top w:val="single" w:color="70AD47" w:themeColor="accent6" w:sz="8" w:space="0"/>
          <w:left w:val="single" w:color="70AD47" w:themeColor="accent6" w:sz="8" w:space="0"/>
          <w:bottom w:val="single" w:color="70AD47" w:themeColor="accent6" w:sz="8" w:space="0"/>
          <w:right w:val="single" w:color="70AD47" w:themeColor="accent6" w:sz="8" w:space="0"/>
        </w:tcBorders>
      </w:tcPr>
    </w:tblStylePr>
  </w:style>
  <w:style w:type="table" w:styleId="15">
    <w:name w:val="Medium Shading 1 Accent 6"/>
    <w:basedOn w:val="11"/>
    <w:qFormat/>
    <w:uiPriority w:val="63"/>
    <w:tblPr>
      <w:tblBorders>
        <w:top w:val="single" w:color="93C571" w:themeColor="accent6" w:themeTint="BF" w:sz="8" w:space="0"/>
        <w:left w:val="single" w:color="93C571" w:themeColor="accent6" w:themeTint="BF" w:sz="8" w:space="0"/>
        <w:bottom w:val="single" w:color="93C571" w:themeColor="accent6" w:themeTint="BF" w:sz="8" w:space="0"/>
        <w:right w:val="single" w:color="93C571" w:themeColor="accent6" w:themeTint="BF" w:sz="8" w:space="0"/>
        <w:insideH w:val="single" w:color="93C571" w:themeColor="accent6" w:themeTint="BF" w:sz="8" w:space="0"/>
      </w:tblBorders>
    </w:tblPr>
    <w:tblStylePr w:type="firstRow">
      <w:pPr>
        <w:spacing w:before="0" w:after="0" w:line="240" w:lineRule="auto"/>
      </w:pPr>
      <w:rPr>
        <w:b/>
        <w:bCs/>
        <w:color w:val="FFFFFF" w:themeColor="background1"/>
        <w14:textFill>
          <w14:solidFill>
            <w14:schemeClr w14:val="bg1"/>
          </w14:solidFill>
        </w14:textFill>
      </w:rPr>
      <w:tblPr/>
      <w:tcPr>
        <w:tcBorders>
          <w:top w:val="single" w:color="93C571" w:themeColor="accent6" w:themeTint="BF" w:sz="8" w:space="0"/>
          <w:left w:val="single" w:color="93C571" w:themeColor="accent6" w:themeTint="BF" w:sz="8" w:space="0"/>
          <w:bottom w:val="single" w:color="93C571" w:themeColor="accent6" w:themeTint="BF" w:sz="8" w:space="0"/>
          <w:right w:val="single" w:color="93C571" w:themeColor="accent6" w:themeTint="BF" w:sz="8" w:space="0"/>
          <w:insideH w:val="nil"/>
          <w:insideV w:val="nil"/>
        </w:tcBorders>
        <w:shd w:val="clear" w:color="auto" w:fill="70AD47" w:themeFill="accent6"/>
      </w:tcPr>
    </w:tblStylePr>
    <w:tblStylePr w:type="lastRow">
      <w:pPr>
        <w:spacing w:before="0" w:after="0" w:line="240" w:lineRule="auto"/>
      </w:pPr>
      <w:rPr>
        <w:b/>
        <w:bCs/>
      </w:rPr>
      <w:tblPr/>
      <w:tcPr>
        <w:tcBorders>
          <w:top w:val="double" w:color="93C571" w:themeColor="accent6" w:themeTint="BF" w:sz="6" w:space="0"/>
          <w:left w:val="single" w:color="93C571" w:themeColor="accent6" w:themeTint="BF" w:sz="8" w:space="0"/>
          <w:bottom w:val="single" w:color="93C571" w:themeColor="accent6" w:themeTint="BF" w:sz="8" w:space="0"/>
          <w:right w:val="single" w:color="93C571" w:themeColor="accent6" w:themeTint="BF" w:sz="8" w:space="0"/>
          <w:insideH w:val="nil"/>
          <w:insideV w:val="nil"/>
        </w:tcBorders>
      </w:tcPr>
    </w:tblStylePr>
    <w:tblStylePr w:type="firstCol">
      <w:rPr>
        <w:b/>
        <w:bCs/>
      </w:rPr>
    </w:tblStylePr>
    <w:tblStylePr w:type="lastCol">
      <w:rPr>
        <w:b/>
        <w:bCs/>
      </w:rPr>
    </w:tblStylePr>
    <w:tblStylePr w:type="band1Vert">
      <w:tblPr/>
      <w:tcPr>
        <w:shd w:val="clear" w:color="auto" w:fill="DBEBD0" w:themeFill="accent6" w:themeFillTint="3F"/>
      </w:tcPr>
    </w:tblStylePr>
    <w:tblStylePr w:type="band1Horz">
      <w:tblPr/>
      <w:tcPr>
        <w:tcBorders>
          <w:insideH w:val="nil"/>
          <w:insideV w:val="nil"/>
        </w:tcBorders>
        <w:shd w:val="clear" w:color="auto" w:fill="DBEBD0" w:themeFill="accent6" w:themeFillTint="3F"/>
      </w:tcPr>
    </w:tblStylePr>
    <w:tblStylePr w:type="band2Horz">
      <w:tblPr/>
      <w:tcPr>
        <w:tcBorders>
          <w:insideH w:val="nil"/>
          <w:insideV w:val="nil"/>
        </w:tcBorders>
      </w:tcPr>
    </w:tblStylePr>
  </w:style>
  <w:style w:type="character" w:styleId="17">
    <w:name w:val="Strong"/>
    <w:basedOn w:val="16"/>
    <w:qFormat/>
    <w:uiPriority w:val="22"/>
    <w:rPr>
      <w:b/>
      <w:bCs/>
    </w:rPr>
  </w:style>
  <w:style w:type="character" w:styleId="18">
    <w:name w:val="footnote reference"/>
    <w:basedOn w:val="16"/>
    <w:semiHidden/>
    <w:unhideWhenUsed/>
    <w:qFormat/>
    <w:uiPriority w:val="99"/>
    <w:rPr>
      <w:vertAlign w:val="superscript"/>
    </w:rPr>
  </w:style>
  <w:style w:type="character" w:customStyle="1" w:styleId="19">
    <w:name w:val="页眉 字符"/>
    <w:basedOn w:val="16"/>
    <w:link w:val="6"/>
    <w:qFormat/>
    <w:uiPriority w:val="99"/>
    <w:rPr>
      <w:sz w:val="18"/>
      <w:szCs w:val="18"/>
    </w:rPr>
  </w:style>
  <w:style w:type="character" w:customStyle="1" w:styleId="20">
    <w:name w:val="页脚 字符"/>
    <w:basedOn w:val="16"/>
    <w:link w:val="5"/>
    <w:uiPriority w:val="99"/>
    <w:rPr>
      <w:sz w:val="18"/>
      <w:szCs w:val="18"/>
    </w:rPr>
  </w:style>
  <w:style w:type="paragraph" w:styleId="21">
    <w:name w:val="List Paragraph"/>
    <w:basedOn w:val="1"/>
    <w:qFormat/>
    <w:uiPriority w:val="34"/>
    <w:pPr>
      <w:ind w:firstLine="420" w:firstLineChars="200"/>
    </w:pPr>
  </w:style>
  <w:style w:type="character" w:customStyle="1" w:styleId="22">
    <w:name w:val="批注框文本 字符"/>
    <w:basedOn w:val="16"/>
    <w:link w:val="4"/>
    <w:semiHidden/>
    <w:uiPriority w:val="99"/>
    <w:rPr>
      <w:sz w:val="18"/>
      <w:szCs w:val="18"/>
    </w:rPr>
  </w:style>
  <w:style w:type="paragraph" w:styleId="23">
    <w:name w:val="No Spacing"/>
    <w:link w:val="24"/>
    <w:qFormat/>
    <w:uiPriority w:val="1"/>
    <w:rPr>
      <w:rFonts w:asciiTheme="minorHAnsi" w:hAnsiTheme="minorHAnsi" w:eastAsiaTheme="minorEastAsia" w:cstheme="minorBidi"/>
      <w:sz w:val="22"/>
      <w:szCs w:val="22"/>
      <w:lang w:val="en-US" w:eastAsia="zh-CN" w:bidi="ar-SA"/>
    </w:rPr>
  </w:style>
  <w:style w:type="character" w:customStyle="1" w:styleId="24">
    <w:name w:val="无间隔 字符"/>
    <w:basedOn w:val="16"/>
    <w:link w:val="23"/>
    <w:qFormat/>
    <w:uiPriority w:val="1"/>
    <w:rPr>
      <w:kern w:val="0"/>
      <w:sz w:val="22"/>
    </w:rPr>
  </w:style>
  <w:style w:type="character" w:customStyle="1" w:styleId="25">
    <w:name w:val="脚注文本 字符"/>
    <w:basedOn w:val="16"/>
    <w:link w:val="8"/>
    <w:semiHidden/>
    <w:qFormat/>
    <w:uiPriority w:val="99"/>
    <w:rPr>
      <w:sz w:val="18"/>
      <w:szCs w:val="18"/>
    </w:rPr>
  </w:style>
  <w:style w:type="character" w:customStyle="1" w:styleId="26">
    <w:name w:val="标题 1 字符"/>
    <w:basedOn w:val="16"/>
    <w:link w:val="2"/>
    <w:qFormat/>
    <w:uiPriority w:val="9"/>
    <w:rPr>
      <w:b/>
      <w:bCs/>
      <w:kern w:val="44"/>
      <w:sz w:val="44"/>
      <w:szCs w:val="44"/>
    </w:rPr>
  </w:style>
  <w:style w:type="paragraph" w:customStyle="1" w:styleId="27">
    <w:name w:val="TOC Heading"/>
    <w:basedOn w:val="2"/>
    <w:next w:val="1"/>
    <w:unhideWhenUsed/>
    <w:qFormat/>
    <w:uiPriority w:val="39"/>
    <w:pPr>
      <w:widowControl/>
      <w:spacing w:before="480" w:after="0" w:line="276" w:lineRule="auto"/>
      <w:jc w:val="left"/>
      <w:outlineLvl w:val="9"/>
    </w:pPr>
    <w:rPr>
      <w:rFonts w:asciiTheme="majorHAnsi" w:hAnsiTheme="majorHAnsi" w:eastAsiaTheme="majorEastAsia" w:cstheme="majorBidi"/>
      <w:color w:val="2E75B6" w:themeColor="accent1" w:themeShade="BF"/>
      <w:kern w:val="0"/>
      <w:sz w:val="28"/>
      <w:szCs w:val="28"/>
    </w:rPr>
  </w:style>
</w:styles>
</file>

<file path=word/_rels/document.xml.rels><?xml version="1.0" encoding="UTF-8" standalone="yes"?>
<Relationships xmlns="http://schemas.openxmlformats.org/package/2006/relationships"><Relationship Id="rId9" Type="http://schemas.openxmlformats.org/officeDocument/2006/relationships/footer" Target="footer4.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3.xml"/><Relationship Id="rId49" Type="http://schemas.openxmlformats.org/officeDocument/2006/relationships/fontTable" Target="fontTable.xml"/><Relationship Id="rId48" Type="http://schemas.openxmlformats.org/officeDocument/2006/relationships/customXml" Target="../customXml/item2.xml"/><Relationship Id="rId47" Type="http://schemas.openxmlformats.org/officeDocument/2006/relationships/customXml" Target="../customXml/item1.xml"/><Relationship Id="rId46" Type="http://schemas.openxmlformats.org/officeDocument/2006/relationships/image" Target="media/image33.emf"/><Relationship Id="rId45" Type="http://schemas.openxmlformats.org/officeDocument/2006/relationships/image" Target="media/image32.emf"/><Relationship Id="rId44" Type="http://schemas.openxmlformats.org/officeDocument/2006/relationships/image" Target="media/image31.jpeg"/><Relationship Id="rId43" Type="http://schemas.openxmlformats.org/officeDocument/2006/relationships/image" Target="media/image30.jpeg"/><Relationship Id="rId42" Type="http://schemas.openxmlformats.org/officeDocument/2006/relationships/image" Target="media/image29.jpeg"/><Relationship Id="rId41" Type="http://schemas.openxmlformats.org/officeDocument/2006/relationships/image" Target="media/image28.jpeg"/><Relationship Id="rId40" Type="http://schemas.openxmlformats.org/officeDocument/2006/relationships/image" Target="media/image27.jpeg"/><Relationship Id="rId4" Type="http://schemas.openxmlformats.org/officeDocument/2006/relationships/header" Target="header2.xml"/><Relationship Id="rId39" Type="http://schemas.openxmlformats.org/officeDocument/2006/relationships/image" Target="media/image26.emf"/><Relationship Id="rId38" Type="http://schemas.openxmlformats.org/officeDocument/2006/relationships/image" Target="media/image25.png"/><Relationship Id="rId37" Type="http://schemas.openxmlformats.org/officeDocument/2006/relationships/image" Target="media/image24.png"/><Relationship Id="rId36" Type="http://schemas.openxmlformats.org/officeDocument/2006/relationships/image" Target="media/image23.png"/><Relationship Id="rId35" Type="http://schemas.openxmlformats.org/officeDocument/2006/relationships/image" Target="media/image22.emf"/><Relationship Id="rId34" Type="http://schemas.openxmlformats.org/officeDocument/2006/relationships/image" Target="media/image21.emf"/><Relationship Id="rId33" Type="http://schemas.openxmlformats.org/officeDocument/2006/relationships/image" Target="media/image20.emf"/><Relationship Id="rId32" Type="http://schemas.openxmlformats.org/officeDocument/2006/relationships/image" Target="media/image19.emf"/><Relationship Id="rId31" Type="http://schemas.openxmlformats.org/officeDocument/2006/relationships/image" Target="media/image18.emf"/><Relationship Id="rId30" Type="http://schemas.openxmlformats.org/officeDocument/2006/relationships/image" Target="media/image17.jpeg"/><Relationship Id="rId3" Type="http://schemas.openxmlformats.org/officeDocument/2006/relationships/header" Target="header1.xml"/><Relationship Id="rId29" Type="http://schemas.openxmlformats.org/officeDocument/2006/relationships/image" Target="media/image16.jpeg"/><Relationship Id="rId28" Type="http://schemas.openxmlformats.org/officeDocument/2006/relationships/image" Target="media/image15.jpeg"/><Relationship Id="rId27" Type="http://schemas.openxmlformats.org/officeDocument/2006/relationships/image" Target="media/image14.jpeg"/><Relationship Id="rId26" Type="http://schemas.openxmlformats.org/officeDocument/2006/relationships/image" Target="media/image13.jpeg"/><Relationship Id="rId25" Type="http://schemas.openxmlformats.org/officeDocument/2006/relationships/image" Target="media/image12.jpeg"/><Relationship Id="rId24" Type="http://schemas.openxmlformats.org/officeDocument/2006/relationships/image" Target="media/image11.jpeg"/><Relationship Id="rId23" Type="http://schemas.openxmlformats.org/officeDocument/2006/relationships/image" Target="media/image10.emf"/><Relationship Id="rId22" Type="http://schemas.openxmlformats.org/officeDocument/2006/relationships/image" Target="media/image9.jpeg"/><Relationship Id="rId21" Type="http://schemas.openxmlformats.org/officeDocument/2006/relationships/image" Target="media/image8.jpeg"/><Relationship Id="rId20" Type="http://schemas.openxmlformats.org/officeDocument/2006/relationships/image" Target="media/image7.jpeg"/><Relationship Id="rId2" Type="http://schemas.openxmlformats.org/officeDocument/2006/relationships/settings" Target="settings.xml"/><Relationship Id="rId19" Type="http://schemas.openxmlformats.org/officeDocument/2006/relationships/image" Target="media/image6.png"/><Relationship Id="rId18" Type="http://schemas.openxmlformats.org/officeDocument/2006/relationships/image" Target="media/image5.png"/><Relationship Id="rId17" Type="http://schemas.openxmlformats.org/officeDocument/2006/relationships/image" Target="media/image4.png"/><Relationship Id="rId16" Type="http://schemas.openxmlformats.org/officeDocument/2006/relationships/image" Target="media/image3.emf"/><Relationship Id="rId15" Type="http://schemas.openxmlformats.org/officeDocument/2006/relationships/image" Target="media/image2.emf"/><Relationship Id="rId14" Type="http://schemas.openxmlformats.org/officeDocument/2006/relationships/image" Target="media/image1.jpeg"/><Relationship Id="rId13" Type="http://schemas.openxmlformats.org/officeDocument/2006/relationships/theme" Target="theme/theme1.xml"/><Relationship Id="rId12" Type="http://schemas.openxmlformats.org/officeDocument/2006/relationships/footer" Target="footer7.xml"/><Relationship Id="rId11" Type="http://schemas.openxmlformats.org/officeDocument/2006/relationships/footer" Target="footer6.xml"/><Relationship Id="rId10" Type="http://schemas.openxmlformats.org/officeDocument/2006/relationships/footer" Target="footer5.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65146240-713C-4004-AECB-7668017C776C}">
  <ds:schemaRefs/>
</ds:datastoreItem>
</file>

<file path=docProps/app.xml><?xml version="1.0" encoding="utf-8"?>
<Properties xmlns="http://schemas.openxmlformats.org/officeDocument/2006/extended-properties" xmlns:vt="http://schemas.openxmlformats.org/officeDocument/2006/docPropsVTypes">
  <Template>Normal</Template>
  <Company>江苏百盛</Company>
  <Pages>25</Pages>
  <Words>1157</Words>
  <Characters>6601</Characters>
  <Lines>55</Lines>
  <Paragraphs>15</Paragraphs>
  <TotalTime>0</TotalTime>
  <ScaleCrop>false</ScaleCrop>
  <LinksUpToDate>false</LinksUpToDate>
  <CharactersWithSpaces>7743</CharactersWithSpaces>
  <Application>WPS Office_12.1.0.15990_F1E327BC-269C-435d-A152-05C5408002CA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2021-04-08T02:19:00Z</dcterms:created>
  <dc:creator>BS</dc:creator>
  <cp:lastModifiedBy>Elena90</cp:lastModifiedBy>
  <cp:lastPrinted>2021-02-02T10:48:00Z</cp:lastPrinted>
  <dcterms:modified xsi:type="dcterms:W3CDTF">2024-01-04T03:59:32Z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2052-12.1.0.15990</vt:lpwstr>
  </property>
  <property fmtid="{D5CDD505-2E9C-101B-9397-08002B2CF9AE}" pid="3" name="ICV">
    <vt:lpwstr>CCBD2CC0992946AC8227437439231C94_12</vt:lpwstr>
  </property>
</Properties>
</file>