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theme/themeOverride1.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theme/themeOverride2.xml" ContentType="application/vnd.openxmlformats-officedocument.themeOverride+xml"/>
  <Override PartName="/word/drawings/drawing3.xml" ContentType="application/vnd.openxmlformats-officedocument.drawingml.chartshapes+xml"/>
  <Override PartName="/word/charts/chart4.xml" ContentType="application/vnd.openxmlformats-officedocument.drawingml.chart+xml"/>
  <Override PartName="/word/theme/themeOverride3.xml" ContentType="application/vnd.openxmlformats-officedocument.themeOverride+xml"/>
  <Override PartName="/word/drawings/drawing4.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1130" w:rsidRDefault="00B51AD3">
      <w:pPr>
        <w:jc w:val="center"/>
        <w:rPr>
          <w:rFonts w:ascii="黑体" w:eastAsia="黑体" w:hAnsi="黑体"/>
          <w:sz w:val="40"/>
        </w:rPr>
      </w:pPr>
      <w:r>
        <w:rPr>
          <w:rFonts w:ascii="黑体" w:eastAsia="黑体" w:hAnsi="黑体"/>
          <w:noProof/>
          <w:sz w:val="40"/>
        </w:rPr>
        <w:drawing>
          <wp:anchor distT="0" distB="0" distL="114300" distR="114300" simplePos="0" relativeHeight="251662336" behindDoc="0" locked="0" layoutInCell="1" allowOverlap="1">
            <wp:simplePos x="0" y="0"/>
            <wp:positionH relativeFrom="column">
              <wp:posOffset>-428625</wp:posOffset>
            </wp:positionH>
            <wp:positionV relativeFrom="paragraph">
              <wp:posOffset>38100</wp:posOffset>
            </wp:positionV>
            <wp:extent cx="6161405" cy="8915400"/>
            <wp:effectExtent l="0" t="0" r="0" b="0"/>
            <wp:wrapNone/>
            <wp:docPr id="11" name="图片 11" descr="F:\项目\2020\ZX2042-高速交调路网(79.5)\05-假日研判\99-长三角区域\封面-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F:\项目\2020\ZX2042-高速交调路网(79.5)\05-假日研判\99-长三角区域\封面-0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6161643" cy="8915400"/>
                    </a:xfrm>
                    <a:prstGeom prst="rect">
                      <a:avLst/>
                    </a:prstGeom>
                    <a:noFill/>
                    <a:ln>
                      <a:noFill/>
                    </a:ln>
                  </pic:spPr>
                </pic:pic>
              </a:graphicData>
            </a:graphic>
          </wp:anchor>
        </w:drawing>
      </w:r>
    </w:p>
    <w:p w:rsidR="00061130" w:rsidRDefault="00061130">
      <w:pPr>
        <w:jc w:val="center"/>
        <w:rPr>
          <w:rFonts w:ascii="黑体" w:eastAsia="黑体" w:hAnsi="黑体"/>
          <w:sz w:val="40"/>
        </w:rPr>
      </w:pPr>
    </w:p>
    <w:p w:rsidR="00061130" w:rsidRDefault="00061130">
      <w:pPr>
        <w:jc w:val="center"/>
        <w:rPr>
          <w:rFonts w:ascii="黑体" w:eastAsia="黑体" w:hAnsi="黑体"/>
          <w:sz w:val="40"/>
        </w:rPr>
      </w:pPr>
    </w:p>
    <w:p w:rsidR="00061130" w:rsidRDefault="00061130">
      <w:pPr>
        <w:jc w:val="center"/>
        <w:rPr>
          <w:rFonts w:ascii="黑体" w:eastAsia="黑体" w:hAnsi="黑体"/>
          <w:sz w:val="40"/>
        </w:rPr>
      </w:pPr>
    </w:p>
    <w:p w:rsidR="00061130" w:rsidRDefault="00061130">
      <w:pPr>
        <w:jc w:val="center"/>
        <w:rPr>
          <w:rFonts w:ascii="黑体" w:eastAsia="黑体" w:hAnsi="黑体"/>
          <w:sz w:val="40"/>
        </w:rPr>
      </w:pPr>
    </w:p>
    <w:p w:rsidR="00061130" w:rsidRDefault="00061130">
      <w:pPr>
        <w:jc w:val="center"/>
        <w:rPr>
          <w:rFonts w:ascii="黑体" w:eastAsia="黑体" w:hAnsi="黑体"/>
          <w:sz w:val="40"/>
        </w:rPr>
      </w:pPr>
    </w:p>
    <w:p w:rsidR="00061130" w:rsidRDefault="00061130">
      <w:pPr>
        <w:jc w:val="center"/>
        <w:rPr>
          <w:rFonts w:ascii="黑体" w:eastAsia="黑体" w:hAnsi="黑体"/>
          <w:sz w:val="40"/>
        </w:rPr>
      </w:pPr>
    </w:p>
    <w:p w:rsidR="00061130" w:rsidRDefault="00061130">
      <w:pPr>
        <w:jc w:val="center"/>
        <w:rPr>
          <w:rFonts w:ascii="黑体" w:eastAsia="黑体" w:hAnsi="黑体"/>
          <w:sz w:val="40"/>
        </w:rPr>
      </w:pPr>
    </w:p>
    <w:p w:rsidR="00061130" w:rsidRDefault="00061130">
      <w:pPr>
        <w:jc w:val="center"/>
        <w:rPr>
          <w:rFonts w:ascii="黑体" w:eastAsia="黑体" w:hAnsi="黑体"/>
          <w:sz w:val="40"/>
        </w:rPr>
      </w:pPr>
    </w:p>
    <w:p w:rsidR="00061130" w:rsidRDefault="00061130">
      <w:pPr>
        <w:jc w:val="center"/>
        <w:rPr>
          <w:rFonts w:ascii="黑体" w:eastAsia="黑体" w:hAnsi="黑体"/>
          <w:sz w:val="40"/>
        </w:rPr>
      </w:pPr>
    </w:p>
    <w:p w:rsidR="00061130" w:rsidRDefault="00061130">
      <w:pPr>
        <w:jc w:val="center"/>
        <w:rPr>
          <w:rFonts w:ascii="黑体" w:eastAsia="黑体" w:hAnsi="黑体"/>
          <w:sz w:val="40"/>
        </w:rPr>
      </w:pPr>
    </w:p>
    <w:p w:rsidR="00061130" w:rsidRDefault="00061130">
      <w:pPr>
        <w:jc w:val="center"/>
        <w:rPr>
          <w:rFonts w:ascii="黑体" w:eastAsia="黑体" w:hAnsi="黑体"/>
          <w:sz w:val="40"/>
        </w:rPr>
      </w:pPr>
    </w:p>
    <w:p w:rsidR="00061130" w:rsidRDefault="00061130">
      <w:pPr>
        <w:jc w:val="center"/>
        <w:rPr>
          <w:rFonts w:ascii="黑体" w:eastAsia="黑体" w:hAnsi="黑体"/>
          <w:sz w:val="40"/>
        </w:rPr>
      </w:pPr>
    </w:p>
    <w:p w:rsidR="00061130" w:rsidRDefault="00061130">
      <w:pPr>
        <w:jc w:val="center"/>
        <w:rPr>
          <w:rFonts w:ascii="黑体" w:eastAsia="黑体" w:hAnsi="黑体"/>
          <w:sz w:val="40"/>
        </w:rPr>
      </w:pPr>
    </w:p>
    <w:p w:rsidR="00061130" w:rsidRDefault="00061130">
      <w:pPr>
        <w:jc w:val="center"/>
        <w:rPr>
          <w:rFonts w:ascii="黑体" w:eastAsia="黑体" w:hAnsi="黑体"/>
          <w:sz w:val="40"/>
        </w:rPr>
      </w:pPr>
    </w:p>
    <w:p w:rsidR="00061130" w:rsidRDefault="00061130">
      <w:pPr>
        <w:jc w:val="center"/>
        <w:rPr>
          <w:rFonts w:ascii="黑体" w:eastAsia="黑体" w:hAnsi="黑体"/>
          <w:sz w:val="40"/>
        </w:rPr>
      </w:pPr>
    </w:p>
    <w:p w:rsidR="00061130" w:rsidRDefault="00061130">
      <w:pPr>
        <w:jc w:val="center"/>
        <w:rPr>
          <w:rFonts w:ascii="黑体" w:eastAsia="黑体" w:hAnsi="黑体"/>
          <w:sz w:val="40"/>
        </w:rPr>
      </w:pPr>
    </w:p>
    <w:p w:rsidR="00061130" w:rsidRDefault="00061130">
      <w:pPr>
        <w:jc w:val="center"/>
        <w:rPr>
          <w:rFonts w:ascii="黑体" w:eastAsia="黑体" w:hAnsi="黑体"/>
          <w:sz w:val="40"/>
        </w:rPr>
      </w:pPr>
    </w:p>
    <w:p w:rsidR="00061130" w:rsidRDefault="00061130">
      <w:pPr>
        <w:jc w:val="center"/>
        <w:rPr>
          <w:rFonts w:ascii="黑体" w:eastAsia="黑体" w:hAnsi="黑体"/>
          <w:sz w:val="40"/>
        </w:rPr>
      </w:pPr>
    </w:p>
    <w:p w:rsidR="00061130" w:rsidRDefault="00061130">
      <w:pPr>
        <w:jc w:val="center"/>
        <w:rPr>
          <w:rFonts w:ascii="黑体" w:eastAsia="黑体" w:hAnsi="黑体"/>
          <w:sz w:val="40"/>
        </w:rPr>
      </w:pPr>
    </w:p>
    <w:p w:rsidR="00061130" w:rsidRDefault="00061130">
      <w:pPr>
        <w:jc w:val="center"/>
        <w:rPr>
          <w:rFonts w:ascii="黑体" w:eastAsia="黑体" w:hAnsi="黑体"/>
          <w:sz w:val="40"/>
        </w:rPr>
      </w:pPr>
    </w:p>
    <w:p w:rsidR="00061130" w:rsidRDefault="00061130">
      <w:pPr>
        <w:jc w:val="center"/>
        <w:rPr>
          <w:rFonts w:ascii="黑体" w:eastAsia="黑体" w:hAnsi="黑体"/>
          <w:sz w:val="40"/>
        </w:rPr>
      </w:pPr>
    </w:p>
    <w:p w:rsidR="00061130" w:rsidRDefault="00B51AD3">
      <w:pPr>
        <w:jc w:val="center"/>
        <w:rPr>
          <w:rFonts w:ascii="黑体" w:eastAsia="黑体" w:hAnsi="黑体"/>
          <w:sz w:val="40"/>
        </w:rPr>
      </w:pPr>
      <w:r>
        <w:rPr>
          <w:rFonts w:ascii="黑体" w:eastAsia="黑体" w:hAnsi="黑体" w:hint="eastAsia"/>
          <w:sz w:val="40"/>
        </w:rPr>
        <w:lastRenderedPageBreak/>
        <w:t>2020年国庆中秋长三角区域高速公路出行指南</w:t>
      </w:r>
    </w:p>
    <w:p w:rsidR="00061130" w:rsidRDefault="00061130">
      <w:pPr>
        <w:jc w:val="center"/>
        <w:rPr>
          <w:rFonts w:ascii="黑体" w:eastAsia="黑体" w:hAnsi="黑体"/>
          <w:sz w:val="40"/>
        </w:rPr>
      </w:pPr>
    </w:p>
    <w:p w:rsidR="00061130" w:rsidRDefault="00B51AD3">
      <w:pPr>
        <w:pStyle w:val="1"/>
        <w:ind w:left="0" w:firstLine="0"/>
        <w:rPr>
          <w:sz w:val="36"/>
        </w:rPr>
      </w:pPr>
      <w:r>
        <w:rPr>
          <w:sz w:val="36"/>
        </w:rPr>
        <w:t>概述</w:t>
      </w:r>
    </w:p>
    <w:p w:rsidR="00061130" w:rsidRDefault="00B51AD3">
      <w:pPr>
        <w:pStyle w:val="2"/>
        <w:numPr>
          <w:ilvl w:val="1"/>
          <w:numId w:val="2"/>
        </w:numPr>
        <w:ind w:left="0" w:firstLine="0"/>
      </w:pPr>
      <w:r>
        <w:rPr>
          <w:rFonts w:hint="eastAsia"/>
        </w:rPr>
        <w:t>背景</w:t>
      </w:r>
    </w:p>
    <w:p w:rsidR="00061130" w:rsidRDefault="00B51AD3">
      <w:pPr>
        <w:ind w:firstLineChars="200" w:firstLine="560"/>
        <w:rPr>
          <w:rFonts w:ascii="Arial" w:eastAsia="仿宋" w:hAnsi="Arial"/>
          <w:sz w:val="28"/>
          <w:szCs w:val="28"/>
        </w:rPr>
      </w:pPr>
      <w:r>
        <w:rPr>
          <w:rFonts w:ascii="Arial" w:eastAsia="仿宋" w:hAnsi="Arial" w:hint="eastAsia"/>
          <w:sz w:val="28"/>
          <w:szCs w:val="28"/>
        </w:rPr>
        <w:t>在</w:t>
      </w:r>
      <w:r>
        <w:rPr>
          <w:rFonts w:ascii="Arial" w:eastAsia="仿宋" w:hAnsi="Arial" w:hint="eastAsia"/>
          <w:sz w:val="28"/>
          <w:szCs w:val="28"/>
        </w:rPr>
        <w:t>2020</w:t>
      </w:r>
      <w:r>
        <w:rPr>
          <w:rFonts w:ascii="Arial" w:eastAsia="仿宋" w:hAnsi="Arial" w:hint="eastAsia"/>
          <w:sz w:val="28"/>
          <w:szCs w:val="28"/>
        </w:rPr>
        <w:t>年国庆中秋双节即将到来之际，长三角三省一市共同发布《</w:t>
      </w:r>
      <w:r>
        <w:rPr>
          <w:rFonts w:ascii="Arial" w:eastAsia="仿宋" w:hAnsi="Arial" w:hint="eastAsia"/>
          <w:sz w:val="28"/>
          <w:szCs w:val="28"/>
        </w:rPr>
        <w:t>2020</w:t>
      </w:r>
      <w:r>
        <w:rPr>
          <w:rFonts w:ascii="Arial" w:eastAsia="仿宋" w:hAnsi="Arial" w:hint="eastAsia"/>
          <w:sz w:val="28"/>
          <w:szCs w:val="28"/>
        </w:rPr>
        <w:t>年国庆中秋长三角区域高速公路出行指南》（以下简称《出行指南》）。</w:t>
      </w:r>
    </w:p>
    <w:p w:rsidR="00061130" w:rsidRPr="00655649" w:rsidRDefault="00B51AD3" w:rsidP="00655649">
      <w:pPr>
        <w:ind w:firstLineChars="200" w:firstLine="560"/>
        <w:rPr>
          <w:rFonts w:ascii="Arial" w:eastAsia="仿宋" w:hAnsi="Arial"/>
          <w:sz w:val="28"/>
          <w:szCs w:val="28"/>
        </w:rPr>
      </w:pPr>
      <w:r>
        <w:rPr>
          <w:rFonts w:ascii="Arial" w:eastAsia="仿宋" w:hAnsi="Arial" w:hint="eastAsia"/>
          <w:sz w:val="28"/>
          <w:szCs w:val="28"/>
        </w:rPr>
        <w:t>《出行指南》涵盖节日期间长三角区域高速公路出行热点信息，如节日期间车辆通行政策、天气情况、路网运行研判及拥堵路段、施工及特情信息、车辆限行政策以及出行服务咨询等，是长三角道路交通管理部门为社会公众提供一体化出行服务信息的一项创新举措。</w:t>
      </w:r>
      <w:bookmarkStart w:id="0" w:name="_GoBack"/>
      <w:bookmarkEnd w:id="0"/>
    </w:p>
    <w:p w:rsidR="00061130" w:rsidRDefault="00B51AD3">
      <w:pPr>
        <w:pStyle w:val="2"/>
        <w:numPr>
          <w:ilvl w:val="1"/>
          <w:numId w:val="2"/>
        </w:numPr>
        <w:ind w:left="0" w:firstLine="0"/>
      </w:pPr>
      <w:r>
        <w:t>放假安排</w:t>
      </w:r>
    </w:p>
    <w:p w:rsidR="00061130" w:rsidRDefault="00B51AD3">
      <w:pPr>
        <w:ind w:firstLineChars="200" w:firstLine="560"/>
        <w:rPr>
          <w:rFonts w:ascii="Arial" w:eastAsia="仿宋" w:hAnsi="Arial"/>
          <w:sz w:val="28"/>
          <w:szCs w:val="28"/>
        </w:rPr>
      </w:pPr>
      <w:r>
        <w:rPr>
          <w:rFonts w:ascii="Arial" w:eastAsia="仿宋" w:hAnsi="Arial" w:hint="eastAsia"/>
          <w:sz w:val="28"/>
          <w:szCs w:val="28"/>
        </w:rPr>
        <w:t>根据国务院发布的</w:t>
      </w:r>
      <w:r>
        <w:rPr>
          <w:rFonts w:ascii="Arial" w:eastAsia="仿宋" w:hAnsi="Arial"/>
          <w:sz w:val="28"/>
          <w:szCs w:val="28"/>
        </w:rPr>
        <w:t>放假安排，</w:t>
      </w:r>
      <w:r>
        <w:rPr>
          <w:rFonts w:ascii="Arial" w:eastAsia="仿宋" w:hAnsi="Arial" w:hint="eastAsia"/>
          <w:sz w:val="28"/>
          <w:szCs w:val="28"/>
        </w:rPr>
        <w:t>2</w:t>
      </w:r>
      <w:r>
        <w:rPr>
          <w:rFonts w:ascii="Arial" w:eastAsia="仿宋" w:hAnsi="Arial"/>
          <w:sz w:val="28"/>
          <w:szCs w:val="28"/>
        </w:rPr>
        <w:t>020</w:t>
      </w:r>
      <w:r>
        <w:rPr>
          <w:rFonts w:ascii="Arial" w:eastAsia="仿宋" w:hAnsi="Arial" w:hint="eastAsia"/>
          <w:sz w:val="28"/>
          <w:szCs w:val="28"/>
        </w:rPr>
        <w:t>年国庆节假期（含中秋节）</w:t>
      </w:r>
      <w:r>
        <w:rPr>
          <w:rFonts w:ascii="Arial" w:eastAsia="仿宋" w:hAnsi="Arial"/>
          <w:sz w:val="28"/>
          <w:szCs w:val="28"/>
        </w:rPr>
        <w:t>从</w:t>
      </w:r>
      <w:r>
        <w:rPr>
          <w:rFonts w:ascii="Arial" w:eastAsia="仿宋" w:hAnsi="Arial" w:hint="eastAsia"/>
          <w:sz w:val="28"/>
          <w:szCs w:val="28"/>
        </w:rPr>
        <w:t>20</w:t>
      </w:r>
      <w:r>
        <w:rPr>
          <w:rFonts w:ascii="Arial" w:eastAsia="仿宋" w:hAnsi="Arial"/>
          <w:sz w:val="28"/>
          <w:szCs w:val="28"/>
        </w:rPr>
        <w:t>20</w:t>
      </w:r>
      <w:r>
        <w:rPr>
          <w:rFonts w:ascii="Arial" w:eastAsia="仿宋" w:hAnsi="Arial" w:hint="eastAsia"/>
          <w:sz w:val="28"/>
          <w:szCs w:val="28"/>
        </w:rPr>
        <w:t>年</w:t>
      </w:r>
      <w:r>
        <w:rPr>
          <w:rFonts w:ascii="Arial" w:eastAsia="仿宋" w:hAnsi="Arial"/>
          <w:sz w:val="28"/>
          <w:szCs w:val="28"/>
        </w:rPr>
        <w:t>10</w:t>
      </w:r>
      <w:r>
        <w:rPr>
          <w:rFonts w:ascii="Arial" w:eastAsia="仿宋" w:hAnsi="Arial" w:hint="eastAsia"/>
          <w:sz w:val="28"/>
          <w:szCs w:val="28"/>
        </w:rPr>
        <w:t>月</w:t>
      </w:r>
      <w:r>
        <w:rPr>
          <w:rFonts w:ascii="Arial" w:eastAsia="仿宋" w:hAnsi="Arial"/>
          <w:sz w:val="28"/>
          <w:szCs w:val="28"/>
        </w:rPr>
        <w:t>1</w:t>
      </w:r>
      <w:r>
        <w:rPr>
          <w:rFonts w:ascii="Arial" w:eastAsia="仿宋" w:hAnsi="Arial"/>
          <w:sz w:val="28"/>
          <w:szCs w:val="28"/>
        </w:rPr>
        <w:t>日</w:t>
      </w:r>
      <w:r>
        <w:rPr>
          <w:rFonts w:ascii="Arial" w:eastAsia="仿宋" w:hAnsi="Arial" w:hint="eastAsia"/>
          <w:sz w:val="28"/>
          <w:szCs w:val="28"/>
        </w:rPr>
        <w:t>（星期四</w:t>
      </w:r>
      <w:r>
        <w:rPr>
          <w:rFonts w:ascii="Arial" w:eastAsia="仿宋" w:hAnsi="Arial"/>
          <w:sz w:val="28"/>
          <w:szCs w:val="28"/>
        </w:rPr>
        <w:t>）</w:t>
      </w:r>
      <w:r>
        <w:rPr>
          <w:rFonts w:ascii="Arial" w:eastAsia="仿宋" w:hAnsi="Arial"/>
          <w:sz w:val="28"/>
          <w:szCs w:val="28"/>
        </w:rPr>
        <w:t>-10</w:t>
      </w:r>
      <w:r>
        <w:rPr>
          <w:rFonts w:ascii="Arial" w:eastAsia="仿宋" w:hAnsi="Arial" w:hint="eastAsia"/>
          <w:sz w:val="28"/>
          <w:szCs w:val="28"/>
        </w:rPr>
        <w:t>月</w:t>
      </w:r>
      <w:r>
        <w:rPr>
          <w:rFonts w:ascii="Arial" w:eastAsia="仿宋" w:hAnsi="Arial"/>
          <w:sz w:val="28"/>
          <w:szCs w:val="28"/>
        </w:rPr>
        <w:t>8</w:t>
      </w:r>
      <w:r>
        <w:rPr>
          <w:rFonts w:ascii="Arial" w:eastAsia="仿宋" w:hAnsi="Arial"/>
          <w:sz w:val="28"/>
          <w:szCs w:val="28"/>
        </w:rPr>
        <w:t>日</w:t>
      </w:r>
      <w:r>
        <w:rPr>
          <w:rFonts w:ascii="Arial" w:eastAsia="仿宋" w:hAnsi="Arial" w:hint="eastAsia"/>
          <w:sz w:val="28"/>
          <w:szCs w:val="28"/>
        </w:rPr>
        <w:t>（星期四</w:t>
      </w:r>
      <w:r>
        <w:rPr>
          <w:rFonts w:ascii="Arial" w:eastAsia="仿宋" w:hAnsi="Arial"/>
          <w:sz w:val="28"/>
          <w:szCs w:val="28"/>
        </w:rPr>
        <w:t>）</w:t>
      </w:r>
      <w:r>
        <w:rPr>
          <w:rFonts w:ascii="Arial" w:eastAsia="仿宋" w:hAnsi="Arial" w:hint="eastAsia"/>
          <w:sz w:val="28"/>
          <w:szCs w:val="28"/>
        </w:rPr>
        <w:t>放假</w:t>
      </w:r>
      <w:r>
        <w:rPr>
          <w:rFonts w:ascii="Arial" w:eastAsia="仿宋" w:hAnsi="Arial" w:hint="eastAsia"/>
          <w:sz w:val="28"/>
          <w:szCs w:val="28"/>
        </w:rPr>
        <w:t>8</w:t>
      </w:r>
      <w:r>
        <w:rPr>
          <w:rFonts w:ascii="Arial" w:eastAsia="仿宋" w:hAnsi="Arial" w:hint="eastAsia"/>
          <w:sz w:val="28"/>
          <w:szCs w:val="28"/>
        </w:rPr>
        <w:t>天，</w:t>
      </w:r>
      <w:r>
        <w:rPr>
          <w:rFonts w:ascii="Arial" w:eastAsia="仿宋" w:hAnsi="Arial"/>
          <w:sz w:val="28"/>
          <w:szCs w:val="28"/>
        </w:rPr>
        <w:t>9</w:t>
      </w:r>
      <w:r>
        <w:rPr>
          <w:rFonts w:ascii="Arial" w:eastAsia="仿宋" w:hAnsi="Arial" w:hint="eastAsia"/>
          <w:sz w:val="28"/>
          <w:szCs w:val="28"/>
        </w:rPr>
        <w:t>月</w:t>
      </w:r>
      <w:r>
        <w:rPr>
          <w:rFonts w:ascii="Arial" w:eastAsia="仿宋" w:hAnsi="Arial" w:hint="eastAsia"/>
          <w:sz w:val="28"/>
          <w:szCs w:val="28"/>
        </w:rPr>
        <w:t>2</w:t>
      </w:r>
      <w:r>
        <w:rPr>
          <w:rFonts w:ascii="Arial" w:eastAsia="仿宋" w:hAnsi="Arial"/>
          <w:sz w:val="28"/>
          <w:szCs w:val="28"/>
        </w:rPr>
        <w:t>7</w:t>
      </w:r>
      <w:r>
        <w:rPr>
          <w:rFonts w:ascii="Arial" w:eastAsia="仿宋" w:hAnsi="Arial" w:hint="eastAsia"/>
          <w:sz w:val="28"/>
          <w:szCs w:val="28"/>
        </w:rPr>
        <w:t>日（星期日）、</w:t>
      </w:r>
      <w:r>
        <w:rPr>
          <w:rFonts w:ascii="Arial" w:eastAsia="仿宋" w:hAnsi="Arial" w:hint="eastAsia"/>
          <w:sz w:val="28"/>
          <w:szCs w:val="28"/>
        </w:rPr>
        <w:t>10</w:t>
      </w:r>
      <w:r>
        <w:rPr>
          <w:rFonts w:ascii="Arial" w:eastAsia="仿宋" w:hAnsi="Arial" w:hint="eastAsia"/>
          <w:sz w:val="28"/>
          <w:szCs w:val="28"/>
        </w:rPr>
        <w:t>月</w:t>
      </w:r>
      <w:r>
        <w:rPr>
          <w:rFonts w:ascii="Arial" w:eastAsia="仿宋" w:hAnsi="Arial" w:hint="eastAsia"/>
          <w:sz w:val="28"/>
          <w:szCs w:val="28"/>
        </w:rPr>
        <w:t>10</w:t>
      </w:r>
      <w:r>
        <w:rPr>
          <w:rFonts w:ascii="Arial" w:eastAsia="仿宋" w:hAnsi="Arial" w:hint="eastAsia"/>
          <w:sz w:val="28"/>
          <w:szCs w:val="28"/>
        </w:rPr>
        <w:t>日（星期六）上班。</w:t>
      </w:r>
    </w:p>
    <w:p w:rsidR="00061130" w:rsidRDefault="00061130">
      <w:pPr>
        <w:rPr>
          <w:rFonts w:ascii="黑体" w:eastAsia="黑体" w:hAnsi="黑体"/>
          <w:sz w:val="16"/>
          <w:szCs w:val="16"/>
        </w:rPr>
      </w:pPr>
    </w:p>
    <w:p w:rsidR="00061130" w:rsidRDefault="00B51AD3">
      <w:pPr>
        <w:pStyle w:val="2"/>
        <w:numPr>
          <w:ilvl w:val="1"/>
          <w:numId w:val="2"/>
        </w:numPr>
        <w:ind w:left="567"/>
      </w:pPr>
      <w:r>
        <w:rPr>
          <w:rFonts w:hint="eastAsia"/>
        </w:rPr>
        <w:t>小客车通行政策</w:t>
      </w:r>
    </w:p>
    <w:p w:rsidR="00061130" w:rsidRDefault="00B51AD3">
      <w:pPr>
        <w:ind w:firstLineChars="200" w:firstLine="560"/>
        <w:rPr>
          <w:rFonts w:ascii="Arial" w:eastAsia="仿宋" w:hAnsi="Arial"/>
          <w:sz w:val="28"/>
          <w:szCs w:val="28"/>
        </w:rPr>
      </w:pPr>
      <w:r>
        <w:rPr>
          <w:rFonts w:ascii="Arial" w:eastAsia="仿宋" w:hAnsi="Arial" w:hint="eastAsia"/>
          <w:sz w:val="28"/>
          <w:szCs w:val="28"/>
        </w:rPr>
        <w:t>根据交通运输部要求，国庆节期间（含中秋节）</w:t>
      </w:r>
      <w:r>
        <w:rPr>
          <w:rFonts w:ascii="Arial" w:eastAsia="仿宋" w:hAnsi="Arial"/>
          <w:sz w:val="28"/>
          <w:szCs w:val="28"/>
        </w:rPr>
        <w:t>从</w:t>
      </w:r>
      <w:r>
        <w:rPr>
          <w:rFonts w:ascii="Arial" w:eastAsia="仿宋" w:hAnsi="Arial" w:hint="eastAsia"/>
          <w:sz w:val="28"/>
          <w:szCs w:val="28"/>
        </w:rPr>
        <w:t>20</w:t>
      </w:r>
      <w:r>
        <w:rPr>
          <w:rFonts w:ascii="Arial" w:eastAsia="仿宋" w:hAnsi="Arial"/>
          <w:sz w:val="28"/>
          <w:szCs w:val="28"/>
        </w:rPr>
        <w:t>20</w:t>
      </w:r>
      <w:r>
        <w:rPr>
          <w:rFonts w:ascii="Arial" w:eastAsia="仿宋" w:hAnsi="Arial" w:hint="eastAsia"/>
          <w:sz w:val="28"/>
          <w:szCs w:val="28"/>
        </w:rPr>
        <w:t>年</w:t>
      </w:r>
      <w:r>
        <w:rPr>
          <w:rFonts w:ascii="Arial" w:eastAsia="仿宋" w:hAnsi="Arial"/>
          <w:sz w:val="28"/>
          <w:szCs w:val="28"/>
        </w:rPr>
        <w:t>10</w:t>
      </w:r>
      <w:r>
        <w:rPr>
          <w:rFonts w:ascii="Arial" w:eastAsia="仿宋" w:hAnsi="Arial" w:hint="eastAsia"/>
          <w:sz w:val="28"/>
          <w:szCs w:val="28"/>
        </w:rPr>
        <w:t>月</w:t>
      </w:r>
      <w:r>
        <w:rPr>
          <w:rFonts w:ascii="Arial" w:eastAsia="仿宋" w:hAnsi="Arial"/>
          <w:sz w:val="28"/>
          <w:szCs w:val="28"/>
        </w:rPr>
        <w:t>1</w:t>
      </w:r>
      <w:r>
        <w:rPr>
          <w:rFonts w:ascii="Arial" w:eastAsia="仿宋" w:hAnsi="Arial"/>
          <w:sz w:val="28"/>
          <w:szCs w:val="28"/>
        </w:rPr>
        <w:t>日</w:t>
      </w:r>
      <w:r>
        <w:rPr>
          <w:rFonts w:ascii="Arial" w:eastAsia="仿宋" w:hAnsi="Arial" w:hint="eastAsia"/>
          <w:sz w:val="28"/>
          <w:szCs w:val="28"/>
        </w:rPr>
        <w:t>0</w:t>
      </w:r>
      <w:r>
        <w:rPr>
          <w:rFonts w:ascii="Arial" w:eastAsia="仿宋" w:hAnsi="Arial"/>
          <w:sz w:val="28"/>
          <w:szCs w:val="28"/>
        </w:rPr>
        <w:t>0</w:t>
      </w:r>
      <w:r>
        <w:rPr>
          <w:rFonts w:ascii="Arial" w:eastAsia="仿宋" w:hAnsi="Arial" w:hint="eastAsia"/>
          <w:sz w:val="28"/>
          <w:szCs w:val="28"/>
        </w:rPr>
        <w:t>:00</w:t>
      </w:r>
      <w:r>
        <w:rPr>
          <w:rFonts w:ascii="Arial" w:eastAsia="仿宋" w:hAnsi="Arial"/>
          <w:sz w:val="28"/>
          <w:szCs w:val="28"/>
        </w:rPr>
        <w:t>-10</w:t>
      </w:r>
      <w:r>
        <w:rPr>
          <w:rFonts w:ascii="Arial" w:eastAsia="仿宋" w:hAnsi="Arial" w:hint="eastAsia"/>
          <w:sz w:val="28"/>
          <w:szCs w:val="28"/>
        </w:rPr>
        <w:t>月</w:t>
      </w:r>
      <w:r>
        <w:rPr>
          <w:rFonts w:ascii="Arial" w:eastAsia="仿宋" w:hAnsi="Arial"/>
          <w:sz w:val="28"/>
          <w:szCs w:val="28"/>
        </w:rPr>
        <w:t>8</w:t>
      </w:r>
      <w:r>
        <w:rPr>
          <w:rFonts w:ascii="Arial" w:eastAsia="仿宋" w:hAnsi="Arial"/>
          <w:sz w:val="28"/>
          <w:szCs w:val="28"/>
        </w:rPr>
        <w:t>日</w:t>
      </w:r>
      <w:r>
        <w:rPr>
          <w:rFonts w:ascii="Arial" w:eastAsia="仿宋" w:hAnsi="Arial" w:hint="eastAsia"/>
          <w:sz w:val="28"/>
          <w:szCs w:val="28"/>
        </w:rPr>
        <w:t>2</w:t>
      </w:r>
      <w:r>
        <w:rPr>
          <w:rFonts w:ascii="Arial" w:eastAsia="仿宋" w:hAnsi="Arial"/>
          <w:sz w:val="28"/>
          <w:szCs w:val="28"/>
        </w:rPr>
        <w:t>4</w:t>
      </w:r>
      <w:r>
        <w:rPr>
          <w:rFonts w:ascii="Arial" w:eastAsia="仿宋" w:hAnsi="Arial" w:hint="eastAsia"/>
          <w:sz w:val="28"/>
          <w:szCs w:val="28"/>
        </w:rPr>
        <w:t>:00</w:t>
      </w:r>
      <w:r>
        <w:rPr>
          <w:rFonts w:ascii="Arial" w:eastAsia="仿宋" w:hAnsi="Arial" w:hint="eastAsia"/>
          <w:sz w:val="28"/>
          <w:szCs w:val="28"/>
        </w:rPr>
        <w:t>对</w:t>
      </w:r>
      <w:r>
        <w:rPr>
          <w:rFonts w:ascii="Arial" w:eastAsia="仿宋" w:hAnsi="Arial" w:hint="eastAsia"/>
          <w:sz w:val="28"/>
          <w:szCs w:val="28"/>
        </w:rPr>
        <w:t>7</w:t>
      </w:r>
      <w:r>
        <w:rPr>
          <w:rFonts w:ascii="Arial" w:eastAsia="仿宋" w:hAnsi="Arial" w:hint="eastAsia"/>
          <w:sz w:val="28"/>
          <w:szCs w:val="28"/>
        </w:rPr>
        <w:t>座以下（含</w:t>
      </w:r>
      <w:r>
        <w:rPr>
          <w:rFonts w:ascii="Arial" w:eastAsia="仿宋" w:hAnsi="Arial" w:hint="eastAsia"/>
          <w:sz w:val="28"/>
          <w:szCs w:val="28"/>
        </w:rPr>
        <w:t>7</w:t>
      </w:r>
      <w:r>
        <w:rPr>
          <w:rFonts w:ascii="Arial" w:eastAsia="仿宋" w:hAnsi="Arial" w:hint="eastAsia"/>
          <w:sz w:val="28"/>
          <w:szCs w:val="28"/>
        </w:rPr>
        <w:t>座）载客车辆施行免费通行。</w:t>
      </w:r>
      <w:r>
        <w:rPr>
          <w:rFonts w:ascii="Arial" w:eastAsia="仿宋" w:hAnsi="Arial"/>
          <w:sz w:val="28"/>
          <w:szCs w:val="28"/>
        </w:rPr>
        <w:t>高速公路以车辆驶离出口收费车道的时间为准</w:t>
      </w:r>
      <w:r>
        <w:rPr>
          <w:rFonts w:ascii="Arial" w:eastAsia="仿宋" w:hAnsi="Arial" w:hint="eastAsia"/>
          <w:sz w:val="28"/>
          <w:szCs w:val="28"/>
        </w:rPr>
        <w:t>。</w:t>
      </w:r>
    </w:p>
    <w:p w:rsidR="00061130" w:rsidRDefault="00061130">
      <w:pPr>
        <w:rPr>
          <w:rFonts w:ascii="Arial" w:eastAsia="仿宋" w:hAnsi="Arial"/>
          <w:sz w:val="20"/>
          <w:szCs w:val="28"/>
        </w:rPr>
      </w:pPr>
    </w:p>
    <w:p w:rsidR="00061130" w:rsidRDefault="00B51AD3">
      <w:pPr>
        <w:pStyle w:val="2"/>
        <w:numPr>
          <w:ilvl w:val="1"/>
          <w:numId w:val="2"/>
        </w:numPr>
        <w:ind w:left="567"/>
      </w:pPr>
      <w:r>
        <w:t>天气概况</w:t>
      </w:r>
    </w:p>
    <w:p w:rsidR="00061130" w:rsidRDefault="00B51AD3">
      <w:pPr>
        <w:ind w:firstLineChars="200" w:firstLine="560"/>
        <w:rPr>
          <w:rFonts w:ascii="Arial" w:eastAsia="仿宋" w:hAnsi="Arial"/>
          <w:sz w:val="28"/>
          <w:szCs w:val="28"/>
        </w:rPr>
      </w:pPr>
      <w:r>
        <w:rPr>
          <w:rFonts w:ascii="Arial" w:eastAsia="仿宋" w:hAnsi="Arial" w:hint="eastAsia"/>
          <w:sz w:val="28"/>
          <w:szCs w:val="28"/>
        </w:rPr>
        <w:t>据气象部门预测，</w:t>
      </w:r>
      <w:r>
        <w:rPr>
          <w:rFonts w:ascii="Arial" w:eastAsia="仿宋" w:hAnsi="Arial"/>
          <w:sz w:val="28"/>
          <w:szCs w:val="28"/>
        </w:rPr>
        <w:t>中秋</w:t>
      </w:r>
      <w:r>
        <w:rPr>
          <w:rFonts w:ascii="Arial" w:eastAsia="仿宋" w:hAnsi="Arial" w:hint="eastAsia"/>
          <w:sz w:val="28"/>
          <w:szCs w:val="28"/>
        </w:rPr>
        <w:t>、</w:t>
      </w:r>
      <w:r>
        <w:rPr>
          <w:rFonts w:ascii="Arial" w:eastAsia="仿宋" w:hAnsi="Arial"/>
          <w:sz w:val="28"/>
          <w:szCs w:val="28"/>
        </w:rPr>
        <w:t>国庆</w:t>
      </w:r>
      <w:r>
        <w:rPr>
          <w:rFonts w:ascii="Arial" w:eastAsia="仿宋" w:hAnsi="Arial" w:hint="eastAsia"/>
          <w:sz w:val="28"/>
          <w:szCs w:val="28"/>
        </w:rPr>
        <w:t>双</w:t>
      </w:r>
      <w:r>
        <w:rPr>
          <w:rFonts w:ascii="Arial" w:eastAsia="仿宋" w:hAnsi="Arial"/>
          <w:sz w:val="28"/>
          <w:szCs w:val="28"/>
        </w:rPr>
        <w:t>节期间</w:t>
      </w:r>
      <w:r>
        <w:rPr>
          <w:rFonts w:ascii="Arial" w:eastAsia="仿宋" w:hAnsi="Arial" w:hint="eastAsia"/>
          <w:sz w:val="28"/>
          <w:szCs w:val="28"/>
        </w:rPr>
        <w:t>，</w:t>
      </w:r>
      <w:r>
        <w:rPr>
          <w:rFonts w:ascii="Arial" w:eastAsia="仿宋" w:hAnsi="Arial"/>
          <w:sz w:val="28"/>
          <w:szCs w:val="28"/>
        </w:rPr>
        <w:t>长三角区域天气变化主要分为三个阶段</w:t>
      </w:r>
      <w:r>
        <w:rPr>
          <w:rFonts w:ascii="Arial" w:eastAsia="仿宋" w:hAnsi="Arial" w:hint="eastAsia"/>
          <w:sz w:val="28"/>
          <w:szCs w:val="28"/>
        </w:rPr>
        <w:t>：</w:t>
      </w:r>
    </w:p>
    <w:p w:rsidR="00061130" w:rsidRDefault="00B51AD3">
      <w:pPr>
        <w:pStyle w:val="a9"/>
        <w:numPr>
          <w:ilvl w:val="0"/>
          <w:numId w:val="3"/>
        </w:numPr>
        <w:ind w:left="0" w:firstLine="560"/>
        <w:rPr>
          <w:rFonts w:ascii="Arial" w:eastAsia="仿宋" w:hAnsi="Arial"/>
          <w:sz w:val="28"/>
          <w:szCs w:val="28"/>
        </w:rPr>
      </w:pPr>
      <w:r>
        <w:rPr>
          <w:rFonts w:ascii="Arial" w:eastAsia="仿宋" w:hAnsi="Arial" w:hint="eastAsia"/>
          <w:sz w:val="28"/>
          <w:szCs w:val="28"/>
        </w:rPr>
        <w:t>假期前期（</w:t>
      </w:r>
      <w:r>
        <w:rPr>
          <w:rFonts w:ascii="Arial" w:eastAsia="仿宋" w:hAnsi="Arial" w:hint="eastAsia"/>
          <w:sz w:val="28"/>
          <w:szCs w:val="28"/>
        </w:rPr>
        <w:t>9</w:t>
      </w:r>
      <w:r>
        <w:rPr>
          <w:rFonts w:ascii="Arial" w:eastAsia="仿宋" w:hAnsi="Arial" w:hint="eastAsia"/>
          <w:sz w:val="28"/>
          <w:szCs w:val="28"/>
        </w:rPr>
        <w:t>月</w:t>
      </w:r>
      <w:r>
        <w:rPr>
          <w:rFonts w:ascii="Arial" w:eastAsia="仿宋" w:hAnsi="Arial" w:hint="eastAsia"/>
          <w:sz w:val="28"/>
          <w:szCs w:val="28"/>
        </w:rPr>
        <w:t>30</w:t>
      </w:r>
      <w:r>
        <w:rPr>
          <w:rFonts w:ascii="Arial" w:eastAsia="仿宋" w:hAnsi="Arial" w:hint="eastAsia"/>
          <w:sz w:val="28"/>
          <w:szCs w:val="28"/>
        </w:rPr>
        <w:t>日—</w:t>
      </w:r>
      <w:r>
        <w:rPr>
          <w:rFonts w:ascii="Arial" w:eastAsia="仿宋" w:hAnsi="Arial" w:hint="eastAsia"/>
          <w:sz w:val="28"/>
          <w:szCs w:val="28"/>
        </w:rPr>
        <w:t>10</w:t>
      </w:r>
      <w:r>
        <w:rPr>
          <w:rFonts w:ascii="Arial" w:eastAsia="仿宋" w:hAnsi="Arial" w:hint="eastAsia"/>
          <w:sz w:val="28"/>
          <w:szCs w:val="28"/>
        </w:rPr>
        <w:t>月</w:t>
      </w:r>
      <w:r>
        <w:rPr>
          <w:rFonts w:ascii="Arial" w:eastAsia="仿宋" w:hAnsi="Arial" w:hint="eastAsia"/>
          <w:sz w:val="28"/>
          <w:szCs w:val="28"/>
        </w:rPr>
        <w:t>2</w:t>
      </w:r>
      <w:r>
        <w:rPr>
          <w:rFonts w:ascii="Arial" w:eastAsia="仿宋" w:hAnsi="Arial" w:hint="eastAsia"/>
          <w:sz w:val="28"/>
          <w:szCs w:val="28"/>
        </w:rPr>
        <w:t>日），受地面弱高压控制，区域以多云天气为主，早晨前后江苏东部和北部地区有雾；</w:t>
      </w:r>
    </w:p>
    <w:p w:rsidR="00061130" w:rsidRDefault="00B51AD3">
      <w:pPr>
        <w:jc w:val="center"/>
        <w:rPr>
          <w:rFonts w:ascii="Arial" w:eastAsia="仿宋" w:hAnsi="Arial"/>
          <w:sz w:val="28"/>
          <w:szCs w:val="28"/>
        </w:rPr>
      </w:pPr>
      <w:r>
        <w:rPr>
          <w:rFonts w:ascii="Arial" w:eastAsia="仿宋" w:hAnsi="Arial"/>
          <w:noProof/>
          <w:sz w:val="28"/>
          <w:szCs w:val="28"/>
        </w:rPr>
        <w:drawing>
          <wp:inline distT="0" distB="0" distL="0" distR="0">
            <wp:extent cx="5142865" cy="4305300"/>
            <wp:effectExtent l="0" t="0" r="635"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5145259" cy="4307746"/>
                    </a:xfrm>
                    <a:prstGeom prst="rect">
                      <a:avLst/>
                    </a:prstGeom>
                  </pic:spPr>
                </pic:pic>
              </a:graphicData>
            </a:graphic>
          </wp:inline>
        </w:drawing>
      </w:r>
    </w:p>
    <w:p w:rsidR="00061130" w:rsidRDefault="00B51AD3">
      <w:pPr>
        <w:jc w:val="center"/>
        <w:rPr>
          <w:rFonts w:ascii="黑体" w:hAnsi="黑体"/>
        </w:rPr>
      </w:pPr>
      <w:r>
        <w:rPr>
          <w:rFonts w:ascii="黑体" w:hAnsi="黑体" w:hint="eastAsia"/>
        </w:rPr>
        <w:t>图</w:t>
      </w:r>
      <w:r>
        <w:rPr>
          <w:rFonts w:ascii="黑体" w:hAnsi="黑体"/>
        </w:rPr>
        <w:fldChar w:fldCharType="begin"/>
      </w:r>
      <w:r>
        <w:rPr>
          <w:rFonts w:ascii="黑体" w:hAnsi="黑体" w:hint="eastAsia"/>
        </w:rPr>
        <w:instrText>STYLEREF 1 \s</w:instrText>
      </w:r>
      <w:r>
        <w:rPr>
          <w:rFonts w:ascii="黑体" w:hAnsi="黑体"/>
        </w:rPr>
        <w:fldChar w:fldCharType="separate"/>
      </w:r>
      <w:r>
        <w:rPr>
          <w:rFonts w:ascii="黑体" w:hAnsi="黑体"/>
        </w:rPr>
        <w:t>1</w:t>
      </w:r>
      <w:r>
        <w:rPr>
          <w:rFonts w:ascii="黑体" w:hAnsi="黑体"/>
        </w:rPr>
        <w:fldChar w:fldCharType="end"/>
      </w:r>
      <w:r>
        <w:rPr>
          <w:rFonts w:ascii="黑体" w:hAnsi="黑体"/>
        </w:rPr>
        <w:noBreakHyphen/>
      </w:r>
      <w:r>
        <w:rPr>
          <w:rFonts w:ascii="黑体" w:hAnsi="黑体"/>
        </w:rPr>
        <w:fldChar w:fldCharType="begin"/>
      </w:r>
      <w:r>
        <w:rPr>
          <w:rFonts w:ascii="黑体" w:hAnsi="黑体" w:hint="eastAsia"/>
        </w:rPr>
        <w:instrText xml:space="preserve">SEQ </w:instrText>
      </w:r>
      <w:r>
        <w:rPr>
          <w:rFonts w:ascii="黑体" w:hAnsi="黑体" w:hint="eastAsia"/>
        </w:rPr>
        <w:instrText>图</w:instrText>
      </w:r>
      <w:r>
        <w:rPr>
          <w:rFonts w:ascii="黑体" w:hAnsi="黑体" w:hint="eastAsia"/>
        </w:rPr>
        <w:instrText xml:space="preserve"> \* ARABIC \s 1</w:instrText>
      </w:r>
      <w:r>
        <w:rPr>
          <w:rFonts w:ascii="黑体" w:hAnsi="黑体"/>
        </w:rPr>
        <w:fldChar w:fldCharType="separate"/>
      </w:r>
      <w:r>
        <w:rPr>
          <w:rFonts w:ascii="黑体" w:hAnsi="黑体"/>
        </w:rPr>
        <w:t>1</w:t>
      </w:r>
      <w:r>
        <w:rPr>
          <w:rFonts w:ascii="黑体" w:hAnsi="黑体"/>
        </w:rPr>
        <w:fldChar w:fldCharType="end"/>
      </w:r>
      <w:r>
        <w:rPr>
          <w:rFonts w:ascii="黑体" w:hAnsi="黑体" w:hint="eastAsia"/>
        </w:rPr>
        <w:t>长三角区域假期前期大雾落区示意</w:t>
      </w:r>
      <w:r>
        <w:rPr>
          <w:rFonts w:ascii="黑体" w:hAnsi="黑体"/>
        </w:rPr>
        <w:t>图</w:t>
      </w:r>
    </w:p>
    <w:p w:rsidR="00061130" w:rsidRDefault="00061130">
      <w:pPr>
        <w:jc w:val="center"/>
        <w:rPr>
          <w:rFonts w:ascii="Arial" w:eastAsia="仿宋" w:hAnsi="Arial"/>
          <w:sz w:val="28"/>
          <w:szCs w:val="28"/>
        </w:rPr>
      </w:pPr>
    </w:p>
    <w:p w:rsidR="00061130" w:rsidRDefault="00B51AD3">
      <w:pPr>
        <w:pStyle w:val="a9"/>
        <w:numPr>
          <w:ilvl w:val="0"/>
          <w:numId w:val="3"/>
        </w:numPr>
        <w:ind w:left="0" w:firstLine="560"/>
        <w:rPr>
          <w:rFonts w:ascii="Arial" w:eastAsia="仿宋" w:hAnsi="Arial"/>
          <w:sz w:val="28"/>
          <w:szCs w:val="28"/>
        </w:rPr>
      </w:pPr>
      <w:r>
        <w:rPr>
          <w:rFonts w:ascii="Arial" w:eastAsia="仿宋" w:hAnsi="Arial" w:hint="eastAsia"/>
          <w:sz w:val="28"/>
          <w:szCs w:val="28"/>
        </w:rPr>
        <w:t>假期中期（</w:t>
      </w:r>
      <w:r>
        <w:rPr>
          <w:rFonts w:ascii="Arial" w:eastAsia="仿宋" w:hAnsi="Arial" w:hint="eastAsia"/>
          <w:sz w:val="28"/>
          <w:szCs w:val="28"/>
        </w:rPr>
        <w:t>10</w:t>
      </w:r>
      <w:r>
        <w:rPr>
          <w:rFonts w:ascii="Arial" w:eastAsia="仿宋" w:hAnsi="Arial" w:hint="eastAsia"/>
          <w:sz w:val="28"/>
          <w:szCs w:val="28"/>
        </w:rPr>
        <w:t>月</w:t>
      </w:r>
      <w:r>
        <w:rPr>
          <w:rFonts w:ascii="Arial" w:eastAsia="仿宋" w:hAnsi="Arial"/>
          <w:sz w:val="28"/>
          <w:szCs w:val="28"/>
        </w:rPr>
        <w:t>3</w:t>
      </w:r>
      <w:r>
        <w:rPr>
          <w:rFonts w:ascii="Arial" w:eastAsia="仿宋" w:hAnsi="Arial" w:hint="eastAsia"/>
          <w:sz w:val="28"/>
          <w:szCs w:val="28"/>
        </w:rPr>
        <w:t>日—</w:t>
      </w:r>
      <w:r>
        <w:rPr>
          <w:rFonts w:ascii="Arial" w:eastAsia="仿宋" w:hAnsi="Arial"/>
          <w:sz w:val="28"/>
          <w:szCs w:val="28"/>
        </w:rPr>
        <w:t>5</w:t>
      </w:r>
      <w:r>
        <w:rPr>
          <w:rFonts w:ascii="Arial" w:eastAsia="仿宋" w:hAnsi="Arial" w:hint="eastAsia"/>
          <w:sz w:val="28"/>
          <w:szCs w:val="28"/>
        </w:rPr>
        <w:t>日），受低</w:t>
      </w:r>
      <w:proofErr w:type="gramStart"/>
      <w:r>
        <w:rPr>
          <w:rFonts w:ascii="Arial" w:eastAsia="仿宋" w:hAnsi="Arial" w:hint="eastAsia"/>
          <w:sz w:val="28"/>
          <w:szCs w:val="28"/>
        </w:rPr>
        <w:t>涡</w:t>
      </w:r>
      <w:proofErr w:type="gramEnd"/>
      <w:r>
        <w:rPr>
          <w:rFonts w:ascii="Arial" w:eastAsia="仿宋" w:hAnsi="Arial" w:hint="eastAsia"/>
          <w:sz w:val="28"/>
          <w:szCs w:val="28"/>
        </w:rPr>
        <w:t>切变线和冷空气共同影响，安徽南部、江苏南部、上海、浙江北部等地有明显降水过程，局部地区有大到暴雨；</w:t>
      </w:r>
    </w:p>
    <w:p w:rsidR="00061130" w:rsidRDefault="00B51AD3">
      <w:pPr>
        <w:rPr>
          <w:rFonts w:ascii="Arial" w:eastAsia="仿宋" w:hAnsi="Arial"/>
          <w:sz w:val="28"/>
          <w:szCs w:val="28"/>
        </w:rPr>
      </w:pPr>
      <w:r>
        <w:rPr>
          <w:rFonts w:ascii="Arial" w:eastAsia="仿宋" w:hAnsi="Arial"/>
          <w:noProof/>
          <w:sz w:val="28"/>
          <w:szCs w:val="28"/>
        </w:rPr>
        <w:lastRenderedPageBreak/>
        <w:drawing>
          <wp:inline distT="0" distB="0" distL="0" distR="0">
            <wp:extent cx="5274310" cy="4415790"/>
            <wp:effectExtent l="0" t="0" r="2540" b="381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274310" cy="4415790"/>
                    </a:xfrm>
                    <a:prstGeom prst="rect">
                      <a:avLst/>
                    </a:prstGeom>
                  </pic:spPr>
                </pic:pic>
              </a:graphicData>
            </a:graphic>
          </wp:inline>
        </w:drawing>
      </w:r>
    </w:p>
    <w:p w:rsidR="00061130" w:rsidRDefault="00B51AD3">
      <w:pPr>
        <w:jc w:val="center"/>
        <w:rPr>
          <w:rFonts w:ascii="Arial" w:eastAsia="仿宋" w:hAnsi="Arial"/>
          <w:sz w:val="28"/>
          <w:szCs w:val="28"/>
        </w:rPr>
      </w:pPr>
      <w:r>
        <w:rPr>
          <w:rFonts w:ascii="黑体" w:hAnsi="黑体" w:hint="eastAsia"/>
        </w:rPr>
        <w:t>图</w:t>
      </w:r>
      <w:r>
        <w:rPr>
          <w:rFonts w:ascii="黑体" w:hAnsi="黑体"/>
        </w:rPr>
        <w:fldChar w:fldCharType="begin"/>
      </w:r>
      <w:r>
        <w:rPr>
          <w:rFonts w:ascii="黑体" w:hAnsi="黑体" w:hint="eastAsia"/>
        </w:rPr>
        <w:instrText>STYLEREF 1 \s</w:instrText>
      </w:r>
      <w:r>
        <w:rPr>
          <w:rFonts w:ascii="黑体" w:hAnsi="黑体"/>
        </w:rPr>
        <w:fldChar w:fldCharType="separate"/>
      </w:r>
      <w:r>
        <w:rPr>
          <w:rFonts w:ascii="黑体" w:hAnsi="黑体"/>
        </w:rPr>
        <w:t>1</w:t>
      </w:r>
      <w:r>
        <w:rPr>
          <w:rFonts w:ascii="黑体" w:hAnsi="黑体"/>
        </w:rPr>
        <w:fldChar w:fldCharType="end"/>
      </w:r>
      <w:r>
        <w:rPr>
          <w:rFonts w:ascii="黑体" w:hAnsi="黑体"/>
        </w:rPr>
        <w:noBreakHyphen/>
      </w:r>
      <w:r>
        <w:rPr>
          <w:rFonts w:ascii="黑体" w:hAnsi="黑体"/>
        </w:rPr>
        <w:fldChar w:fldCharType="begin"/>
      </w:r>
      <w:r>
        <w:rPr>
          <w:rFonts w:ascii="黑体" w:hAnsi="黑体" w:hint="eastAsia"/>
        </w:rPr>
        <w:instrText xml:space="preserve">SEQ </w:instrText>
      </w:r>
      <w:r>
        <w:rPr>
          <w:rFonts w:ascii="黑体" w:hAnsi="黑体" w:hint="eastAsia"/>
        </w:rPr>
        <w:instrText>图</w:instrText>
      </w:r>
      <w:r>
        <w:rPr>
          <w:rFonts w:ascii="黑体" w:hAnsi="黑体" w:hint="eastAsia"/>
        </w:rPr>
        <w:instrText xml:space="preserve"> \* ARABIC \s 1</w:instrText>
      </w:r>
      <w:r>
        <w:rPr>
          <w:rFonts w:ascii="黑体" w:hAnsi="黑体"/>
        </w:rPr>
        <w:fldChar w:fldCharType="separate"/>
      </w:r>
      <w:r>
        <w:rPr>
          <w:rFonts w:ascii="黑体" w:hAnsi="黑体"/>
        </w:rPr>
        <w:t>2</w:t>
      </w:r>
      <w:r>
        <w:rPr>
          <w:rFonts w:ascii="黑体" w:hAnsi="黑体"/>
        </w:rPr>
        <w:fldChar w:fldCharType="end"/>
      </w:r>
      <w:r>
        <w:rPr>
          <w:rFonts w:ascii="黑体" w:hAnsi="黑体" w:hint="eastAsia"/>
        </w:rPr>
        <w:t>长三角区域假期中期降雨落区示意</w:t>
      </w:r>
      <w:r>
        <w:rPr>
          <w:rFonts w:ascii="黑体" w:hAnsi="黑体"/>
        </w:rPr>
        <w:t>图</w:t>
      </w:r>
    </w:p>
    <w:p w:rsidR="00061130" w:rsidRDefault="00061130">
      <w:pPr>
        <w:rPr>
          <w:rFonts w:ascii="Arial" w:eastAsia="仿宋" w:hAnsi="Arial"/>
          <w:sz w:val="28"/>
          <w:szCs w:val="28"/>
        </w:rPr>
      </w:pPr>
    </w:p>
    <w:p w:rsidR="00061130" w:rsidRDefault="00B51AD3">
      <w:pPr>
        <w:pStyle w:val="a9"/>
        <w:numPr>
          <w:ilvl w:val="0"/>
          <w:numId w:val="3"/>
        </w:numPr>
        <w:ind w:left="0" w:firstLine="560"/>
        <w:rPr>
          <w:rFonts w:ascii="Arial" w:eastAsia="仿宋" w:hAnsi="Arial"/>
          <w:sz w:val="28"/>
          <w:szCs w:val="28"/>
        </w:rPr>
      </w:pPr>
      <w:r>
        <w:rPr>
          <w:rFonts w:ascii="Arial" w:eastAsia="仿宋" w:hAnsi="Arial" w:hint="eastAsia"/>
          <w:sz w:val="28"/>
          <w:szCs w:val="28"/>
        </w:rPr>
        <w:t>假期后期（</w:t>
      </w:r>
      <w:r>
        <w:rPr>
          <w:rFonts w:ascii="Arial" w:eastAsia="仿宋" w:hAnsi="Arial" w:hint="eastAsia"/>
          <w:sz w:val="28"/>
          <w:szCs w:val="28"/>
        </w:rPr>
        <w:t>10</w:t>
      </w:r>
      <w:r>
        <w:rPr>
          <w:rFonts w:ascii="Arial" w:eastAsia="仿宋" w:hAnsi="Arial" w:hint="eastAsia"/>
          <w:sz w:val="28"/>
          <w:szCs w:val="28"/>
        </w:rPr>
        <w:t>月</w:t>
      </w:r>
      <w:r>
        <w:rPr>
          <w:rFonts w:ascii="Arial" w:eastAsia="仿宋" w:hAnsi="Arial"/>
          <w:sz w:val="28"/>
          <w:szCs w:val="28"/>
        </w:rPr>
        <w:t>6</w:t>
      </w:r>
      <w:r>
        <w:rPr>
          <w:rFonts w:ascii="Arial" w:eastAsia="仿宋" w:hAnsi="Arial" w:hint="eastAsia"/>
          <w:sz w:val="28"/>
          <w:szCs w:val="28"/>
        </w:rPr>
        <w:t>日—</w:t>
      </w:r>
      <w:r>
        <w:rPr>
          <w:rFonts w:ascii="Arial" w:eastAsia="仿宋" w:hAnsi="Arial"/>
          <w:sz w:val="28"/>
          <w:szCs w:val="28"/>
        </w:rPr>
        <w:t>8</w:t>
      </w:r>
      <w:r>
        <w:rPr>
          <w:rFonts w:ascii="Arial" w:eastAsia="仿宋" w:hAnsi="Arial" w:hint="eastAsia"/>
          <w:sz w:val="28"/>
          <w:szCs w:val="28"/>
        </w:rPr>
        <w:t>日），长三角区域以多云天气为主。</w:t>
      </w:r>
    </w:p>
    <w:p w:rsidR="00061130" w:rsidRDefault="00061130"/>
    <w:p w:rsidR="00061130" w:rsidRDefault="00B51AD3">
      <w:pPr>
        <w:rPr>
          <w:rFonts w:ascii="Arial" w:eastAsia="仿宋" w:hAnsi="Arial"/>
          <w:sz w:val="28"/>
          <w:szCs w:val="28"/>
        </w:rPr>
      </w:pPr>
      <w:r>
        <w:rPr>
          <w:rFonts w:ascii="Arial" w:eastAsia="仿宋" w:hAnsi="Arial" w:hint="eastAsia"/>
          <w:sz w:val="28"/>
          <w:szCs w:val="28"/>
        </w:rPr>
        <w:t>请出行前查询天气状况，合理规划出行路线，错时避让气候条件不佳的出行目的地；出行过程中</w:t>
      </w:r>
      <w:proofErr w:type="gramStart"/>
      <w:r>
        <w:rPr>
          <w:rFonts w:ascii="Arial" w:eastAsia="仿宋" w:hAnsi="Arial" w:hint="eastAsia"/>
          <w:sz w:val="28"/>
          <w:szCs w:val="28"/>
        </w:rPr>
        <w:t>若遇低能见度</w:t>
      </w:r>
      <w:proofErr w:type="gramEnd"/>
      <w:r>
        <w:rPr>
          <w:rFonts w:ascii="Arial" w:eastAsia="仿宋" w:hAnsi="Arial" w:hint="eastAsia"/>
          <w:sz w:val="28"/>
          <w:szCs w:val="28"/>
        </w:rPr>
        <w:t>及降水天气时，请打开车灯、谨慎驾驶，注意行车安全。</w:t>
      </w:r>
    </w:p>
    <w:p w:rsidR="00061130" w:rsidRDefault="00061130">
      <w:pPr>
        <w:rPr>
          <w:rFonts w:ascii="Arial" w:eastAsia="仿宋" w:hAnsi="Arial"/>
          <w:sz w:val="28"/>
          <w:szCs w:val="28"/>
        </w:rPr>
      </w:pPr>
    </w:p>
    <w:p w:rsidR="00061130" w:rsidRDefault="00061130">
      <w:pPr>
        <w:pStyle w:val="1"/>
        <w:ind w:left="0" w:firstLine="0"/>
        <w:rPr>
          <w:rFonts w:eastAsia="仿宋"/>
          <w:bCs w:val="0"/>
          <w:kern w:val="2"/>
          <w:sz w:val="28"/>
          <w:szCs w:val="28"/>
        </w:rPr>
        <w:sectPr w:rsidR="00061130">
          <w:pgSz w:w="11906" w:h="16838"/>
          <w:pgMar w:top="1440" w:right="1800" w:bottom="1440" w:left="1800" w:header="851" w:footer="992" w:gutter="0"/>
          <w:cols w:space="425"/>
          <w:docGrid w:type="lines" w:linePitch="312"/>
        </w:sectPr>
      </w:pPr>
    </w:p>
    <w:p w:rsidR="00061130" w:rsidRDefault="00B51AD3">
      <w:pPr>
        <w:pStyle w:val="1"/>
        <w:ind w:left="0" w:firstLine="0"/>
        <w:rPr>
          <w:sz w:val="36"/>
        </w:rPr>
      </w:pPr>
      <w:r>
        <w:rPr>
          <w:rFonts w:hint="eastAsia"/>
          <w:sz w:val="36"/>
        </w:rPr>
        <w:lastRenderedPageBreak/>
        <w:t>国庆中秋长三角区域</w:t>
      </w:r>
      <w:r>
        <w:rPr>
          <w:sz w:val="36"/>
        </w:rPr>
        <w:t>高速公路</w:t>
      </w:r>
      <w:r>
        <w:rPr>
          <w:rFonts w:hint="eastAsia"/>
          <w:sz w:val="36"/>
        </w:rPr>
        <w:t>运行</w:t>
      </w:r>
      <w:r>
        <w:rPr>
          <w:sz w:val="36"/>
        </w:rPr>
        <w:t>预判</w:t>
      </w:r>
    </w:p>
    <w:p w:rsidR="00061130" w:rsidRDefault="00061130">
      <w:pPr>
        <w:pStyle w:val="a9"/>
        <w:keepNext/>
        <w:keepLines/>
        <w:numPr>
          <w:ilvl w:val="0"/>
          <w:numId w:val="4"/>
        </w:numPr>
        <w:spacing w:before="260" w:after="260" w:line="415" w:lineRule="auto"/>
        <w:ind w:firstLineChars="0"/>
        <w:jc w:val="left"/>
        <w:outlineLvl w:val="1"/>
        <w:rPr>
          <w:rFonts w:asciiTheme="majorHAnsi" w:eastAsia="黑体" w:hAnsiTheme="majorHAnsi" w:cstheme="majorBidi"/>
          <w:bCs/>
          <w:vanish/>
          <w:sz w:val="32"/>
          <w:szCs w:val="32"/>
        </w:rPr>
      </w:pPr>
    </w:p>
    <w:p w:rsidR="00061130" w:rsidRDefault="00061130">
      <w:pPr>
        <w:pStyle w:val="a9"/>
        <w:keepNext/>
        <w:keepLines/>
        <w:numPr>
          <w:ilvl w:val="0"/>
          <w:numId w:val="4"/>
        </w:numPr>
        <w:spacing w:before="260" w:after="260" w:line="415" w:lineRule="auto"/>
        <w:ind w:firstLineChars="0"/>
        <w:jc w:val="left"/>
        <w:outlineLvl w:val="1"/>
        <w:rPr>
          <w:rFonts w:asciiTheme="majorHAnsi" w:eastAsia="黑体" w:hAnsiTheme="majorHAnsi" w:cstheme="majorBidi"/>
          <w:bCs/>
          <w:vanish/>
          <w:sz w:val="32"/>
          <w:szCs w:val="32"/>
        </w:rPr>
      </w:pPr>
    </w:p>
    <w:p w:rsidR="00061130" w:rsidRDefault="00061130">
      <w:pPr>
        <w:pStyle w:val="a9"/>
        <w:keepNext/>
        <w:keepLines/>
        <w:numPr>
          <w:ilvl w:val="0"/>
          <w:numId w:val="2"/>
        </w:numPr>
        <w:spacing w:before="260" w:after="260" w:line="415" w:lineRule="auto"/>
        <w:ind w:firstLineChars="0"/>
        <w:jc w:val="left"/>
        <w:outlineLvl w:val="1"/>
        <w:rPr>
          <w:rFonts w:asciiTheme="majorHAnsi" w:eastAsia="黑体" w:hAnsiTheme="majorHAnsi" w:cstheme="majorBidi"/>
          <w:bCs/>
          <w:vanish/>
          <w:sz w:val="32"/>
          <w:szCs w:val="32"/>
        </w:rPr>
      </w:pPr>
    </w:p>
    <w:p w:rsidR="00061130" w:rsidRDefault="00B51AD3">
      <w:pPr>
        <w:pStyle w:val="2"/>
        <w:numPr>
          <w:ilvl w:val="1"/>
          <w:numId w:val="2"/>
        </w:numPr>
        <w:ind w:left="567"/>
      </w:pPr>
      <w:r>
        <w:rPr>
          <w:rFonts w:hint="eastAsia"/>
        </w:rPr>
        <w:t>路网设施</w:t>
      </w:r>
    </w:p>
    <w:p w:rsidR="00061130" w:rsidRDefault="00B51AD3">
      <w:pPr>
        <w:ind w:firstLineChars="200" w:firstLine="560"/>
        <w:rPr>
          <w:rFonts w:ascii="Arial" w:eastAsia="仿宋" w:hAnsi="Arial"/>
          <w:sz w:val="28"/>
          <w:szCs w:val="28"/>
        </w:rPr>
      </w:pPr>
      <w:r>
        <w:rPr>
          <w:rFonts w:ascii="Arial" w:eastAsia="仿宋" w:hAnsi="Arial" w:hint="eastAsia"/>
          <w:sz w:val="28"/>
          <w:szCs w:val="28"/>
        </w:rPr>
        <w:t>截止</w:t>
      </w:r>
      <w:r>
        <w:rPr>
          <w:rFonts w:ascii="Arial" w:eastAsia="仿宋" w:hAnsi="Arial" w:hint="eastAsia"/>
          <w:sz w:val="28"/>
          <w:szCs w:val="28"/>
        </w:rPr>
        <w:t>2019</w:t>
      </w:r>
      <w:r>
        <w:rPr>
          <w:rFonts w:ascii="Arial" w:eastAsia="仿宋" w:hAnsi="Arial" w:hint="eastAsia"/>
          <w:sz w:val="28"/>
          <w:szCs w:val="28"/>
        </w:rPr>
        <w:t>年底，长三角区域高速公路总里程达</w:t>
      </w:r>
      <w:r>
        <w:rPr>
          <w:rFonts w:ascii="Arial" w:eastAsia="仿宋" w:hAnsi="Arial"/>
          <w:sz w:val="28"/>
          <w:szCs w:val="28"/>
        </w:rPr>
        <w:t>1.5</w:t>
      </w:r>
      <w:r>
        <w:rPr>
          <w:rFonts w:ascii="Arial" w:eastAsia="仿宋" w:hAnsi="Arial"/>
          <w:sz w:val="28"/>
          <w:szCs w:val="28"/>
        </w:rPr>
        <w:t>万</w:t>
      </w:r>
      <w:r>
        <w:rPr>
          <w:rFonts w:ascii="Arial" w:eastAsia="仿宋" w:hAnsi="Arial" w:hint="eastAsia"/>
          <w:sz w:val="28"/>
          <w:szCs w:val="28"/>
        </w:rPr>
        <w:t>公里，同比增长</w:t>
      </w:r>
      <w:r>
        <w:rPr>
          <w:rFonts w:ascii="Arial" w:eastAsia="仿宋" w:hAnsi="Arial" w:hint="eastAsia"/>
          <w:sz w:val="28"/>
          <w:szCs w:val="28"/>
        </w:rPr>
        <w:t>1.8</w:t>
      </w:r>
      <w:r>
        <w:rPr>
          <w:rFonts w:ascii="Arial" w:eastAsia="仿宋" w:hAnsi="Arial" w:hint="eastAsia"/>
          <w:sz w:val="28"/>
          <w:szCs w:val="28"/>
        </w:rPr>
        <w:t>个百分点。</w:t>
      </w:r>
    </w:p>
    <w:p w:rsidR="00061130" w:rsidRDefault="00B51AD3">
      <w:pPr>
        <w:pStyle w:val="a3"/>
        <w:ind w:firstLine="400"/>
        <w:jc w:val="center"/>
        <w:rPr>
          <w:rFonts w:ascii="Arial" w:eastAsia="仿宋" w:hAnsi="Arial"/>
          <w:sz w:val="28"/>
          <w:szCs w:val="28"/>
        </w:rPr>
      </w:pPr>
      <w:r>
        <w:rPr>
          <w:rFonts w:hint="eastAsia"/>
        </w:rPr>
        <w:t>表</w:t>
      </w:r>
      <w:r>
        <w:fldChar w:fldCharType="begin"/>
      </w:r>
      <w:r>
        <w:rPr>
          <w:rFonts w:hint="eastAsia"/>
        </w:rPr>
        <w:instrText>STYLEREF 1 \s</w:instrText>
      </w:r>
      <w:r>
        <w:fldChar w:fldCharType="separate"/>
      </w:r>
      <w:r>
        <w:t>2</w:t>
      </w:r>
      <w:r>
        <w:fldChar w:fldCharType="end"/>
      </w:r>
      <w:r>
        <w:noBreakHyphen/>
      </w:r>
      <w:r>
        <w:fldChar w:fldCharType="begin"/>
      </w:r>
      <w:r>
        <w:rPr>
          <w:rFonts w:hint="eastAsia"/>
        </w:rPr>
        <w:instrText xml:space="preserve">SEQ </w:instrText>
      </w:r>
      <w:r>
        <w:rPr>
          <w:rFonts w:hint="eastAsia"/>
        </w:rPr>
        <w:instrText>表</w:instrText>
      </w:r>
      <w:r>
        <w:rPr>
          <w:rFonts w:hint="eastAsia"/>
        </w:rPr>
        <w:instrText xml:space="preserve"> \* ARABIC \s 1</w:instrText>
      </w:r>
      <w:r>
        <w:fldChar w:fldCharType="separate"/>
      </w:r>
      <w:r>
        <w:t>1</w:t>
      </w:r>
      <w:r>
        <w:fldChar w:fldCharType="end"/>
      </w:r>
      <w:r>
        <w:t>长三角区域高速公路里程列表</w:t>
      </w:r>
    </w:p>
    <w:tbl>
      <w:tblPr>
        <w:tblStyle w:val="GridTable4Accent5"/>
        <w:tblW w:w="0" w:type="auto"/>
        <w:jc w:val="center"/>
        <w:tblLook w:val="04A0" w:firstRow="1" w:lastRow="0" w:firstColumn="1" w:lastColumn="0" w:noHBand="0" w:noVBand="1"/>
      </w:tblPr>
      <w:tblGrid>
        <w:gridCol w:w="1814"/>
        <w:gridCol w:w="2673"/>
        <w:gridCol w:w="2673"/>
      </w:tblGrid>
      <w:tr w:rsidR="00061130" w:rsidTr="00061130">
        <w:trPr>
          <w:cnfStyle w:val="100000000000" w:firstRow="1" w:lastRow="0" w:firstColumn="0" w:lastColumn="0" w:oddVBand="0" w:evenVBand="0" w:oddHBand="0" w:evenHBand="0" w:firstRowFirstColumn="0" w:firstRowLastColumn="0" w:lastRowFirstColumn="0" w:lastRowLastColumn="0"/>
          <w:trHeight w:val="359"/>
          <w:jc w:val="center"/>
        </w:trPr>
        <w:tc>
          <w:tcPr>
            <w:cnfStyle w:val="001000000000" w:firstRow="0" w:lastRow="0" w:firstColumn="1" w:lastColumn="0" w:oddVBand="0" w:evenVBand="0" w:oddHBand="0" w:evenHBand="0" w:firstRowFirstColumn="0" w:firstRowLastColumn="0" w:lastRowFirstColumn="0" w:lastRowLastColumn="0"/>
            <w:tcW w:w="1814" w:type="dxa"/>
            <w:vAlign w:val="center"/>
          </w:tcPr>
          <w:p w:rsidR="00061130" w:rsidRDefault="00B51AD3">
            <w:pPr>
              <w:snapToGrid w:val="0"/>
              <w:jc w:val="center"/>
              <w:rPr>
                <w:rFonts w:ascii="Arial" w:eastAsia="仿宋" w:hAnsi="Arial"/>
                <w:b w:val="0"/>
                <w:bCs w:val="0"/>
                <w:sz w:val="22"/>
              </w:rPr>
            </w:pPr>
            <w:r>
              <w:rPr>
                <w:rFonts w:ascii="Arial" w:eastAsia="仿宋" w:hAnsi="Arial" w:hint="eastAsia"/>
                <w:sz w:val="22"/>
              </w:rPr>
              <w:t>省市</w:t>
            </w:r>
          </w:p>
        </w:tc>
        <w:tc>
          <w:tcPr>
            <w:tcW w:w="2673" w:type="dxa"/>
            <w:vAlign w:val="center"/>
          </w:tcPr>
          <w:p w:rsidR="00061130" w:rsidRDefault="00B51AD3">
            <w:pPr>
              <w:snapToGrid w:val="0"/>
              <w:jc w:val="center"/>
              <w:cnfStyle w:val="100000000000" w:firstRow="1" w:lastRow="0" w:firstColumn="0" w:lastColumn="0" w:oddVBand="0" w:evenVBand="0" w:oddHBand="0" w:evenHBand="0" w:firstRowFirstColumn="0" w:firstRowLastColumn="0" w:lastRowFirstColumn="0" w:lastRowLastColumn="0"/>
              <w:rPr>
                <w:rFonts w:ascii="Arial" w:eastAsia="仿宋" w:hAnsi="Arial"/>
                <w:sz w:val="22"/>
              </w:rPr>
            </w:pPr>
            <w:r>
              <w:rPr>
                <w:rFonts w:ascii="Arial" w:eastAsia="仿宋" w:hAnsi="Arial"/>
                <w:sz w:val="22"/>
              </w:rPr>
              <w:t>高速公路里程</w:t>
            </w:r>
          </w:p>
          <w:p w:rsidR="00061130" w:rsidRDefault="00B51AD3">
            <w:pPr>
              <w:snapToGrid w:val="0"/>
              <w:jc w:val="center"/>
              <w:cnfStyle w:val="100000000000" w:firstRow="1" w:lastRow="0" w:firstColumn="0" w:lastColumn="0" w:oddVBand="0" w:evenVBand="0" w:oddHBand="0" w:evenHBand="0" w:firstRowFirstColumn="0" w:firstRowLastColumn="0" w:lastRowFirstColumn="0" w:lastRowLastColumn="0"/>
              <w:rPr>
                <w:rFonts w:ascii="Arial" w:eastAsia="仿宋" w:hAnsi="Arial"/>
                <w:b w:val="0"/>
                <w:bCs w:val="0"/>
                <w:sz w:val="22"/>
              </w:rPr>
            </w:pPr>
            <w:r>
              <w:rPr>
                <w:rFonts w:ascii="Arial" w:eastAsia="仿宋" w:hAnsi="Arial" w:hint="eastAsia"/>
                <w:sz w:val="22"/>
              </w:rPr>
              <w:t>（公里）</w:t>
            </w:r>
          </w:p>
        </w:tc>
        <w:tc>
          <w:tcPr>
            <w:tcW w:w="2673" w:type="dxa"/>
            <w:vAlign w:val="center"/>
          </w:tcPr>
          <w:p w:rsidR="00061130" w:rsidRDefault="00B51AD3">
            <w:pPr>
              <w:snapToGrid w:val="0"/>
              <w:jc w:val="center"/>
              <w:cnfStyle w:val="100000000000" w:firstRow="1" w:lastRow="0" w:firstColumn="0" w:lastColumn="0" w:oddVBand="0" w:evenVBand="0" w:oddHBand="0" w:evenHBand="0" w:firstRowFirstColumn="0" w:firstRowLastColumn="0" w:lastRowFirstColumn="0" w:lastRowLastColumn="0"/>
              <w:rPr>
                <w:rFonts w:ascii="Arial" w:eastAsia="仿宋" w:hAnsi="Arial"/>
                <w:b w:val="0"/>
                <w:bCs w:val="0"/>
                <w:sz w:val="22"/>
              </w:rPr>
            </w:pPr>
            <w:r>
              <w:rPr>
                <w:rFonts w:ascii="Arial" w:eastAsia="仿宋" w:hAnsi="Arial"/>
                <w:sz w:val="22"/>
              </w:rPr>
              <w:t>同比</w:t>
            </w:r>
          </w:p>
        </w:tc>
      </w:tr>
      <w:tr w:rsidR="00061130" w:rsidTr="00061130">
        <w:trPr>
          <w:trHeight w:val="403"/>
          <w:jc w:val="center"/>
        </w:trPr>
        <w:tc>
          <w:tcPr>
            <w:cnfStyle w:val="001000000000" w:firstRow="0" w:lastRow="0" w:firstColumn="1" w:lastColumn="0" w:oddVBand="0" w:evenVBand="0" w:oddHBand="0" w:evenHBand="0" w:firstRowFirstColumn="0" w:firstRowLastColumn="0" w:lastRowFirstColumn="0" w:lastRowLastColumn="0"/>
            <w:tcW w:w="1814" w:type="dxa"/>
            <w:shd w:val="clear" w:color="auto" w:fill="D9E2F3" w:themeFill="accent5" w:themeFillTint="33"/>
            <w:vAlign w:val="center"/>
          </w:tcPr>
          <w:p w:rsidR="00061130" w:rsidRDefault="00B51AD3">
            <w:pPr>
              <w:snapToGrid w:val="0"/>
              <w:jc w:val="center"/>
              <w:rPr>
                <w:rFonts w:ascii="Arial" w:eastAsia="仿宋" w:hAnsi="Arial"/>
                <w:bCs w:val="0"/>
                <w:sz w:val="22"/>
              </w:rPr>
            </w:pPr>
            <w:r>
              <w:rPr>
                <w:rFonts w:ascii="Arial" w:eastAsia="仿宋" w:hAnsi="Arial"/>
                <w:b w:val="0"/>
                <w:sz w:val="22"/>
              </w:rPr>
              <w:t>上海</w:t>
            </w:r>
          </w:p>
        </w:tc>
        <w:tc>
          <w:tcPr>
            <w:tcW w:w="2673" w:type="dxa"/>
            <w:shd w:val="clear" w:color="auto" w:fill="D9E2F3" w:themeFill="accent5" w:themeFillTint="33"/>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sz w:val="22"/>
              </w:rPr>
            </w:pPr>
            <w:r>
              <w:rPr>
                <w:rFonts w:ascii="Arial" w:eastAsia="仿宋" w:hAnsi="Arial" w:hint="eastAsia"/>
                <w:sz w:val="22"/>
              </w:rPr>
              <w:t>845</w:t>
            </w:r>
          </w:p>
        </w:tc>
        <w:tc>
          <w:tcPr>
            <w:tcW w:w="2673" w:type="dxa"/>
            <w:shd w:val="clear" w:color="auto" w:fill="D9E2F3" w:themeFill="accent5" w:themeFillTint="33"/>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sz w:val="22"/>
              </w:rPr>
            </w:pPr>
            <w:r>
              <w:rPr>
                <w:rFonts w:ascii="Arial" w:eastAsia="仿宋" w:hAnsi="Arial" w:hint="eastAsia"/>
                <w:sz w:val="22"/>
              </w:rPr>
              <w:t>1.1%</w:t>
            </w:r>
          </w:p>
        </w:tc>
      </w:tr>
      <w:tr w:rsidR="00061130" w:rsidTr="00061130">
        <w:trPr>
          <w:trHeight w:val="381"/>
          <w:jc w:val="center"/>
        </w:trPr>
        <w:tc>
          <w:tcPr>
            <w:cnfStyle w:val="001000000000" w:firstRow="0" w:lastRow="0" w:firstColumn="1" w:lastColumn="0" w:oddVBand="0" w:evenVBand="0" w:oddHBand="0" w:evenHBand="0" w:firstRowFirstColumn="0" w:firstRowLastColumn="0" w:lastRowFirstColumn="0" w:lastRowLastColumn="0"/>
            <w:tcW w:w="1814" w:type="dxa"/>
            <w:vAlign w:val="center"/>
          </w:tcPr>
          <w:p w:rsidR="00061130" w:rsidRDefault="00B51AD3">
            <w:pPr>
              <w:snapToGrid w:val="0"/>
              <w:jc w:val="center"/>
              <w:rPr>
                <w:rFonts w:ascii="Arial" w:eastAsia="仿宋" w:hAnsi="Arial"/>
                <w:bCs w:val="0"/>
                <w:sz w:val="22"/>
              </w:rPr>
            </w:pPr>
            <w:r>
              <w:rPr>
                <w:rFonts w:ascii="Arial" w:eastAsia="仿宋" w:hAnsi="Arial"/>
                <w:b w:val="0"/>
                <w:sz w:val="22"/>
              </w:rPr>
              <w:t>江苏</w:t>
            </w:r>
          </w:p>
        </w:tc>
        <w:tc>
          <w:tcPr>
            <w:tcW w:w="2673" w:type="dxa"/>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sz w:val="22"/>
              </w:rPr>
            </w:pPr>
            <w:r>
              <w:rPr>
                <w:rFonts w:ascii="Arial" w:eastAsia="仿宋" w:hAnsi="Arial" w:hint="eastAsia"/>
                <w:sz w:val="22"/>
              </w:rPr>
              <w:t>4865</w:t>
            </w:r>
          </w:p>
        </w:tc>
        <w:tc>
          <w:tcPr>
            <w:tcW w:w="2673" w:type="dxa"/>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sz w:val="22"/>
              </w:rPr>
            </w:pPr>
            <w:r>
              <w:rPr>
                <w:rFonts w:ascii="Arial" w:eastAsia="仿宋" w:hAnsi="Arial" w:hint="eastAsia"/>
                <w:sz w:val="22"/>
              </w:rPr>
              <w:t>3.3%</w:t>
            </w:r>
          </w:p>
        </w:tc>
      </w:tr>
      <w:tr w:rsidR="00061130" w:rsidTr="00061130">
        <w:trPr>
          <w:trHeight w:val="403"/>
          <w:jc w:val="center"/>
        </w:trPr>
        <w:tc>
          <w:tcPr>
            <w:cnfStyle w:val="001000000000" w:firstRow="0" w:lastRow="0" w:firstColumn="1" w:lastColumn="0" w:oddVBand="0" w:evenVBand="0" w:oddHBand="0" w:evenHBand="0" w:firstRowFirstColumn="0" w:firstRowLastColumn="0" w:lastRowFirstColumn="0" w:lastRowLastColumn="0"/>
            <w:tcW w:w="1814" w:type="dxa"/>
            <w:shd w:val="clear" w:color="auto" w:fill="D9E2F3" w:themeFill="accent5" w:themeFillTint="33"/>
            <w:vAlign w:val="center"/>
          </w:tcPr>
          <w:p w:rsidR="00061130" w:rsidRDefault="00B51AD3">
            <w:pPr>
              <w:snapToGrid w:val="0"/>
              <w:jc w:val="center"/>
              <w:rPr>
                <w:rFonts w:ascii="Arial" w:eastAsia="仿宋" w:hAnsi="Arial"/>
                <w:bCs w:val="0"/>
                <w:sz w:val="22"/>
              </w:rPr>
            </w:pPr>
            <w:r>
              <w:rPr>
                <w:rFonts w:ascii="Arial" w:eastAsia="仿宋" w:hAnsi="Arial"/>
                <w:b w:val="0"/>
                <w:sz w:val="22"/>
              </w:rPr>
              <w:t>浙江</w:t>
            </w:r>
          </w:p>
        </w:tc>
        <w:tc>
          <w:tcPr>
            <w:tcW w:w="2673" w:type="dxa"/>
            <w:shd w:val="clear" w:color="auto" w:fill="D9E2F3" w:themeFill="accent5" w:themeFillTint="33"/>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sz w:val="22"/>
              </w:rPr>
            </w:pPr>
            <w:r>
              <w:rPr>
                <w:rFonts w:ascii="Arial" w:eastAsia="仿宋" w:hAnsi="Arial" w:hint="eastAsia"/>
                <w:sz w:val="22"/>
              </w:rPr>
              <w:t>4646</w:t>
            </w:r>
          </w:p>
        </w:tc>
        <w:tc>
          <w:tcPr>
            <w:tcW w:w="2673" w:type="dxa"/>
            <w:shd w:val="clear" w:color="auto" w:fill="D9E2F3" w:themeFill="accent5" w:themeFillTint="33"/>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sz w:val="22"/>
              </w:rPr>
            </w:pPr>
            <w:r>
              <w:rPr>
                <w:rFonts w:ascii="Arial" w:eastAsia="仿宋" w:hAnsi="Arial" w:hint="eastAsia"/>
                <w:sz w:val="22"/>
              </w:rPr>
              <w:t>1.7%</w:t>
            </w:r>
          </w:p>
        </w:tc>
      </w:tr>
      <w:tr w:rsidR="00061130" w:rsidTr="00061130">
        <w:trPr>
          <w:trHeight w:val="403"/>
          <w:jc w:val="center"/>
        </w:trPr>
        <w:tc>
          <w:tcPr>
            <w:cnfStyle w:val="001000000000" w:firstRow="0" w:lastRow="0" w:firstColumn="1" w:lastColumn="0" w:oddVBand="0" w:evenVBand="0" w:oddHBand="0" w:evenHBand="0" w:firstRowFirstColumn="0" w:firstRowLastColumn="0" w:lastRowFirstColumn="0" w:lastRowLastColumn="0"/>
            <w:tcW w:w="1814" w:type="dxa"/>
            <w:vAlign w:val="center"/>
          </w:tcPr>
          <w:p w:rsidR="00061130" w:rsidRDefault="00B51AD3">
            <w:pPr>
              <w:snapToGrid w:val="0"/>
              <w:jc w:val="center"/>
              <w:rPr>
                <w:rFonts w:ascii="Arial" w:eastAsia="仿宋" w:hAnsi="Arial"/>
                <w:bCs w:val="0"/>
                <w:sz w:val="22"/>
              </w:rPr>
            </w:pPr>
            <w:r>
              <w:rPr>
                <w:rFonts w:ascii="Arial" w:eastAsia="仿宋" w:hAnsi="Arial"/>
                <w:b w:val="0"/>
                <w:sz w:val="22"/>
              </w:rPr>
              <w:t>安徽</w:t>
            </w:r>
          </w:p>
        </w:tc>
        <w:tc>
          <w:tcPr>
            <w:tcW w:w="2673" w:type="dxa"/>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sz w:val="22"/>
              </w:rPr>
            </w:pPr>
            <w:r>
              <w:rPr>
                <w:rFonts w:ascii="Arial" w:eastAsia="仿宋" w:hAnsi="Arial" w:hint="eastAsia"/>
                <w:sz w:val="22"/>
              </w:rPr>
              <w:t>4683</w:t>
            </w:r>
          </w:p>
        </w:tc>
        <w:tc>
          <w:tcPr>
            <w:tcW w:w="2673" w:type="dxa"/>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sz w:val="22"/>
              </w:rPr>
            </w:pPr>
            <w:r>
              <w:rPr>
                <w:rFonts w:ascii="Arial" w:eastAsia="仿宋" w:hAnsi="Arial" w:hint="eastAsia"/>
                <w:sz w:val="22"/>
              </w:rPr>
              <w:t>0.4%</w:t>
            </w:r>
          </w:p>
        </w:tc>
      </w:tr>
      <w:tr w:rsidR="00061130" w:rsidTr="00061130">
        <w:trPr>
          <w:trHeight w:val="403"/>
          <w:jc w:val="center"/>
        </w:trPr>
        <w:tc>
          <w:tcPr>
            <w:cnfStyle w:val="001000000000" w:firstRow="0" w:lastRow="0" w:firstColumn="1" w:lastColumn="0" w:oddVBand="0" w:evenVBand="0" w:oddHBand="0" w:evenHBand="0" w:firstRowFirstColumn="0" w:firstRowLastColumn="0" w:lastRowFirstColumn="0" w:lastRowLastColumn="0"/>
            <w:tcW w:w="1814" w:type="dxa"/>
            <w:shd w:val="clear" w:color="auto" w:fill="D9E2F3" w:themeFill="accent5" w:themeFillTint="33"/>
            <w:vAlign w:val="center"/>
          </w:tcPr>
          <w:p w:rsidR="00061130" w:rsidRDefault="00B51AD3">
            <w:pPr>
              <w:snapToGrid w:val="0"/>
              <w:jc w:val="center"/>
              <w:rPr>
                <w:rFonts w:ascii="Arial" w:eastAsia="仿宋" w:hAnsi="Arial"/>
                <w:b w:val="0"/>
                <w:bCs w:val="0"/>
                <w:sz w:val="22"/>
              </w:rPr>
            </w:pPr>
            <w:r>
              <w:rPr>
                <w:rFonts w:ascii="Arial" w:eastAsia="仿宋" w:hAnsi="Arial"/>
                <w:sz w:val="22"/>
              </w:rPr>
              <w:t>合计</w:t>
            </w:r>
          </w:p>
        </w:tc>
        <w:tc>
          <w:tcPr>
            <w:tcW w:w="2673" w:type="dxa"/>
            <w:shd w:val="clear" w:color="auto" w:fill="D9E2F3" w:themeFill="accent5" w:themeFillTint="33"/>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b/>
                <w:sz w:val="22"/>
              </w:rPr>
            </w:pPr>
            <w:r>
              <w:rPr>
                <w:rFonts w:ascii="Arial" w:eastAsia="仿宋" w:hAnsi="Arial" w:hint="eastAsia"/>
                <w:b/>
                <w:sz w:val="22"/>
              </w:rPr>
              <w:t>15039</w:t>
            </w:r>
          </w:p>
        </w:tc>
        <w:tc>
          <w:tcPr>
            <w:tcW w:w="2673" w:type="dxa"/>
            <w:shd w:val="clear" w:color="auto" w:fill="D9E2F3" w:themeFill="accent5" w:themeFillTint="33"/>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b/>
                <w:sz w:val="22"/>
              </w:rPr>
            </w:pPr>
            <w:r>
              <w:rPr>
                <w:rFonts w:ascii="Arial" w:eastAsia="仿宋" w:hAnsi="Arial" w:hint="eastAsia"/>
                <w:b/>
                <w:sz w:val="22"/>
              </w:rPr>
              <w:t>1.8%</w:t>
            </w:r>
          </w:p>
        </w:tc>
      </w:tr>
    </w:tbl>
    <w:p w:rsidR="00061130" w:rsidRDefault="00061130">
      <w:pPr>
        <w:rPr>
          <w:rFonts w:ascii="Arial" w:eastAsia="仿宋" w:hAnsi="Arial"/>
          <w:sz w:val="10"/>
          <w:szCs w:val="10"/>
        </w:rPr>
      </w:pPr>
    </w:p>
    <w:p w:rsidR="00061130" w:rsidRDefault="00B51AD3">
      <w:pPr>
        <w:pStyle w:val="2"/>
        <w:numPr>
          <w:ilvl w:val="1"/>
          <w:numId w:val="2"/>
        </w:numPr>
        <w:ind w:left="0" w:firstLine="0"/>
      </w:pPr>
      <w:r>
        <w:rPr>
          <w:rFonts w:hint="eastAsia"/>
        </w:rPr>
        <w:t>路网</w:t>
      </w:r>
      <w:r>
        <w:t>运行预判</w:t>
      </w:r>
    </w:p>
    <w:p w:rsidR="00061130" w:rsidRDefault="00061130">
      <w:pPr>
        <w:pStyle w:val="a9"/>
        <w:keepNext/>
        <w:keepLines/>
        <w:numPr>
          <w:ilvl w:val="0"/>
          <w:numId w:val="5"/>
        </w:numPr>
        <w:spacing w:before="260" w:after="260" w:line="360" w:lineRule="auto"/>
        <w:ind w:firstLineChars="0"/>
        <w:outlineLvl w:val="2"/>
        <w:rPr>
          <w:rFonts w:ascii="仿宋" w:eastAsia="仿宋" w:hAnsi="仿宋"/>
          <w:b/>
          <w:bCs/>
          <w:vanish/>
          <w:sz w:val="30"/>
          <w:szCs w:val="30"/>
        </w:rPr>
      </w:pPr>
    </w:p>
    <w:p w:rsidR="00061130" w:rsidRDefault="00061130">
      <w:pPr>
        <w:pStyle w:val="a9"/>
        <w:keepNext/>
        <w:keepLines/>
        <w:numPr>
          <w:ilvl w:val="0"/>
          <w:numId w:val="5"/>
        </w:numPr>
        <w:spacing w:before="260" w:after="260" w:line="360" w:lineRule="auto"/>
        <w:ind w:firstLineChars="0"/>
        <w:outlineLvl w:val="2"/>
        <w:rPr>
          <w:rFonts w:ascii="仿宋" w:eastAsia="仿宋" w:hAnsi="仿宋"/>
          <w:b/>
          <w:bCs/>
          <w:vanish/>
          <w:sz w:val="30"/>
          <w:szCs w:val="30"/>
        </w:rPr>
      </w:pPr>
    </w:p>
    <w:p w:rsidR="00061130" w:rsidRDefault="00061130">
      <w:pPr>
        <w:pStyle w:val="a9"/>
        <w:keepNext/>
        <w:keepLines/>
        <w:numPr>
          <w:ilvl w:val="1"/>
          <w:numId w:val="5"/>
        </w:numPr>
        <w:spacing w:before="260" w:after="260" w:line="360" w:lineRule="auto"/>
        <w:ind w:firstLineChars="0"/>
        <w:outlineLvl w:val="2"/>
        <w:rPr>
          <w:rFonts w:ascii="仿宋" w:eastAsia="仿宋" w:hAnsi="仿宋"/>
          <w:b/>
          <w:bCs/>
          <w:vanish/>
          <w:sz w:val="30"/>
          <w:szCs w:val="30"/>
        </w:rPr>
      </w:pPr>
    </w:p>
    <w:p w:rsidR="00061130" w:rsidRDefault="00061130">
      <w:pPr>
        <w:pStyle w:val="a9"/>
        <w:keepNext/>
        <w:keepLines/>
        <w:numPr>
          <w:ilvl w:val="1"/>
          <w:numId w:val="5"/>
        </w:numPr>
        <w:spacing w:before="260" w:after="260" w:line="360" w:lineRule="auto"/>
        <w:ind w:firstLineChars="0"/>
        <w:outlineLvl w:val="2"/>
        <w:rPr>
          <w:rFonts w:ascii="仿宋" w:eastAsia="仿宋" w:hAnsi="仿宋"/>
          <w:b/>
          <w:bCs/>
          <w:vanish/>
          <w:sz w:val="30"/>
          <w:szCs w:val="30"/>
        </w:rPr>
      </w:pPr>
    </w:p>
    <w:p w:rsidR="00061130" w:rsidRDefault="00B51AD3">
      <w:pPr>
        <w:pStyle w:val="3"/>
        <w:numPr>
          <w:ilvl w:val="2"/>
          <w:numId w:val="5"/>
        </w:numPr>
        <w:spacing w:line="360" w:lineRule="auto"/>
        <w:ind w:left="567"/>
        <w:rPr>
          <w:rFonts w:ascii="仿宋" w:eastAsia="仿宋" w:hAnsi="仿宋"/>
          <w:sz w:val="30"/>
          <w:szCs w:val="30"/>
        </w:rPr>
      </w:pPr>
      <w:r>
        <w:rPr>
          <w:rFonts w:ascii="仿宋" w:eastAsia="仿宋" w:hAnsi="仿宋" w:hint="eastAsia"/>
          <w:sz w:val="30"/>
          <w:szCs w:val="30"/>
        </w:rPr>
        <w:t>路网流量</w:t>
      </w:r>
      <w:r>
        <w:rPr>
          <w:rFonts w:ascii="仿宋" w:eastAsia="仿宋" w:hAnsi="仿宋"/>
          <w:sz w:val="30"/>
          <w:szCs w:val="30"/>
        </w:rPr>
        <w:t>预判</w:t>
      </w:r>
    </w:p>
    <w:p w:rsidR="00061130" w:rsidRDefault="00B51AD3">
      <w:pPr>
        <w:ind w:firstLineChars="200" w:firstLine="560"/>
        <w:rPr>
          <w:rFonts w:ascii="Arial" w:eastAsia="仿宋" w:hAnsi="Arial"/>
          <w:sz w:val="28"/>
          <w:szCs w:val="28"/>
        </w:rPr>
      </w:pPr>
      <w:r>
        <w:rPr>
          <w:rFonts w:ascii="Arial" w:eastAsia="仿宋" w:hAnsi="Arial" w:hint="eastAsia"/>
          <w:sz w:val="28"/>
          <w:szCs w:val="28"/>
        </w:rPr>
        <w:t>预计国庆节期间（</w:t>
      </w:r>
      <w:r>
        <w:rPr>
          <w:rFonts w:ascii="Arial" w:eastAsia="仿宋" w:hAnsi="Arial" w:hint="eastAsia"/>
          <w:sz w:val="28"/>
          <w:szCs w:val="28"/>
        </w:rPr>
        <w:t>8</w:t>
      </w:r>
      <w:r>
        <w:rPr>
          <w:rFonts w:ascii="Arial" w:eastAsia="仿宋" w:hAnsi="Arial" w:hint="eastAsia"/>
          <w:sz w:val="28"/>
          <w:szCs w:val="28"/>
        </w:rPr>
        <w:t>天）长三角区域高速公路网车流规模达</w:t>
      </w:r>
      <w:r>
        <w:rPr>
          <w:rFonts w:ascii="Arial" w:eastAsia="仿宋" w:hAnsi="Arial"/>
          <w:sz w:val="28"/>
          <w:szCs w:val="28"/>
        </w:rPr>
        <w:t>7771</w:t>
      </w:r>
      <w:r>
        <w:rPr>
          <w:rFonts w:ascii="Arial" w:eastAsia="仿宋" w:hAnsi="Arial" w:hint="eastAsia"/>
          <w:sz w:val="28"/>
          <w:szCs w:val="28"/>
        </w:rPr>
        <w:t>万辆次，日均流量</w:t>
      </w:r>
      <w:r>
        <w:rPr>
          <w:rFonts w:ascii="Arial" w:eastAsia="仿宋" w:hAnsi="Arial"/>
          <w:sz w:val="28"/>
          <w:szCs w:val="28"/>
        </w:rPr>
        <w:t>971</w:t>
      </w:r>
      <w:r>
        <w:rPr>
          <w:rFonts w:ascii="Arial" w:eastAsia="仿宋" w:hAnsi="Arial" w:hint="eastAsia"/>
          <w:sz w:val="28"/>
          <w:szCs w:val="28"/>
        </w:rPr>
        <w:t>万辆次，同比（</w:t>
      </w:r>
      <w:r>
        <w:rPr>
          <w:rFonts w:ascii="Arial" w:eastAsia="仿宋" w:hAnsi="Arial" w:hint="eastAsia"/>
          <w:sz w:val="28"/>
          <w:szCs w:val="28"/>
        </w:rPr>
        <w:t>2019</w:t>
      </w:r>
      <w:r>
        <w:rPr>
          <w:rFonts w:ascii="Arial" w:eastAsia="仿宋" w:hAnsi="Arial" w:hint="eastAsia"/>
          <w:sz w:val="28"/>
          <w:szCs w:val="28"/>
        </w:rPr>
        <w:t>年</w:t>
      </w:r>
      <w:r>
        <w:rPr>
          <w:rFonts w:ascii="Arial" w:eastAsia="仿宋" w:hAnsi="Arial"/>
          <w:sz w:val="28"/>
          <w:szCs w:val="28"/>
        </w:rPr>
        <w:t>937</w:t>
      </w:r>
      <w:r>
        <w:rPr>
          <w:rFonts w:ascii="Arial" w:eastAsia="仿宋" w:hAnsi="Arial" w:hint="eastAsia"/>
          <w:sz w:val="28"/>
          <w:szCs w:val="28"/>
        </w:rPr>
        <w:t>万辆次）上升</w:t>
      </w:r>
      <w:r>
        <w:rPr>
          <w:rFonts w:ascii="Arial" w:eastAsia="仿宋" w:hAnsi="Arial"/>
          <w:sz w:val="28"/>
          <w:szCs w:val="28"/>
        </w:rPr>
        <w:t>3.7</w:t>
      </w:r>
      <w:r>
        <w:rPr>
          <w:rFonts w:ascii="Arial" w:eastAsia="仿宋" w:hAnsi="Arial"/>
          <w:sz w:val="28"/>
          <w:szCs w:val="28"/>
        </w:rPr>
        <w:t>个百分点</w:t>
      </w:r>
      <w:r>
        <w:rPr>
          <w:rFonts w:ascii="Arial" w:eastAsia="仿宋" w:hAnsi="Arial" w:hint="eastAsia"/>
          <w:sz w:val="28"/>
          <w:szCs w:val="28"/>
        </w:rPr>
        <w:t>。</w:t>
      </w:r>
    </w:p>
    <w:p w:rsidR="00061130" w:rsidRDefault="00061130">
      <w:pPr>
        <w:snapToGrid w:val="0"/>
        <w:ind w:firstLineChars="200" w:firstLine="420"/>
        <w:rPr>
          <w:rFonts w:ascii="Arial" w:eastAsia="仿宋" w:hAnsi="Arial"/>
          <w:szCs w:val="28"/>
        </w:rPr>
      </w:pPr>
    </w:p>
    <w:p w:rsidR="00061130" w:rsidRDefault="00B51AD3">
      <w:pPr>
        <w:pStyle w:val="3"/>
        <w:numPr>
          <w:ilvl w:val="2"/>
          <w:numId w:val="5"/>
        </w:numPr>
        <w:spacing w:line="360" w:lineRule="auto"/>
        <w:ind w:left="567"/>
        <w:rPr>
          <w:rFonts w:ascii="仿宋" w:eastAsia="仿宋" w:hAnsi="仿宋"/>
          <w:sz w:val="30"/>
          <w:szCs w:val="30"/>
        </w:rPr>
      </w:pPr>
      <w:r>
        <w:rPr>
          <w:rFonts w:ascii="仿宋" w:eastAsia="仿宋" w:hAnsi="仿宋" w:hint="eastAsia"/>
          <w:sz w:val="30"/>
          <w:szCs w:val="30"/>
        </w:rPr>
        <w:t>路网</w:t>
      </w:r>
      <w:r>
        <w:rPr>
          <w:rFonts w:ascii="仿宋" w:eastAsia="仿宋" w:hAnsi="仿宋"/>
          <w:sz w:val="30"/>
          <w:szCs w:val="30"/>
        </w:rPr>
        <w:t>流量</w:t>
      </w:r>
      <w:r>
        <w:rPr>
          <w:rFonts w:ascii="仿宋" w:eastAsia="仿宋" w:hAnsi="仿宋" w:hint="eastAsia"/>
          <w:sz w:val="30"/>
          <w:szCs w:val="30"/>
        </w:rPr>
        <w:t>时间</w:t>
      </w:r>
      <w:r>
        <w:rPr>
          <w:rFonts w:ascii="仿宋" w:eastAsia="仿宋" w:hAnsi="仿宋"/>
          <w:sz w:val="30"/>
          <w:szCs w:val="30"/>
        </w:rPr>
        <w:t>分布</w:t>
      </w:r>
    </w:p>
    <w:p w:rsidR="00061130" w:rsidRDefault="00B51AD3">
      <w:pPr>
        <w:ind w:firstLineChars="200" w:firstLine="560"/>
        <w:rPr>
          <w:rFonts w:ascii="Arial" w:eastAsia="仿宋" w:hAnsi="Arial"/>
          <w:sz w:val="28"/>
          <w:szCs w:val="28"/>
        </w:rPr>
      </w:pPr>
      <w:r>
        <w:rPr>
          <w:rFonts w:ascii="Arial" w:eastAsia="仿宋" w:hAnsi="Arial"/>
          <w:sz w:val="28"/>
          <w:szCs w:val="28"/>
        </w:rPr>
        <w:t>预计长三角区域高速公路网</w:t>
      </w:r>
      <w:r>
        <w:rPr>
          <w:rFonts w:ascii="Arial" w:eastAsia="仿宋" w:hAnsi="Arial" w:hint="eastAsia"/>
          <w:sz w:val="28"/>
          <w:szCs w:val="28"/>
        </w:rPr>
        <w:t>出行强度最大的时段将出现在首日上午</w:t>
      </w:r>
      <w:r>
        <w:rPr>
          <w:rFonts w:ascii="Arial" w:eastAsia="仿宋" w:hAnsi="Arial" w:hint="eastAsia"/>
          <w:sz w:val="28"/>
          <w:szCs w:val="28"/>
        </w:rPr>
        <w:t>10:00</w:t>
      </w:r>
      <w:r>
        <w:rPr>
          <w:rFonts w:ascii="Arial" w:eastAsia="仿宋" w:hAnsi="Arial" w:hint="eastAsia"/>
          <w:sz w:val="28"/>
          <w:szCs w:val="28"/>
        </w:rPr>
        <w:t>—</w:t>
      </w:r>
      <w:r>
        <w:rPr>
          <w:rFonts w:ascii="Arial" w:eastAsia="仿宋" w:hAnsi="Arial" w:hint="eastAsia"/>
          <w:sz w:val="28"/>
          <w:szCs w:val="28"/>
        </w:rPr>
        <w:t>12:00</w:t>
      </w:r>
      <w:r>
        <w:rPr>
          <w:rFonts w:ascii="Arial" w:eastAsia="仿宋" w:hAnsi="Arial" w:hint="eastAsia"/>
          <w:sz w:val="28"/>
          <w:szCs w:val="28"/>
        </w:rPr>
        <w:t>，各省市出城方向将迎来车流高峰；其次为假期最后两天下午</w:t>
      </w:r>
      <w:r>
        <w:rPr>
          <w:rFonts w:ascii="Arial" w:eastAsia="仿宋" w:hAnsi="Arial" w:hint="eastAsia"/>
          <w:sz w:val="28"/>
          <w:szCs w:val="28"/>
        </w:rPr>
        <w:t>1</w:t>
      </w:r>
      <w:r>
        <w:rPr>
          <w:rFonts w:ascii="Arial" w:eastAsia="仿宋" w:hAnsi="Arial"/>
          <w:sz w:val="28"/>
          <w:szCs w:val="28"/>
        </w:rPr>
        <w:t>5</w:t>
      </w:r>
      <w:r>
        <w:rPr>
          <w:rFonts w:ascii="Arial" w:eastAsia="仿宋" w:hAnsi="Arial" w:hint="eastAsia"/>
          <w:sz w:val="28"/>
          <w:szCs w:val="28"/>
        </w:rPr>
        <w:t>:00</w:t>
      </w:r>
      <w:r>
        <w:rPr>
          <w:rFonts w:ascii="Arial" w:eastAsia="仿宋" w:hAnsi="Arial" w:hint="eastAsia"/>
          <w:sz w:val="28"/>
          <w:szCs w:val="28"/>
        </w:rPr>
        <w:t>—</w:t>
      </w:r>
      <w:r>
        <w:rPr>
          <w:rFonts w:ascii="Arial" w:eastAsia="仿宋" w:hAnsi="Arial" w:hint="eastAsia"/>
          <w:sz w:val="28"/>
          <w:szCs w:val="28"/>
        </w:rPr>
        <w:t>1</w:t>
      </w:r>
      <w:r>
        <w:rPr>
          <w:rFonts w:ascii="Arial" w:eastAsia="仿宋" w:hAnsi="Arial"/>
          <w:sz w:val="28"/>
          <w:szCs w:val="28"/>
        </w:rPr>
        <w:t>8</w:t>
      </w:r>
      <w:r>
        <w:rPr>
          <w:rFonts w:ascii="Arial" w:eastAsia="仿宋" w:hAnsi="Arial" w:hint="eastAsia"/>
          <w:sz w:val="28"/>
          <w:szCs w:val="28"/>
        </w:rPr>
        <w:t>:00</w:t>
      </w:r>
      <w:r>
        <w:rPr>
          <w:rFonts w:ascii="Arial" w:eastAsia="仿宋" w:hAnsi="Arial" w:hint="eastAsia"/>
          <w:sz w:val="28"/>
          <w:szCs w:val="28"/>
        </w:rPr>
        <w:t>，主要为入城方向的返程车流高峰。</w:t>
      </w:r>
    </w:p>
    <w:p w:rsidR="00061130" w:rsidRDefault="00B51AD3">
      <w:pPr>
        <w:ind w:firstLineChars="200" w:firstLine="560"/>
        <w:rPr>
          <w:rFonts w:ascii="Arial" w:eastAsia="仿宋" w:hAnsi="Arial"/>
          <w:sz w:val="28"/>
          <w:szCs w:val="28"/>
        </w:rPr>
      </w:pPr>
      <w:r>
        <w:rPr>
          <w:rFonts w:ascii="Arial" w:eastAsia="仿宋" w:hAnsi="Arial"/>
          <w:sz w:val="28"/>
          <w:szCs w:val="28"/>
        </w:rPr>
        <w:lastRenderedPageBreak/>
        <w:t>请出行前关注实时路况信息</w:t>
      </w:r>
      <w:r>
        <w:rPr>
          <w:rFonts w:ascii="Arial" w:eastAsia="仿宋" w:hAnsi="Arial" w:hint="eastAsia"/>
          <w:sz w:val="28"/>
          <w:szCs w:val="28"/>
        </w:rPr>
        <w:t>，错开出行高峰时段及拥堵路段。</w:t>
      </w:r>
    </w:p>
    <w:p w:rsidR="00061130" w:rsidRDefault="00B51AD3">
      <w:pPr>
        <w:rPr>
          <w:rFonts w:ascii="黑体" w:eastAsia="黑体" w:hAnsi="黑体"/>
          <w:b/>
          <w:sz w:val="28"/>
          <w:szCs w:val="28"/>
        </w:rPr>
      </w:pPr>
      <w:r>
        <w:rPr>
          <w:noProof/>
        </w:rPr>
        <w:drawing>
          <wp:inline distT="0" distB="0" distL="0" distR="0">
            <wp:extent cx="5274310" cy="3429635"/>
            <wp:effectExtent l="0" t="0" r="2540" b="1841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61130" w:rsidRDefault="00061130">
      <w:pPr>
        <w:rPr>
          <w:rFonts w:ascii="黑体" w:eastAsia="黑体" w:hAnsi="黑体"/>
          <w:b/>
          <w:sz w:val="28"/>
          <w:szCs w:val="28"/>
        </w:rPr>
      </w:pPr>
    </w:p>
    <w:p w:rsidR="00061130" w:rsidRDefault="00B51AD3">
      <w:pPr>
        <w:rPr>
          <w:rFonts w:ascii="黑体" w:eastAsia="黑体" w:hAnsi="黑体"/>
          <w:b/>
          <w:sz w:val="28"/>
          <w:szCs w:val="28"/>
        </w:rPr>
      </w:pPr>
      <w:r>
        <w:rPr>
          <w:noProof/>
        </w:rPr>
        <w:drawing>
          <wp:inline distT="0" distB="0" distL="0" distR="0">
            <wp:extent cx="5274310" cy="3493135"/>
            <wp:effectExtent l="0" t="0" r="2540" b="1206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61130" w:rsidRDefault="00061130">
      <w:pPr>
        <w:rPr>
          <w:rFonts w:ascii="黑体" w:eastAsia="黑体" w:hAnsi="黑体"/>
          <w:b/>
          <w:sz w:val="28"/>
          <w:szCs w:val="28"/>
        </w:rPr>
      </w:pPr>
    </w:p>
    <w:p w:rsidR="00061130" w:rsidRDefault="00B51AD3">
      <w:pPr>
        <w:rPr>
          <w:rFonts w:ascii="黑体" w:eastAsia="黑体" w:hAnsi="黑体"/>
          <w:b/>
          <w:sz w:val="28"/>
          <w:szCs w:val="28"/>
        </w:rPr>
      </w:pPr>
      <w:r>
        <w:rPr>
          <w:noProof/>
        </w:rPr>
        <w:lastRenderedPageBreak/>
        <w:drawing>
          <wp:inline distT="0" distB="0" distL="0" distR="0">
            <wp:extent cx="5279666" cy="3681453"/>
            <wp:effectExtent l="0" t="0" r="0" b="0"/>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61130" w:rsidRDefault="00061130">
      <w:pPr>
        <w:rPr>
          <w:rFonts w:ascii="黑体" w:eastAsia="黑体" w:hAnsi="黑体"/>
          <w:b/>
          <w:sz w:val="28"/>
          <w:szCs w:val="28"/>
        </w:rPr>
      </w:pPr>
    </w:p>
    <w:p w:rsidR="00061130" w:rsidRDefault="00B51AD3">
      <w:pPr>
        <w:rPr>
          <w:rFonts w:ascii="黑体" w:eastAsia="黑体" w:hAnsi="黑体"/>
          <w:b/>
          <w:sz w:val="28"/>
          <w:szCs w:val="28"/>
        </w:rPr>
      </w:pPr>
      <w:r>
        <w:rPr>
          <w:noProof/>
        </w:rPr>
        <w:drawing>
          <wp:inline distT="0" distB="0" distL="0" distR="0">
            <wp:extent cx="5279666" cy="3784821"/>
            <wp:effectExtent l="0" t="0" r="0" b="6350"/>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61130" w:rsidRDefault="00B51AD3">
      <w:pPr>
        <w:pStyle w:val="a3"/>
        <w:ind w:firstLine="420"/>
        <w:jc w:val="center"/>
        <w:rPr>
          <w:rFonts w:ascii="黑体" w:hAnsi="黑体"/>
          <w:sz w:val="21"/>
        </w:rPr>
      </w:pPr>
      <w:r>
        <w:rPr>
          <w:rFonts w:ascii="黑体" w:hAnsi="黑体" w:hint="eastAsia"/>
          <w:sz w:val="21"/>
        </w:rPr>
        <w:t xml:space="preserve">图 </w:t>
      </w:r>
      <w:r>
        <w:rPr>
          <w:rFonts w:ascii="黑体" w:hAnsi="黑体"/>
          <w:sz w:val="21"/>
        </w:rPr>
        <w:fldChar w:fldCharType="begin"/>
      </w:r>
      <w:r>
        <w:rPr>
          <w:rFonts w:ascii="黑体" w:hAnsi="黑体" w:hint="eastAsia"/>
          <w:sz w:val="21"/>
        </w:rPr>
        <w:instrText>STYLEREF 1 \s</w:instrText>
      </w:r>
      <w:r>
        <w:rPr>
          <w:rFonts w:ascii="黑体" w:hAnsi="黑体"/>
          <w:sz w:val="21"/>
        </w:rPr>
        <w:fldChar w:fldCharType="separate"/>
      </w:r>
      <w:r>
        <w:rPr>
          <w:rFonts w:ascii="黑体" w:hAnsi="黑体"/>
          <w:sz w:val="21"/>
        </w:rPr>
        <w:t>2</w:t>
      </w:r>
      <w:r>
        <w:rPr>
          <w:rFonts w:ascii="黑体" w:hAnsi="黑体"/>
          <w:sz w:val="21"/>
        </w:rPr>
        <w:fldChar w:fldCharType="end"/>
      </w:r>
      <w:r>
        <w:rPr>
          <w:rFonts w:ascii="黑体" w:hAnsi="黑体"/>
          <w:sz w:val="21"/>
        </w:rPr>
        <w:noBreakHyphen/>
      </w:r>
      <w:r>
        <w:rPr>
          <w:rFonts w:ascii="黑体" w:hAnsi="黑体"/>
          <w:sz w:val="21"/>
        </w:rPr>
        <w:fldChar w:fldCharType="begin"/>
      </w:r>
      <w:r>
        <w:rPr>
          <w:rFonts w:ascii="黑体" w:hAnsi="黑体" w:hint="eastAsia"/>
          <w:sz w:val="21"/>
        </w:rPr>
        <w:instrText>SEQ 图 \* ARABIC \s 1</w:instrText>
      </w:r>
      <w:r>
        <w:rPr>
          <w:rFonts w:ascii="黑体" w:hAnsi="黑体"/>
          <w:sz w:val="21"/>
        </w:rPr>
        <w:fldChar w:fldCharType="separate"/>
      </w:r>
      <w:r>
        <w:rPr>
          <w:rFonts w:ascii="黑体" w:hAnsi="黑体"/>
          <w:sz w:val="21"/>
        </w:rPr>
        <w:t>1</w:t>
      </w:r>
      <w:r>
        <w:rPr>
          <w:rFonts w:ascii="黑体" w:hAnsi="黑体"/>
          <w:sz w:val="21"/>
        </w:rPr>
        <w:fldChar w:fldCharType="end"/>
      </w:r>
      <w:r>
        <w:rPr>
          <w:rFonts w:ascii="黑体" w:hAnsi="黑体" w:hint="eastAsia"/>
          <w:sz w:val="21"/>
        </w:rPr>
        <w:t>20</w:t>
      </w:r>
      <w:r>
        <w:rPr>
          <w:rFonts w:ascii="黑体" w:hAnsi="黑体"/>
          <w:sz w:val="21"/>
        </w:rPr>
        <w:t>20</w:t>
      </w:r>
      <w:r>
        <w:rPr>
          <w:rFonts w:ascii="黑体" w:hAnsi="黑体" w:hint="eastAsia"/>
          <w:sz w:val="21"/>
        </w:rPr>
        <w:t>年长三角区域各省市</w:t>
      </w:r>
      <w:r>
        <w:rPr>
          <w:rFonts w:ascii="黑体" w:hAnsi="黑体"/>
          <w:sz w:val="21"/>
        </w:rPr>
        <w:t>路网</w:t>
      </w:r>
      <w:r>
        <w:rPr>
          <w:rFonts w:ascii="黑体" w:hAnsi="黑体" w:hint="eastAsia"/>
          <w:sz w:val="21"/>
        </w:rPr>
        <w:t>流量</w:t>
      </w:r>
      <w:r>
        <w:rPr>
          <w:rFonts w:ascii="黑体" w:hAnsi="黑体"/>
          <w:sz w:val="21"/>
        </w:rPr>
        <w:t>日变预判图</w:t>
      </w:r>
    </w:p>
    <w:p w:rsidR="00061130" w:rsidRDefault="00061130">
      <w:pPr>
        <w:rPr>
          <w:rFonts w:ascii="黑体" w:eastAsia="黑体" w:hAnsi="黑体"/>
          <w:b/>
          <w:sz w:val="28"/>
          <w:szCs w:val="28"/>
        </w:rPr>
      </w:pPr>
    </w:p>
    <w:p w:rsidR="00061130" w:rsidRDefault="00B51AD3">
      <w:pPr>
        <w:pStyle w:val="3"/>
        <w:numPr>
          <w:ilvl w:val="2"/>
          <w:numId w:val="5"/>
        </w:numPr>
        <w:spacing w:line="360" w:lineRule="auto"/>
        <w:ind w:left="567"/>
        <w:rPr>
          <w:rFonts w:ascii="仿宋" w:eastAsia="仿宋" w:hAnsi="仿宋"/>
          <w:sz w:val="30"/>
          <w:szCs w:val="30"/>
        </w:rPr>
      </w:pPr>
      <w:r>
        <w:rPr>
          <w:rFonts w:ascii="仿宋" w:eastAsia="仿宋" w:hAnsi="仿宋"/>
          <w:sz w:val="30"/>
          <w:szCs w:val="30"/>
        </w:rPr>
        <w:lastRenderedPageBreak/>
        <w:t>路网流量</w:t>
      </w:r>
      <w:r>
        <w:rPr>
          <w:rFonts w:ascii="仿宋" w:eastAsia="仿宋" w:hAnsi="仿宋" w:hint="eastAsia"/>
          <w:sz w:val="30"/>
          <w:szCs w:val="30"/>
        </w:rPr>
        <w:t>空</w:t>
      </w:r>
      <w:r>
        <w:rPr>
          <w:rFonts w:ascii="仿宋" w:eastAsia="仿宋" w:hAnsi="仿宋"/>
          <w:sz w:val="30"/>
          <w:szCs w:val="30"/>
        </w:rPr>
        <w:t>间分布</w:t>
      </w:r>
    </w:p>
    <w:p w:rsidR="00061130" w:rsidRDefault="00B51AD3">
      <w:pPr>
        <w:pStyle w:val="a9"/>
        <w:numPr>
          <w:ilvl w:val="0"/>
          <w:numId w:val="6"/>
        </w:numPr>
        <w:ind w:firstLineChars="0"/>
        <w:rPr>
          <w:rFonts w:ascii="Arial" w:eastAsia="仿宋" w:hAnsi="Arial"/>
          <w:b/>
          <w:sz w:val="28"/>
          <w:szCs w:val="28"/>
        </w:rPr>
      </w:pPr>
      <w:r>
        <w:rPr>
          <w:rFonts w:ascii="Arial" w:eastAsia="仿宋" w:hAnsi="Arial"/>
          <w:b/>
          <w:sz w:val="28"/>
          <w:szCs w:val="28"/>
        </w:rPr>
        <w:t>流量</w:t>
      </w:r>
      <w:proofErr w:type="gramStart"/>
      <w:r>
        <w:rPr>
          <w:rFonts w:ascii="Arial" w:eastAsia="仿宋" w:hAnsi="Arial"/>
          <w:b/>
          <w:sz w:val="28"/>
          <w:szCs w:val="28"/>
        </w:rPr>
        <w:t>较大易</w:t>
      </w:r>
      <w:proofErr w:type="gramEnd"/>
      <w:r>
        <w:rPr>
          <w:rFonts w:ascii="Arial" w:eastAsia="仿宋" w:hAnsi="Arial"/>
          <w:b/>
          <w:sz w:val="28"/>
          <w:szCs w:val="28"/>
        </w:rPr>
        <w:t>拥堵路段</w:t>
      </w:r>
    </w:p>
    <w:p w:rsidR="00061130" w:rsidRDefault="00B51AD3">
      <w:pPr>
        <w:ind w:firstLineChars="200" w:firstLine="560"/>
        <w:rPr>
          <w:rFonts w:ascii="Arial" w:eastAsia="仿宋" w:hAnsi="Arial"/>
          <w:sz w:val="28"/>
        </w:rPr>
      </w:pPr>
      <w:r>
        <w:rPr>
          <w:rFonts w:ascii="Arial" w:eastAsia="仿宋" w:hAnsi="Arial" w:hint="eastAsia"/>
          <w:sz w:val="28"/>
          <w:szCs w:val="28"/>
        </w:rPr>
        <w:t>节假日期间，长三角区域高速公路流量较大的路段主要有：上海</w:t>
      </w:r>
      <w:r>
        <w:rPr>
          <w:rFonts w:ascii="Arial" w:eastAsia="仿宋" w:hAnsi="Arial" w:hint="eastAsia"/>
          <w:sz w:val="28"/>
          <w:szCs w:val="28"/>
        </w:rPr>
        <w:t>G40</w:t>
      </w:r>
      <w:r>
        <w:rPr>
          <w:rFonts w:ascii="Arial" w:eastAsia="仿宋" w:hAnsi="Arial" w:hint="eastAsia"/>
          <w:sz w:val="28"/>
          <w:szCs w:val="28"/>
        </w:rPr>
        <w:t>沪陕高速长江隧桥及</w:t>
      </w:r>
      <w:r>
        <w:rPr>
          <w:rFonts w:ascii="Arial" w:eastAsia="仿宋" w:hAnsi="Arial" w:hint="eastAsia"/>
          <w:sz w:val="28"/>
          <w:szCs w:val="28"/>
        </w:rPr>
        <w:t>G</w:t>
      </w:r>
      <w:r>
        <w:rPr>
          <w:rFonts w:ascii="Arial" w:eastAsia="仿宋" w:hAnsi="Arial"/>
          <w:sz w:val="28"/>
          <w:szCs w:val="28"/>
        </w:rPr>
        <w:t>1503</w:t>
      </w:r>
      <w:r>
        <w:rPr>
          <w:rFonts w:ascii="Arial" w:eastAsia="仿宋" w:hAnsi="Arial" w:hint="eastAsia"/>
          <w:sz w:val="28"/>
          <w:szCs w:val="28"/>
        </w:rPr>
        <w:t>上海绕城高速</w:t>
      </w:r>
      <w:r>
        <w:rPr>
          <w:rFonts w:ascii="Arial" w:eastAsia="仿宋" w:hAnsi="Arial"/>
          <w:sz w:val="28"/>
          <w:szCs w:val="28"/>
        </w:rPr>
        <w:t>高东入口段</w:t>
      </w:r>
      <w:r>
        <w:rPr>
          <w:rFonts w:ascii="Arial" w:eastAsia="仿宋" w:hAnsi="Arial" w:hint="eastAsia"/>
          <w:sz w:val="28"/>
          <w:szCs w:val="28"/>
        </w:rPr>
        <w:t>、</w:t>
      </w:r>
      <w:r>
        <w:rPr>
          <w:rFonts w:ascii="Arial" w:eastAsia="仿宋" w:hAnsi="Arial" w:hint="eastAsia"/>
          <w:sz w:val="28"/>
        </w:rPr>
        <w:t>G2</w:t>
      </w:r>
      <w:r>
        <w:rPr>
          <w:rFonts w:ascii="Arial" w:eastAsia="仿宋" w:hAnsi="Arial" w:hint="eastAsia"/>
          <w:sz w:val="28"/>
        </w:rPr>
        <w:t>京沪</w:t>
      </w:r>
      <w:r>
        <w:rPr>
          <w:rFonts w:ascii="Arial" w:eastAsia="仿宋" w:hAnsi="Arial" w:hint="eastAsia"/>
          <w:sz w:val="28"/>
        </w:rPr>
        <w:t>/G42</w:t>
      </w:r>
      <w:proofErr w:type="gramStart"/>
      <w:r>
        <w:rPr>
          <w:rFonts w:ascii="Arial" w:eastAsia="仿宋" w:hAnsi="Arial" w:hint="eastAsia"/>
          <w:sz w:val="28"/>
        </w:rPr>
        <w:t>沪蓉高速</w:t>
      </w:r>
      <w:proofErr w:type="gramEnd"/>
      <w:r>
        <w:rPr>
          <w:rFonts w:ascii="Arial" w:eastAsia="仿宋" w:hAnsi="Arial" w:hint="eastAsia"/>
          <w:sz w:val="28"/>
        </w:rPr>
        <w:t>入城段、江苏方向安亭段、</w:t>
      </w:r>
      <w:r>
        <w:rPr>
          <w:rFonts w:ascii="Arial" w:eastAsia="仿宋" w:hAnsi="Arial" w:hint="eastAsia"/>
          <w:sz w:val="28"/>
        </w:rPr>
        <w:t>G15</w:t>
      </w:r>
      <w:r>
        <w:rPr>
          <w:rFonts w:ascii="Arial" w:eastAsia="仿宋" w:hAnsi="Arial" w:hint="eastAsia"/>
          <w:sz w:val="28"/>
        </w:rPr>
        <w:t>沈海高速朱桥段、</w:t>
      </w:r>
      <w:r>
        <w:rPr>
          <w:rFonts w:ascii="Arial" w:eastAsia="仿宋" w:hAnsi="Arial" w:hint="eastAsia"/>
          <w:sz w:val="28"/>
        </w:rPr>
        <w:t>G50</w:t>
      </w:r>
      <w:r>
        <w:rPr>
          <w:rFonts w:ascii="Arial" w:eastAsia="仿宋" w:hAnsi="Arial" w:hint="eastAsia"/>
          <w:sz w:val="28"/>
        </w:rPr>
        <w:t>沪渝高速徐</w:t>
      </w:r>
      <w:proofErr w:type="gramStart"/>
      <w:r>
        <w:rPr>
          <w:rFonts w:ascii="Arial" w:eastAsia="仿宋" w:hAnsi="Arial" w:hint="eastAsia"/>
          <w:sz w:val="28"/>
        </w:rPr>
        <w:t>泾</w:t>
      </w:r>
      <w:proofErr w:type="gramEnd"/>
      <w:r>
        <w:rPr>
          <w:rFonts w:ascii="Arial" w:eastAsia="仿宋" w:hAnsi="Arial"/>
          <w:sz w:val="28"/>
        </w:rPr>
        <w:t>段</w:t>
      </w:r>
      <w:r>
        <w:rPr>
          <w:rFonts w:ascii="Arial" w:eastAsia="仿宋" w:hAnsi="Arial" w:hint="eastAsia"/>
          <w:sz w:val="28"/>
        </w:rPr>
        <w:t>等；江苏省</w:t>
      </w:r>
      <w:r>
        <w:rPr>
          <w:rFonts w:ascii="Arial" w:eastAsia="仿宋" w:hAnsi="Arial"/>
          <w:sz w:val="28"/>
        </w:rPr>
        <w:t>G2</w:t>
      </w:r>
      <w:r>
        <w:rPr>
          <w:rFonts w:ascii="Arial" w:eastAsia="仿宋" w:hAnsi="Arial"/>
          <w:sz w:val="28"/>
        </w:rPr>
        <w:t>京沪</w:t>
      </w:r>
      <w:r>
        <w:rPr>
          <w:rFonts w:ascii="Arial" w:eastAsia="仿宋" w:hAnsi="Arial"/>
          <w:sz w:val="28"/>
        </w:rPr>
        <w:t>/G42</w:t>
      </w:r>
      <w:proofErr w:type="gramStart"/>
      <w:r>
        <w:rPr>
          <w:rFonts w:ascii="Arial" w:eastAsia="仿宋" w:hAnsi="Arial"/>
          <w:sz w:val="28"/>
        </w:rPr>
        <w:t>沪蓉高速</w:t>
      </w:r>
      <w:proofErr w:type="gramEnd"/>
      <w:r>
        <w:rPr>
          <w:rFonts w:ascii="Arial" w:eastAsia="仿宋" w:hAnsi="Arial"/>
          <w:sz w:val="28"/>
        </w:rPr>
        <w:t>无锡</w:t>
      </w:r>
      <w:r>
        <w:rPr>
          <w:rFonts w:ascii="Arial" w:eastAsia="仿宋" w:hAnsi="Arial"/>
          <w:sz w:val="28"/>
        </w:rPr>
        <w:t>-</w:t>
      </w:r>
      <w:r>
        <w:rPr>
          <w:rFonts w:ascii="Arial" w:eastAsia="仿宋" w:hAnsi="Arial"/>
          <w:sz w:val="28"/>
        </w:rPr>
        <w:t>苏</w:t>
      </w:r>
      <w:r>
        <w:rPr>
          <w:rFonts w:ascii="Arial" w:eastAsia="仿宋" w:hAnsi="Arial"/>
          <w:sz w:val="28"/>
          <w:szCs w:val="28"/>
        </w:rPr>
        <w:t>州共线段、</w:t>
      </w:r>
      <w:r>
        <w:rPr>
          <w:rFonts w:ascii="Arial" w:eastAsia="仿宋" w:hAnsi="Arial"/>
          <w:sz w:val="28"/>
          <w:szCs w:val="28"/>
        </w:rPr>
        <w:t>G15</w:t>
      </w:r>
      <w:r>
        <w:rPr>
          <w:rFonts w:ascii="Arial" w:eastAsia="仿宋" w:hAnsi="Arial"/>
          <w:sz w:val="28"/>
          <w:szCs w:val="28"/>
        </w:rPr>
        <w:t>沈海</w:t>
      </w:r>
      <w:r>
        <w:rPr>
          <w:rFonts w:ascii="Arial" w:eastAsia="仿宋" w:hAnsi="Arial"/>
          <w:sz w:val="28"/>
          <w:szCs w:val="28"/>
        </w:rPr>
        <w:t>/G40</w:t>
      </w:r>
      <w:r>
        <w:rPr>
          <w:rFonts w:ascii="Arial" w:eastAsia="仿宋" w:hAnsi="Arial"/>
          <w:sz w:val="28"/>
          <w:szCs w:val="28"/>
        </w:rPr>
        <w:t>沪陕高速南通共线段、</w:t>
      </w:r>
      <w:r>
        <w:rPr>
          <w:rFonts w:ascii="Arial" w:eastAsia="仿宋" w:hAnsi="Arial"/>
          <w:sz w:val="28"/>
          <w:szCs w:val="28"/>
        </w:rPr>
        <w:t>G2</w:t>
      </w:r>
      <w:r>
        <w:rPr>
          <w:rFonts w:ascii="Arial" w:eastAsia="仿宋" w:hAnsi="Arial"/>
          <w:sz w:val="28"/>
          <w:szCs w:val="28"/>
        </w:rPr>
        <w:t>京沪高速淮安</w:t>
      </w:r>
      <w:r>
        <w:rPr>
          <w:rFonts w:ascii="Arial" w:eastAsia="仿宋" w:hAnsi="Arial"/>
          <w:sz w:val="28"/>
          <w:szCs w:val="28"/>
        </w:rPr>
        <w:t>-</w:t>
      </w:r>
      <w:r>
        <w:rPr>
          <w:rFonts w:ascii="Arial" w:eastAsia="仿宋" w:hAnsi="Arial"/>
          <w:sz w:val="28"/>
          <w:szCs w:val="28"/>
        </w:rPr>
        <w:t>扬州段</w:t>
      </w:r>
      <w:r>
        <w:rPr>
          <w:rFonts w:ascii="Arial" w:eastAsia="仿宋" w:hAnsi="Arial" w:hint="eastAsia"/>
          <w:sz w:val="28"/>
          <w:szCs w:val="28"/>
        </w:rPr>
        <w:t>及</w:t>
      </w:r>
      <w:proofErr w:type="gramStart"/>
      <w:r>
        <w:rPr>
          <w:rFonts w:ascii="Arial" w:eastAsia="仿宋" w:hAnsi="Arial"/>
          <w:sz w:val="28"/>
          <w:szCs w:val="28"/>
        </w:rPr>
        <w:t>广靖锡澄</w:t>
      </w:r>
      <w:proofErr w:type="gramEnd"/>
      <w:r>
        <w:rPr>
          <w:rFonts w:ascii="Arial" w:eastAsia="仿宋" w:hAnsi="Arial"/>
          <w:sz w:val="28"/>
          <w:szCs w:val="28"/>
        </w:rPr>
        <w:t>段、江阴大桥、苏通大桥</w:t>
      </w:r>
      <w:r>
        <w:rPr>
          <w:rFonts w:ascii="Arial" w:eastAsia="仿宋" w:hAnsi="Arial" w:hint="eastAsia"/>
          <w:sz w:val="28"/>
          <w:szCs w:val="28"/>
        </w:rPr>
        <w:t>等</w:t>
      </w:r>
      <w:r>
        <w:rPr>
          <w:rFonts w:ascii="Arial" w:eastAsia="仿宋" w:hAnsi="Arial"/>
          <w:sz w:val="28"/>
          <w:szCs w:val="28"/>
        </w:rPr>
        <w:t>过江通道等</w:t>
      </w:r>
      <w:r>
        <w:rPr>
          <w:rFonts w:ascii="Arial" w:eastAsia="仿宋" w:hAnsi="Arial" w:hint="eastAsia"/>
          <w:sz w:val="28"/>
          <w:szCs w:val="28"/>
        </w:rPr>
        <w:t>；</w:t>
      </w:r>
      <w:r>
        <w:rPr>
          <w:rFonts w:ascii="Arial" w:eastAsia="仿宋" w:hAnsi="Arial"/>
          <w:sz w:val="28"/>
        </w:rPr>
        <w:t>浙江省</w:t>
      </w:r>
      <w:r>
        <w:rPr>
          <w:rFonts w:ascii="Arial" w:eastAsia="仿宋" w:hAnsi="Arial" w:hint="eastAsia"/>
          <w:sz w:val="28"/>
        </w:rPr>
        <w:t>G2504</w:t>
      </w:r>
      <w:r>
        <w:rPr>
          <w:rFonts w:ascii="Arial" w:eastAsia="仿宋" w:hAnsi="Arial" w:hint="eastAsia"/>
          <w:sz w:val="28"/>
        </w:rPr>
        <w:t>杭州绕</w:t>
      </w:r>
      <w:proofErr w:type="gramStart"/>
      <w:r>
        <w:rPr>
          <w:rFonts w:ascii="Arial" w:eastAsia="仿宋" w:hAnsi="Arial" w:hint="eastAsia"/>
          <w:sz w:val="28"/>
        </w:rPr>
        <w:t>城北线</w:t>
      </w:r>
      <w:proofErr w:type="gramEnd"/>
      <w:r>
        <w:rPr>
          <w:rFonts w:ascii="Arial" w:eastAsia="仿宋" w:hAnsi="Arial" w:hint="eastAsia"/>
          <w:sz w:val="28"/>
        </w:rPr>
        <w:t>及西线、</w:t>
      </w:r>
      <w:r>
        <w:rPr>
          <w:rFonts w:ascii="Arial" w:eastAsia="仿宋" w:hAnsi="Arial" w:hint="eastAsia"/>
          <w:sz w:val="28"/>
        </w:rPr>
        <w:t>G5</w:t>
      </w:r>
      <w:r>
        <w:rPr>
          <w:rFonts w:ascii="Arial" w:eastAsia="仿宋" w:hAnsi="Arial"/>
          <w:sz w:val="28"/>
        </w:rPr>
        <w:t>0</w:t>
      </w:r>
      <w:r>
        <w:rPr>
          <w:rFonts w:ascii="Arial" w:eastAsia="仿宋" w:hAnsi="Arial"/>
          <w:sz w:val="28"/>
        </w:rPr>
        <w:t>沪渝</w:t>
      </w:r>
      <w:r>
        <w:rPr>
          <w:rFonts w:ascii="Arial" w:eastAsia="仿宋" w:hAnsi="Arial" w:hint="eastAsia"/>
          <w:sz w:val="28"/>
        </w:rPr>
        <w:t>高速</w:t>
      </w:r>
      <w:r>
        <w:rPr>
          <w:rFonts w:ascii="Arial" w:eastAsia="仿宋" w:hAnsi="Arial"/>
          <w:sz w:val="28"/>
        </w:rPr>
        <w:t>长兴至</w:t>
      </w:r>
      <w:proofErr w:type="gramStart"/>
      <w:r>
        <w:rPr>
          <w:rFonts w:ascii="Arial" w:eastAsia="仿宋" w:hAnsi="Arial"/>
          <w:sz w:val="28"/>
        </w:rPr>
        <w:t>泗</w:t>
      </w:r>
      <w:proofErr w:type="gramEnd"/>
      <w:r>
        <w:rPr>
          <w:rFonts w:ascii="Arial" w:eastAsia="仿宋" w:hAnsi="Arial"/>
          <w:sz w:val="28"/>
        </w:rPr>
        <w:t>安枢纽</w:t>
      </w:r>
      <w:r>
        <w:rPr>
          <w:rFonts w:ascii="Arial" w:eastAsia="仿宋" w:hAnsi="Arial" w:hint="eastAsia"/>
          <w:sz w:val="28"/>
        </w:rPr>
        <w:t>、</w:t>
      </w:r>
      <w:r>
        <w:rPr>
          <w:rFonts w:ascii="Arial" w:eastAsia="仿宋" w:hAnsi="Arial" w:hint="eastAsia"/>
          <w:sz w:val="28"/>
        </w:rPr>
        <w:t>G25</w:t>
      </w:r>
      <w:r>
        <w:rPr>
          <w:rFonts w:ascii="Arial" w:eastAsia="仿宋" w:hAnsi="Arial" w:hint="eastAsia"/>
          <w:sz w:val="28"/>
        </w:rPr>
        <w:t>长深高速鹿山枢纽至李家港枢纽；安徽省</w:t>
      </w:r>
      <w:r>
        <w:rPr>
          <w:rFonts w:ascii="Arial" w:eastAsia="仿宋" w:hAnsi="Arial" w:hint="eastAsia"/>
          <w:sz w:val="28"/>
        </w:rPr>
        <w:t>G4001</w:t>
      </w:r>
      <w:r>
        <w:rPr>
          <w:rFonts w:ascii="Arial" w:eastAsia="仿宋" w:hAnsi="Arial" w:hint="eastAsia"/>
          <w:sz w:val="28"/>
        </w:rPr>
        <w:t>合肥绕城高速、</w:t>
      </w:r>
      <w:r>
        <w:rPr>
          <w:rFonts w:ascii="Arial" w:eastAsia="仿宋" w:hAnsi="Arial" w:hint="eastAsia"/>
          <w:sz w:val="28"/>
        </w:rPr>
        <w:t>G36</w:t>
      </w:r>
      <w:r>
        <w:rPr>
          <w:rFonts w:ascii="Arial" w:eastAsia="仿宋" w:hAnsi="Arial" w:hint="eastAsia"/>
          <w:sz w:val="28"/>
        </w:rPr>
        <w:t>宁洛高速</w:t>
      </w:r>
      <w:proofErr w:type="gramStart"/>
      <w:r>
        <w:rPr>
          <w:rFonts w:ascii="Arial" w:eastAsia="仿宋" w:hAnsi="Arial" w:hint="eastAsia"/>
          <w:sz w:val="28"/>
        </w:rPr>
        <w:t>滁</w:t>
      </w:r>
      <w:proofErr w:type="gramEnd"/>
      <w:r>
        <w:rPr>
          <w:rFonts w:ascii="Arial" w:eastAsia="仿宋" w:hAnsi="Arial" w:hint="eastAsia"/>
          <w:sz w:val="28"/>
        </w:rPr>
        <w:t>宁段、</w:t>
      </w:r>
      <w:r>
        <w:rPr>
          <w:rFonts w:ascii="Arial" w:eastAsia="仿宋" w:hAnsi="Arial" w:hint="eastAsia"/>
          <w:sz w:val="28"/>
        </w:rPr>
        <w:t>G56</w:t>
      </w:r>
      <w:proofErr w:type="gramStart"/>
      <w:r>
        <w:rPr>
          <w:rFonts w:ascii="Arial" w:eastAsia="仿宋" w:hAnsi="Arial" w:hint="eastAsia"/>
          <w:sz w:val="28"/>
        </w:rPr>
        <w:t>杭瑞高速</w:t>
      </w:r>
      <w:proofErr w:type="gramEnd"/>
      <w:r>
        <w:rPr>
          <w:rFonts w:ascii="Arial" w:eastAsia="仿宋" w:hAnsi="Arial" w:hint="eastAsia"/>
          <w:sz w:val="28"/>
        </w:rPr>
        <w:t>徽杭段、芜湖长江大桥段等，届时部分路段将因车流规模持续增长出现车辆缓行甚至拥堵等情况。具体如下图表所示：</w:t>
      </w:r>
    </w:p>
    <w:p w:rsidR="00061130" w:rsidRDefault="00B51AD3">
      <w:pPr>
        <w:pStyle w:val="a3"/>
        <w:ind w:firstLine="400"/>
        <w:jc w:val="center"/>
        <w:rPr>
          <w:rFonts w:ascii="Arial" w:eastAsia="仿宋" w:hAnsi="Arial"/>
          <w:sz w:val="28"/>
        </w:rPr>
      </w:pPr>
      <w:r>
        <w:rPr>
          <w:rFonts w:hint="eastAsia"/>
        </w:rPr>
        <w:t>表</w:t>
      </w:r>
      <w:r>
        <w:fldChar w:fldCharType="begin"/>
      </w:r>
      <w:r>
        <w:rPr>
          <w:rFonts w:hint="eastAsia"/>
        </w:rPr>
        <w:instrText>STYLEREF 1 \s</w:instrText>
      </w:r>
      <w:r>
        <w:fldChar w:fldCharType="separate"/>
      </w:r>
      <w:r>
        <w:t>2</w:t>
      </w:r>
      <w:r>
        <w:fldChar w:fldCharType="end"/>
      </w:r>
      <w:r>
        <w:noBreakHyphen/>
      </w:r>
      <w:r>
        <w:fldChar w:fldCharType="begin"/>
      </w:r>
      <w:r>
        <w:rPr>
          <w:rFonts w:hint="eastAsia"/>
        </w:rPr>
        <w:instrText xml:space="preserve">SEQ </w:instrText>
      </w:r>
      <w:r>
        <w:rPr>
          <w:rFonts w:hint="eastAsia"/>
        </w:rPr>
        <w:instrText>表</w:instrText>
      </w:r>
      <w:r>
        <w:rPr>
          <w:rFonts w:hint="eastAsia"/>
        </w:rPr>
        <w:instrText xml:space="preserve"> \* ARABIC \s 1</w:instrText>
      </w:r>
      <w:r>
        <w:fldChar w:fldCharType="separate"/>
      </w:r>
      <w:r>
        <w:t>2</w:t>
      </w:r>
      <w:r>
        <w:fldChar w:fldCharType="end"/>
      </w:r>
      <w:r>
        <w:t>长</w:t>
      </w:r>
      <w:proofErr w:type="gramStart"/>
      <w:r>
        <w:t>三角区域易拥堵</w:t>
      </w:r>
      <w:proofErr w:type="gramEnd"/>
      <w:r>
        <w:t>路段列表</w:t>
      </w:r>
    </w:p>
    <w:tbl>
      <w:tblPr>
        <w:tblStyle w:val="GridTable4Accent5"/>
        <w:tblW w:w="8401" w:type="dxa"/>
        <w:jc w:val="center"/>
        <w:tblLook w:val="04A0" w:firstRow="1" w:lastRow="0" w:firstColumn="1" w:lastColumn="0" w:noHBand="0" w:noVBand="1"/>
      </w:tblPr>
      <w:tblGrid>
        <w:gridCol w:w="1415"/>
        <w:gridCol w:w="1104"/>
        <w:gridCol w:w="5882"/>
      </w:tblGrid>
      <w:tr w:rsidR="00061130" w:rsidTr="00061130">
        <w:trPr>
          <w:cnfStyle w:val="100000000000" w:firstRow="1" w:lastRow="0" w:firstColumn="0" w:lastColumn="0" w:oddVBand="0" w:evenVBand="0" w:oddHBand="0" w:evenHBand="0" w:firstRowFirstColumn="0" w:firstRowLastColumn="0" w:lastRowFirstColumn="0" w:lastRowLastColumn="0"/>
          <w:trHeight w:val="735"/>
          <w:jc w:val="center"/>
        </w:trPr>
        <w:tc>
          <w:tcPr>
            <w:cnfStyle w:val="001000000000" w:firstRow="0" w:lastRow="0" w:firstColumn="1" w:lastColumn="0" w:oddVBand="0" w:evenVBand="0" w:oddHBand="0" w:evenHBand="0" w:firstRowFirstColumn="0" w:firstRowLastColumn="0" w:lastRowFirstColumn="0" w:lastRowLastColumn="0"/>
            <w:tcW w:w="1415" w:type="dxa"/>
            <w:vAlign w:val="center"/>
          </w:tcPr>
          <w:p w:rsidR="00061130" w:rsidRDefault="00061130">
            <w:pPr>
              <w:snapToGrid w:val="0"/>
              <w:jc w:val="center"/>
              <w:rPr>
                <w:rFonts w:ascii="黑体" w:eastAsia="黑体" w:hAnsi="黑体"/>
                <w:bCs w:val="0"/>
                <w:sz w:val="22"/>
              </w:rPr>
            </w:pPr>
          </w:p>
        </w:tc>
        <w:tc>
          <w:tcPr>
            <w:tcW w:w="1104" w:type="dxa"/>
            <w:vAlign w:val="center"/>
          </w:tcPr>
          <w:p w:rsidR="00061130" w:rsidRDefault="00B51AD3">
            <w:pPr>
              <w:snapToGrid w:val="0"/>
              <w:jc w:val="center"/>
              <w:cnfStyle w:val="100000000000" w:firstRow="1" w:lastRow="0" w:firstColumn="0" w:lastColumn="0" w:oddVBand="0" w:evenVBand="0" w:oddHBand="0" w:evenHBand="0" w:firstRowFirstColumn="0" w:firstRowLastColumn="0" w:lastRowFirstColumn="0" w:lastRowLastColumn="0"/>
              <w:rPr>
                <w:rFonts w:ascii="黑体" w:eastAsia="黑体" w:hAnsi="黑体"/>
                <w:bCs w:val="0"/>
                <w:sz w:val="22"/>
              </w:rPr>
            </w:pPr>
            <w:r>
              <w:rPr>
                <w:rFonts w:ascii="黑体" w:eastAsia="黑体" w:hAnsi="黑体" w:hint="eastAsia"/>
                <w:b w:val="0"/>
                <w:sz w:val="22"/>
              </w:rPr>
              <w:t>序号</w:t>
            </w:r>
          </w:p>
        </w:tc>
        <w:tc>
          <w:tcPr>
            <w:tcW w:w="5882" w:type="dxa"/>
            <w:vAlign w:val="center"/>
          </w:tcPr>
          <w:p w:rsidR="00061130" w:rsidRDefault="00B51AD3">
            <w:pPr>
              <w:snapToGrid w:val="0"/>
              <w:jc w:val="center"/>
              <w:cnfStyle w:val="100000000000" w:firstRow="1" w:lastRow="0" w:firstColumn="0" w:lastColumn="0" w:oddVBand="0" w:evenVBand="0" w:oddHBand="0" w:evenHBand="0" w:firstRowFirstColumn="0" w:firstRowLastColumn="0" w:lastRowFirstColumn="0" w:lastRowLastColumn="0"/>
              <w:rPr>
                <w:rFonts w:ascii="黑体" w:eastAsia="黑体" w:hAnsi="黑体"/>
                <w:bCs w:val="0"/>
                <w:sz w:val="22"/>
              </w:rPr>
            </w:pPr>
            <w:r>
              <w:rPr>
                <w:rFonts w:ascii="黑体" w:eastAsia="黑体" w:hAnsi="黑体" w:hint="eastAsia"/>
                <w:b w:val="0"/>
                <w:sz w:val="22"/>
              </w:rPr>
              <w:t>易拥堵路段</w:t>
            </w:r>
          </w:p>
        </w:tc>
      </w:tr>
      <w:tr w:rsidR="00061130" w:rsidTr="00061130">
        <w:trPr>
          <w:trHeight w:val="406"/>
          <w:jc w:val="center"/>
        </w:trPr>
        <w:tc>
          <w:tcPr>
            <w:cnfStyle w:val="001000000000" w:firstRow="0" w:lastRow="0" w:firstColumn="1" w:lastColumn="0" w:oddVBand="0" w:evenVBand="0" w:oddHBand="0" w:evenHBand="0" w:firstRowFirstColumn="0" w:firstRowLastColumn="0" w:lastRowFirstColumn="0" w:lastRowLastColumn="0"/>
            <w:tcW w:w="1415" w:type="dxa"/>
            <w:vMerge w:val="restart"/>
            <w:shd w:val="clear" w:color="auto" w:fill="D9E2F3" w:themeFill="accent5" w:themeFillTint="33"/>
            <w:vAlign w:val="center"/>
          </w:tcPr>
          <w:p w:rsidR="00061130" w:rsidRDefault="00B51AD3">
            <w:pPr>
              <w:snapToGrid w:val="0"/>
              <w:jc w:val="center"/>
              <w:rPr>
                <w:rFonts w:ascii="Arial" w:eastAsia="仿宋" w:hAnsi="Arial"/>
                <w:b w:val="0"/>
                <w:bCs w:val="0"/>
              </w:rPr>
            </w:pPr>
            <w:r>
              <w:rPr>
                <w:rFonts w:ascii="Arial" w:eastAsia="仿宋" w:hAnsi="Arial" w:hint="eastAsia"/>
              </w:rPr>
              <w:t>上海</w:t>
            </w:r>
          </w:p>
        </w:tc>
        <w:tc>
          <w:tcPr>
            <w:tcW w:w="1104" w:type="dxa"/>
            <w:shd w:val="clear" w:color="auto" w:fill="D9E2F3" w:themeFill="accent5" w:themeFillTint="33"/>
            <w:vAlign w:val="center"/>
          </w:tcPr>
          <w:p w:rsidR="00061130" w:rsidRDefault="00B51AD3">
            <w:pPr>
              <w:widowControl/>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w:t>
            </w:r>
          </w:p>
        </w:tc>
        <w:tc>
          <w:tcPr>
            <w:tcW w:w="5882" w:type="dxa"/>
            <w:shd w:val="clear" w:color="auto" w:fill="D9E2F3" w:themeFill="accent5" w:themeFillTint="33"/>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szCs w:val="28"/>
              </w:rPr>
              <w:t>G40</w:t>
            </w:r>
            <w:r>
              <w:rPr>
                <w:rFonts w:ascii="Arial" w:eastAsia="仿宋" w:hAnsi="Arial" w:hint="eastAsia"/>
                <w:szCs w:val="28"/>
              </w:rPr>
              <w:t>沪陕高速长江隧桥及</w:t>
            </w:r>
            <w:r>
              <w:rPr>
                <w:rFonts w:ascii="Arial" w:eastAsia="仿宋" w:hAnsi="Arial" w:hint="eastAsia"/>
                <w:szCs w:val="28"/>
              </w:rPr>
              <w:t>G1503</w:t>
            </w:r>
            <w:r>
              <w:rPr>
                <w:rFonts w:ascii="Arial" w:eastAsia="仿宋" w:hAnsi="Arial" w:hint="eastAsia"/>
                <w:szCs w:val="28"/>
              </w:rPr>
              <w:t>上海绕城高速高东入口段</w:t>
            </w:r>
          </w:p>
        </w:tc>
      </w:tr>
      <w:tr w:rsidR="00061130" w:rsidTr="00061130">
        <w:trPr>
          <w:trHeight w:val="406"/>
          <w:jc w:val="center"/>
        </w:trPr>
        <w:tc>
          <w:tcPr>
            <w:cnfStyle w:val="001000000000" w:firstRow="0" w:lastRow="0" w:firstColumn="1" w:lastColumn="0" w:oddVBand="0" w:evenVBand="0" w:oddHBand="0" w:evenHBand="0" w:firstRowFirstColumn="0" w:firstRowLastColumn="0" w:lastRowFirstColumn="0" w:lastRowLastColumn="0"/>
            <w:tcW w:w="1415" w:type="dxa"/>
            <w:vMerge/>
          </w:tcPr>
          <w:p w:rsidR="00061130" w:rsidRDefault="00061130">
            <w:pPr>
              <w:snapToGrid w:val="0"/>
              <w:jc w:val="center"/>
              <w:rPr>
                <w:rFonts w:ascii="Arial" w:eastAsia="仿宋" w:hAnsi="Arial"/>
                <w:b w:val="0"/>
                <w:bCs w:val="0"/>
              </w:rPr>
            </w:pPr>
          </w:p>
        </w:tc>
        <w:tc>
          <w:tcPr>
            <w:tcW w:w="1104"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2</w:t>
            </w:r>
          </w:p>
        </w:tc>
        <w:tc>
          <w:tcPr>
            <w:tcW w:w="5882" w:type="dxa"/>
            <w:shd w:val="clear" w:color="auto" w:fill="D9E2F3" w:themeFill="accent5" w:themeFillTint="33"/>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G15</w:t>
            </w:r>
            <w:r>
              <w:rPr>
                <w:rFonts w:ascii="Arial" w:eastAsia="仿宋" w:hAnsi="Arial" w:hint="eastAsia"/>
              </w:rPr>
              <w:t>沈海高速朱桥段</w:t>
            </w:r>
          </w:p>
        </w:tc>
      </w:tr>
      <w:tr w:rsidR="00061130" w:rsidTr="00061130">
        <w:trPr>
          <w:trHeight w:val="406"/>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D9E2F3" w:themeFill="accent5" w:themeFillTint="33"/>
          </w:tcPr>
          <w:p w:rsidR="00061130" w:rsidRDefault="00061130">
            <w:pPr>
              <w:snapToGrid w:val="0"/>
              <w:jc w:val="center"/>
              <w:rPr>
                <w:rFonts w:ascii="Arial" w:eastAsia="仿宋" w:hAnsi="Arial"/>
                <w:b w:val="0"/>
                <w:bCs w:val="0"/>
              </w:rPr>
            </w:pPr>
          </w:p>
        </w:tc>
        <w:tc>
          <w:tcPr>
            <w:tcW w:w="1104"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3</w:t>
            </w:r>
          </w:p>
        </w:tc>
        <w:tc>
          <w:tcPr>
            <w:tcW w:w="5882" w:type="dxa"/>
            <w:shd w:val="clear" w:color="auto" w:fill="D9E2F3" w:themeFill="accent5" w:themeFillTint="33"/>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G2</w:t>
            </w:r>
            <w:r>
              <w:rPr>
                <w:rFonts w:ascii="Arial" w:eastAsia="仿宋" w:hAnsi="Arial" w:hint="eastAsia"/>
              </w:rPr>
              <w:t>京沪</w:t>
            </w:r>
            <w:r>
              <w:rPr>
                <w:rFonts w:ascii="Arial" w:eastAsia="仿宋" w:hAnsi="Arial" w:hint="eastAsia"/>
              </w:rPr>
              <w:t>/G42</w:t>
            </w:r>
            <w:proofErr w:type="gramStart"/>
            <w:r>
              <w:rPr>
                <w:rFonts w:ascii="Arial" w:eastAsia="仿宋" w:hAnsi="Arial" w:hint="eastAsia"/>
              </w:rPr>
              <w:t>沪蓉高速</w:t>
            </w:r>
            <w:proofErr w:type="gramEnd"/>
            <w:r>
              <w:rPr>
                <w:rFonts w:ascii="Arial" w:eastAsia="仿宋" w:hAnsi="Arial" w:hint="eastAsia"/>
              </w:rPr>
              <w:t>入城段、江苏方向安亭段</w:t>
            </w:r>
          </w:p>
        </w:tc>
      </w:tr>
      <w:tr w:rsidR="00061130" w:rsidTr="00061130">
        <w:trPr>
          <w:trHeight w:val="406"/>
          <w:jc w:val="center"/>
        </w:trPr>
        <w:tc>
          <w:tcPr>
            <w:cnfStyle w:val="001000000000" w:firstRow="0" w:lastRow="0" w:firstColumn="1" w:lastColumn="0" w:oddVBand="0" w:evenVBand="0" w:oddHBand="0" w:evenHBand="0" w:firstRowFirstColumn="0" w:firstRowLastColumn="0" w:lastRowFirstColumn="0" w:lastRowLastColumn="0"/>
            <w:tcW w:w="1415" w:type="dxa"/>
            <w:vMerge/>
          </w:tcPr>
          <w:p w:rsidR="00061130" w:rsidRDefault="00061130">
            <w:pPr>
              <w:snapToGrid w:val="0"/>
              <w:jc w:val="center"/>
              <w:rPr>
                <w:rFonts w:ascii="Arial" w:eastAsia="仿宋" w:hAnsi="Arial"/>
                <w:b w:val="0"/>
                <w:bCs w:val="0"/>
              </w:rPr>
            </w:pPr>
          </w:p>
        </w:tc>
        <w:tc>
          <w:tcPr>
            <w:tcW w:w="1104"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4</w:t>
            </w:r>
          </w:p>
        </w:tc>
        <w:tc>
          <w:tcPr>
            <w:tcW w:w="5882" w:type="dxa"/>
            <w:shd w:val="clear" w:color="auto" w:fill="D9E2F3" w:themeFill="accent5" w:themeFillTint="33"/>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G50</w:t>
            </w:r>
            <w:r>
              <w:rPr>
                <w:rFonts w:ascii="Arial" w:eastAsia="仿宋" w:hAnsi="Arial" w:hint="eastAsia"/>
              </w:rPr>
              <w:t>沪渝高速徐</w:t>
            </w:r>
            <w:proofErr w:type="gramStart"/>
            <w:r>
              <w:rPr>
                <w:rFonts w:ascii="Arial" w:eastAsia="仿宋" w:hAnsi="Arial" w:hint="eastAsia"/>
              </w:rPr>
              <w:t>泾</w:t>
            </w:r>
            <w:proofErr w:type="gramEnd"/>
            <w:r>
              <w:rPr>
                <w:rFonts w:ascii="Arial" w:eastAsia="仿宋" w:hAnsi="Arial"/>
              </w:rPr>
              <w:t>段</w:t>
            </w:r>
          </w:p>
        </w:tc>
      </w:tr>
      <w:tr w:rsidR="00061130" w:rsidTr="00061130">
        <w:trPr>
          <w:trHeight w:val="406"/>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D9E2F3" w:themeFill="accent5" w:themeFillTint="33"/>
          </w:tcPr>
          <w:p w:rsidR="00061130" w:rsidRDefault="00061130">
            <w:pPr>
              <w:snapToGrid w:val="0"/>
              <w:jc w:val="center"/>
              <w:rPr>
                <w:rFonts w:ascii="Arial" w:eastAsia="仿宋" w:hAnsi="Arial"/>
                <w:b w:val="0"/>
                <w:bCs w:val="0"/>
              </w:rPr>
            </w:pPr>
          </w:p>
        </w:tc>
        <w:tc>
          <w:tcPr>
            <w:tcW w:w="1104"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5</w:t>
            </w:r>
          </w:p>
        </w:tc>
        <w:tc>
          <w:tcPr>
            <w:tcW w:w="5882" w:type="dxa"/>
            <w:shd w:val="clear" w:color="auto" w:fill="D9E2F3" w:themeFill="accent5" w:themeFillTint="33"/>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S4</w:t>
            </w:r>
            <w:r>
              <w:rPr>
                <w:rFonts w:ascii="Arial" w:eastAsia="仿宋" w:hAnsi="Arial" w:hint="eastAsia"/>
              </w:rPr>
              <w:t>沪金高速入城段</w:t>
            </w:r>
          </w:p>
        </w:tc>
      </w:tr>
      <w:tr w:rsidR="00061130" w:rsidTr="00061130">
        <w:trPr>
          <w:trHeight w:val="406"/>
          <w:jc w:val="center"/>
        </w:trPr>
        <w:tc>
          <w:tcPr>
            <w:cnfStyle w:val="001000000000" w:firstRow="0" w:lastRow="0" w:firstColumn="1" w:lastColumn="0" w:oddVBand="0" w:evenVBand="0" w:oddHBand="0" w:evenHBand="0" w:firstRowFirstColumn="0" w:firstRowLastColumn="0" w:lastRowFirstColumn="0" w:lastRowLastColumn="0"/>
            <w:tcW w:w="1415" w:type="dxa"/>
            <w:vMerge/>
          </w:tcPr>
          <w:p w:rsidR="00061130" w:rsidRDefault="00061130">
            <w:pPr>
              <w:snapToGrid w:val="0"/>
              <w:jc w:val="center"/>
              <w:rPr>
                <w:rFonts w:ascii="Arial" w:eastAsia="仿宋" w:hAnsi="Arial"/>
                <w:b w:val="0"/>
                <w:bCs w:val="0"/>
              </w:rPr>
            </w:pPr>
          </w:p>
        </w:tc>
        <w:tc>
          <w:tcPr>
            <w:tcW w:w="1104"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6</w:t>
            </w:r>
          </w:p>
        </w:tc>
        <w:tc>
          <w:tcPr>
            <w:tcW w:w="5882" w:type="dxa"/>
            <w:shd w:val="clear" w:color="auto" w:fill="D9E2F3" w:themeFill="accent5" w:themeFillTint="33"/>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w:t>
            </w:r>
            <w:r>
              <w:rPr>
                <w:rFonts w:ascii="Arial" w:eastAsia="仿宋" w:hAnsi="Arial"/>
              </w:rPr>
              <w:t>6</w:t>
            </w:r>
            <w:r>
              <w:rPr>
                <w:rFonts w:ascii="Arial" w:eastAsia="仿宋" w:hAnsi="Arial" w:hint="eastAsia"/>
              </w:rPr>
              <w:t>0</w:t>
            </w:r>
            <w:proofErr w:type="gramStart"/>
            <w:r>
              <w:rPr>
                <w:rFonts w:ascii="Arial" w:eastAsia="仿宋" w:hAnsi="Arial" w:hint="eastAsia"/>
              </w:rPr>
              <w:t>沪昆高速</w:t>
            </w:r>
            <w:proofErr w:type="gramEnd"/>
            <w:r>
              <w:rPr>
                <w:rFonts w:ascii="Arial" w:eastAsia="仿宋" w:hAnsi="Arial" w:hint="eastAsia"/>
              </w:rPr>
              <w:t>入城段</w:t>
            </w:r>
          </w:p>
        </w:tc>
      </w:tr>
      <w:tr w:rsidR="00061130" w:rsidTr="00061130">
        <w:trPr>
          <w:trHeight w:val="437"/>
          <w:jc w:val="center"/>
        </w:trPr>
        <w:tc>
          <w:tcPr>
            <w:cnfStyle w:val="001000000000" w:firstRow="0" w:lastRow="0" w:firstColumn="1" w:lastColumn="0" w:oddVBand="0" w:evenVBand="0" w:oddHBand="0" w:evenHBand="0" w:firstRowFirstColumn="0" w:firstRowLastColumn="0" w:lastRowFirstColumn="0" w:lastRowLastColumn="0"/>
            <w:tcW w:w="1415" w:type="dxa"/>
            <w:vMerge w:val="restart"/>
            <w:shd w:val="clear" w:color="auto" w:fill="auto"/>
            <w:vAlign w:val="center"/>
          </w:tcPr>
          <w:p w:rsidR="00061130" w:rsidRDefault="00B51AD3">
            <w:pPr>
              <w:snapToGrid w:val="0"/>
              <w:jc w:val="center"/>
              <w:rPr>
                <w:rFonts w:ascii="Arial" w:eastAsia="仿宋" w:hAnsi="Arial"/>
                <w:b w:val="0"/>
                <w:bCs w:val="0"/>
              </w:rPr>
            </w:pPr>
            <w:r>
              <w:rPr>
                <w:rFonts w:ascii="Arial" w:eastAsia="仿宋" w:hAnsi="Arial" w:hint="eastAsia"/>
              </w:rPr>
              <w:t>江苏</w:t>
            </w:r>
          </w:p>
        </w:tc>
        <w:tc>
          <w:tcPr>
            <w:tcW w:w="1104" w:type="dxa"/>
            <w:shd w:val="clear" w:color="auto" w:fill="auto"/>
          </w:tcPr>
          <w:p w:rsidR="00061130" w:rsidRDefault="00B51AD3">
            <w:pPr>
              <w:widowControl/>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w:t>
            </w:r>
          </w:p>
        </w:tc>
        <w:tc>
          <w:tcPr>
            <w:tcW w:w="5882"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S49</w:t>
            </w:r>
            <w:proofErr w:type="gramStart"/>
            <w:r>
              <w:rPr>
                <w:rFonts w:ascii="Arial" w:eastAsia="仿宋" w:hAnsi="Arial" w:hint="eastAsia"/>
              </w:rPr>
              <w:t>新扬高速</w:t>
            </w:r>
            <w:proofErr w:type="gramEnd"/>
            <w:r>
              <w:rPr>
                <w:rFonts w:ascii="Arial" w:eastAsia="仿宋" w:hAnsi="Arial" w:hint="eastAsia"/>
              </w:rPr>
              <w:t>宿迁至淮安段</w:t>
            </w:r>
          </w:p>
        </w:tc>
      </w:tr>
      <w:tr w:rsidR="00061130" w:rsidTr="00061130">
        <w:trPr>
          <w:trHeight w:val="373"/>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left"/>
              <w:rPr>
                <w:rFonts w:ascii="Arial" w:eastAsia="仿宋" w:hAnsi="Arial"/>
                <w:b w:val="0"/>
                <w:bCs w:val="0"/>
              </w:rPr>
            </w:pPr>
          </w:p>
        </w:tc>
        <w:tc>
          <w:tcPr>
            <w:tcW w:w="1104" w:type="dxa"/>
            <w:shd w:val="clear" w:color="auto" w:fill="auto"/>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2</w:t>
            </w:r>
          </w:p>
        </w:tc>
        <w:tc>
          <w:tcPr>
            <w:tcW w:w="5882"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G25</w:t>
            </w:r>
            <w:r>
              <w:rPr>
                <w:rFonts w:ascii="Arial" w:eastAsia="仿宋" w:hAnsi="Arial" w:hint="eastAsia"/>
              </w:rPr>
              <w:t>长深高速淮安段</w:t>
            </w:r>
          </w:p>
        </w:tc>
      </w:tr>
      <w:tr w:rsidR="00061130" w:rsidTr="00061130">
        <w:trPr>
          <w:trHeight w:val="373"/>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left"/>
              <w:rPr>
                <w:rFonts w:ascii="Arial" w:eastAsia="仿宋" w:hAnsi="Arial"/>
                <w:b w:val="0"/>
                <w:bCs w:val="0"/>
              </w:rPr>
            </w:pPr>
          </w:p>
        </w:tc>
        <w:tc>
          <w:tcPr>
            <w:tcW w:w="1104" w:type="dxa"/>
            <w:shd w:val="clear" w:color="auto" w:fill="auto"/>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3</w:t>
            </w:r>
          </w:p>
        </w:tc>
        <w:tc>
          <w:tcPr>
            <w:tcW w:w="5882"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G2</w:t>
            </w:r>
            <w:r>
              <w:rPr>
                <w:rFonts w:ascii="Arial" w:eastAsia="仿宋" w:hAnsi="Arial" w:hint="eastAsia"/>
              </w:rPr>
              <w:t>京沪高速淮安至扬州段</w:t>
            </w:r>
          </w:p>
        </w:tc>
      </w:tr>
      <w:tr w:rsidR="00061130" w:rsidTr="00061130">
        <w:trPr>
          <w:trHeight w:val="373"/>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left"/>
              <w:rPr>
                <w:rFonts w:ascii="Arial" w:eastAsia="仿宋" w:hAnsi="Arial"/>
                <w:b w:val="0"/>
                <w:bCs w:val="0"/>
              </w:rPr>
            </w:pPr>
          </w:p>
        </w:tc>
        <w:tc>
          <w:tcPr>
            <w:tcW w:w="1104" w:type="dxa"/>
            <w:shd w:val="clear" w:color="auto" w:fill="auto"/>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4</w:t>
            </w:r>
          </w:p>
        </w:tc>
        <w:tc>
          <w:tcPr>
            <w:tcW w:w="5882"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G1515</w:t>
            </w:r>
            <w:proofErr w:type="gramStart"/>
            <w:r>
              <w:rPr>
                <w:rFonts w:ascii="Arial" w:eastAsia="仿宋" w:hAnsi="Arial" w:hint="eastAsia"/>
              </w:rPr>
              <w:t>盐靖高速</w:t>
            </w:r>
            <w:proofErr w:type="gramEnd"/>
            <w:r>
              <w:rPr>
                <w:rFonts w:ascii="Arial" w:eastAsia="仿宋" w:hAnsi="Arial" w:hint="eastAsia"/>
              </w:rPr>
              <w:t>盐城至泰州段</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left"/>
              <w:rPr>
                <w:rFonts w:ascii="Arial" w:eastAsia="仿宋" w:hAnsi="Arial"/>
                <w:b w:val="0"/>
                <w:bCs w:val="0"/>
              </w:rPr>
            </w:pPr>
          </w:p>
        </w:tc>
        <w:tc>
          <w:tcPr>
            <w:tcW w:w="1104" w:type="dxa"/>
            <w:shd w:val="clear" w:color="auto" w:fill="auto"/>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5</w:t>
            </w:r>
          </w:p>
        </w:tc>
        <w:tc>
          <w:tcPr>
            <w:tcW w:w="5882"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S28</w:t>
            </w:r>
            <w:r>
              <w:rPr>
                <w:rFonts w:ascii="Arial" w:eastAsia="仿宋" w:hAnsi="Arial" w:hint="eastAsia"/>
              </w:rPr>
              <w:t>启扬高速扬州绕城段</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left"/>
              <w:rPr>
                <w:rFonts w:ascii="Arial" w:eastAsia="仿宋" w:hAnsi="Arial"/>
                <w:b w:val="0"/>
                <w:bCs w:val="0"/>
              </w:rPr>
            </w:pPr>
          </w:p>
        </w:tc>
        <w:tc>
          <w:tcPr>
            <w:tcW w:w="1104" w:type="dxa"/>
            <w:shd w:val="clear" w:color="auto" w:fill="auto"/>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6</w:t>
            </w:r>
          </w:p>
        </w:tc>
        <w:tc>
          <w:tcPr>
            <w:tcW w:w="5882"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S35</w:t>
            </w:r>
            <w:proofErr w:type="gramStart"/>
            <w:r>
              <w:rPr>
                <w:rFonts w:ascii="Arial" w:eastAsia="仿宋" w:hAnsi="Arial" w:hint="eastAsia"/>
              </w:rPr>
              <w:t>阜溧</w:t>
            </w:r>
            <w:proofErr w:type="gramEnd"/>
            <w:r>
              <w:rPr>
                <w:rFonts w:ascii="Arial" w:eastAsia="仿宋" w:hAnsi="Arial" w:hint="eastAsia"/>
              </w:rPr>
              <w:t>高速泰州大桥</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left"/>
              <w:rPr>
                <w:rFonts w:ascii="Arial" w:eastAsia="仿宋" w:hAnsi="Arial"/>
                <w:b w:val="0"/>
                <w:bCs w:val="0"/>
              </w:rPr>
            </w:pPr>
          </w:p>
        </w:tc>
        <w:tc>
          <w:tcPr>
            <w:tcW w:w="1104" w:type="dxa"/>
            <w:shd w:val="clear" w:color="auto" w:fill="auto"/>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7</w:t>
            </w:r>
          </w:p>
        </w:tc>
        <w:tc>
          <w:tcPr>
            <w:tcW w:w="5882"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G36</w:t>
            </w:r>
            <w:r>
              <w:rPr>
                <w:rFonts w:ascii="Arial" w:eastAsia="仿宋" w:hAnsi="Arial" w:hint="eastAsia"/>
              </w:rPr>
              <w:t>宁洛高速江苏段</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left"/>
              <w:rPr>
                <w:rFonts w:ascii="Arial" w:eastAsia="仿宋" w:hAnsi="Arial"/>
                <w:b w:val="0"/>
                <w:bCs w:val="0"/>
              </w:rPr>
            </w:pPr>
          </w:p>
        </w:tc>
        <w:tc>
          <w:tcPr>
            <w:tcW w:w="1104" w:type="dxa"/>
            <w:shd w:val="clear" w:color="auto" w:fill="auto"/>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8</w:t>
            </w:r>
          </w:p>
        </w:tc>
        <w:tc>
          <w:tcPr>
            <w:tcW w:w="5882"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G40</w:t>
            </w:r>
            <w:r>
              <w:rPr>
                <w:rFonts w:ascii="Arial" w:eastAsia="仿宋" w:hAnsi="Arial" w:hint="eastAsia"/>
              </w:rPr>
              <w:t>沪陕高速宁合段</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left"/>
              <w:rPr>
                <w:rFonts w:ascii="Arial" w:eastAsia="仿宋" w:hAnsi="Arial"/>
                <w:b w:val="0"/>
                <w:bCs w:val="0"/>
              </w:rPr>
            </w:pPr>
          </w:p>
        </w:tc>
        <w:tc>
          <w:tcPr>
            <w:tcW w:w="1104" w:type="dxa"/>
            <w:shd w:val="clear" w:color="auto" w:fill="auto"/>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9</w:t>
            </w:r>
          </w:p>
        </w:tc>
        <w:tc>
          <w:tcPr>
            <w:tcW w:w="5882"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G4211</w:t>
            </w:r>
            <w:r>
              <w:rPr>
                <w:rFonts w:ascii="Arial" w:eastAsia="仿宋" w:hAnsi="Arial" w:hint="eastAsia"/>
              </w:rPr>
              <w:t>宁</w:t>
            </w:r>
            <w:proofErr w:type="gramStart"/>
            <w:r>
              <w:rPr>
                <w:rFonts w:ascii="Arial" w:eastAsia="仿宋" w:hAnsi="Arial" w:hint="eastAsia"/>
              </w:rPr>
              <w:t>芜</w:t>
            </w:r>
            <w:proofErr w:type="gramEnd"/>
            <w:r>
              <w:rPr>
                <w:rFonts w:ascii="Arial" w:eastAsia="仿宋" w:hAnsi="Arial" w:hint="eastAsia"/>
              </w:rPr>
              <w:t>高速</w:t>
            </w:r>
            <w:proofErr w:type="gramStart"/>
            <w:r>
              <w:rPr>
                <w:rFonts w:ascii="Arial" w:eastAsia="仿宋" w:hAnsi="Arial" w:hint="eastAsia"/>
              </w:rPr>
              <w:t>宁马段</w:t>
            </w:r>
            <w:proofErr w:type="gramEnd"/>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left"/>
              <w:rPr>
                <w:rFonts w:ascii="Arial" w:eastAsia="仿宋" w:hAnsi="Arial"/>
                <w:b w:val="0"/>
                <w:bCs w:val="0"/>
              </w:rPr>
            </w:pPr>
          </w:p>
        </w:tc>
        <w:tc>
          <w:tcPr>
            <w:tcW w:w="1104" w:type="dxa"/>
            <w:shd w:val="clear" w:color="auto" w:fill="auto"/>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10</w:t>
            </w:r>
          </w:p>
        </w:tc>
        <w:tc>
          <w:tcPr>
            <w:tcW w:w="5882"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G36</w:t>
            </w:r>
            <w:r>
              <w:rPr>
                <w:rFonts w:ascii="Arial" w:eastAsia="仿宋" w:hAnsi="Arial" w:hint="eastAsia"/>
              </w:rPr>
              <w:t>宁洛高速八卦洲大桥</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left"/>
              <w:rPr>
                <w:rFonts w:ascii="Arial" w:eastAsia="仿宋" w:hAnsi="Arial"/>
                <w:b w:val="0"/>
                <w:bCs w:val="0"/>
              </w:rPr>
            </w:pPr>
          </w:p>
        </w:tc>
        <w:tc>
          <w:tcPr>
            <w:tcW w:w="1104" w:type="dxa"/>
            <w:shd w:val="clear" w:color="auto" w:fill="auto"/>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11</w:t>
            </w:r>
          </w:p>
        </w:tc>
        <w:tc>
          <w:tcPr>
            <w:tcW w:w="5882"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G2</w:t>
            </w:r>
            <w:r>
              <w:rPr>
                <w:rFonts w:ascii="Arial" w:eastAsia="仿宋" w:hAnsi="Arial" w:hint="eastAsia"/>
              </w:rPr>
              <w:t>京沪高速广</w:t>
            </w:r>
            <w:proofErr w:type="gramStart"/>
            <w:r>
              <w:rPr>
                <w:rFonts w:ascii="Arial" w:eastAsia="仿宋" w:hAnsi="Arial" w:hint="eastAsia"/>
              </w:rPr>
              <w:t>靖锡澄段</w:t>
            </w:r>
            <w:proofErr w:type="gramEnd"/>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left"/>
              <w:rPr>
                <w:rFonts w:ascii="Arial" w:eastAsia="仿宋" w:hAnsi="Arial"/>
                <w:b w:val="0"/>
                <w:bCs w:val="0"/>
              </w:rPr>
            </w:pPr>
          </w:p>
        </w:tc>
        <w:tc>
          <w:tcPr>
            <w:tcW w:w="1104" w:type="dxa"/>
            <w:shd w:val="clear" w:color="auto" w:fill="auto"/>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12</w:t>
            </w:r>
          </w:p>
        </w:tc>
        <w:tc>
          <w:tcPr>
            <w:tcW w:w="5882"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G2</w:t>
            </w:r>
            <w:r>
              <w:rPr>
                <w:rFonts w:ascii="Arial" w:eastAsia="仿宋" w:hAnsi="Arial" w:hint="eastAsia"/>
              </w:rPr>
              <w:t>京沪高速江阴大桥</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left"/>
              <w:rPr>
                <w:rFonts w:ascii="Arial" w:eastAsia="仿宋" w:hAnsi="Arial"/>
                <w:b w:val="0"/>
                <w:bCs w:val="0"/>
              </w:rPr>
            </w:pPr>
          </w:p>
        </w:tc>
        <w:tc>
          <w:tcPr>
            <w:tcW w:w="1104" w:type="dxa"/>
            <w:shd w:val="clear" w:color="auto" w:fill="auto"/>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13</w:t>
            </w:r>
          </w:p>
        </w:tc>
        <w:tc>
          <w:tcPr>
            <w:tcW w:w="5882"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S19</w:t>
            </w:r>
            <w:r>
              <w:rPr>
                <w:rFonts w:ascii="Arial" w:eastAsia="仿宋" w:hAnsi="Arial" w:hint="eastAsia"/>
              </w:rPr>
              <w:t>通锡高速沪苏通大桥</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left"/>
              <w:rPr>
                <w:rFonts w:ascii="Arial" w:eastAsia="仿宋" w:hAnsi="Arial"/>
                <w:b w:val="0"/>
                <w:bCs w:val="0"/>
              </w:rPr>
            </w:pPr>
          </w:p>
        </w:tc>
        <w:tc>
          <w:tcPr>
            <w:tcW w:w="1104" w:type="dxa"/>
            <w:shd w:val="clear" w:color="auto" w:fill="auto"/>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14</w:t>
            </w:r>
          </w:p>
        </w:tc>
        <w:tc>
          <w:tcPr>
            <w:tcW w:w="5882"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G15</w:t>
            </w:r>
            <w:r>
              <w:rPr>
                <w:rFonts w:ascii="Arial" w:eastAsia="仿宋" w:hAnsi="Arial" w:hint="eastAsia"/>
              </w:rPr>
              <w:t>沈海</w:t>
            </w:r>
            <w:r>
              <w:rPr>
                <w:rFonts w:ascii="Arial" w:eastAsia="仿宋" w:hAnsi="Arial" w:hint="eastAsia"/>
              </w:rPr>
              <w:t>/G40</w:t>
            </w:r>
            <w:r>
              <w:rPr>
                <w:rFonts w:ascii="Arial" w:eastAsia="仿宋" w:hAnsi="Arial" w:hint="eastAsia"/>
              </w:rPr>
              <w:t>沪陕高速南通共线段</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left"/>
              <w:rPr>
                <w:rFonts w:ascii="Arial" w:eastAsia="仿宋" w:hAnsi="Arial"/>
                <w:b w:val="0"/>
                <w:bCs w:val="0"/>
              </w:rPr>
            </w:pPr>
          </w:p>
        </w:tc>
        <w:tc>
          <w:tcPr>
            <w:tcW w:w="1104" w:type="dxa"/>
            <w:shd w:val="clear" w:color="auto" w:fill="auto"/>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15</w:t>
            </w:r>
          </w:p>
        </w:tc>
        <w:tc>
          <w:tcPr>
            <w:tcW w:w="5882"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G15</w:t>
            </w:r>
            <w:r>
              <w:rPr>
                <w:rFonts w:ascii="Arial" w:eastAsia="仿宋" w:hAnsi="Arial" w:hint="eastAsia"/>
              </w:rPr>
              <w:t>沈海高速苏通大桥</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left"/>
              <w:rPr>
                <w:rFonts w:ascii="Arial" w:eastAsia="仿宋" w:hAnsi="Arial"/>
                <w:b w:val="0"/>
                <w:bCs w:val="0"/>
              </w:rPr>
            </w:pPr>
          </w:p>
        </w:tc>
        <w:tc>
          <w:tcPr>
            <w:tcW w:w="1104" w:type="dxa"/>
            <w:shd w:val="clear" w:color="auto" w:fill="auto"/>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16</w:t>
            </w:r>
          </w:p>
        </w:tc>
        <w:tc>
          <w:tcPr>
            <w:tcW w:w="5882"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G42</w:t>
            </w:r>
            <w:r>
              <w:rPr>
                <w:rFonts w:ascii="Arial" w:eastAsia="仿宋" w:hAnsi="Arial"/>
              </w:rPr>
              <w:t>2</w:t>
            </w:r>
            <w:r>
              <w:rPr>
                <w:rFonts w:ascii="Arial" w:eastAsia="仿宋" w:hAnsi="Arial" w:hint="eastAsia"/>
              </w:rPr>
              <w:t>1</w:t>
            </w:r>
            <w:r>
              <w:rPr>
                <w:rFonts w:ascii="Arial" w:eastAsia="仿宋" w:hAnsi="Arial" w:hint="eastAsia"/>
              </w:rPr>
              <w:t>沪武高速张家港至省界段</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left"/>
              <w:rPr>
                <w:rFonts w:ascii="Arial" w:eastAsia="仿宋" w:hAnsi="Arial"/>
                <w:b w:val="0"/>
                <w:bCs w:val="0"/>
              </w:rPr>
            </w:pPr>
          </w:p>
        </w:tc>
        <w:tc>
          <w:tcPr>
            <w:tcW w:w="1104" w:type="dxa"/>
            <w:shd w:val="clear" w:color="auto" w:fill="auto"/>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17</w:t>
            </w:r>
          </w:p>
        </w:tc>
        <w:tc>
          <w:tcPr>
            <w:tcW w:w="5882"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G15</w:t>
            </w:r>
            <w:r>
              <w:rPr>
                <w:rFonts w:ascii="Arial" w:eastAsia="仿宋" w:hAnsi="Arial"/>
              </w:rPr>
              <w:t>22</w:t>
            </w:r>
            <w:proofErr w:type="gramStart"/>
            <w:r>
              <w:rPr>
                <w:rFonts w:ascii="Arial" w:eastAsia="仿宋" w:hAnsi="Arial" w:hint="eastAsia"/>
              </w:rPr>
              <w:t>常台高速</w:t>
            </w:r>
            <w:proofErr w:type="gramEnd"/>
            <w:r>
              <w:rPr>
                <w:rFonts w:ascii="Arial" w:eastAsia="仿宋" w:hAnsi="Arial" w:hint="eastAsia"/>
              </w:rPr>
              <w:t>苏州南段</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left"/>
              <w:rPr>
                <w:rFonts w:ascii="Arial" w:eastAsia="仿宋" w:hAnsi="Arial"/>
                <w:b w:val="0"/>
                <w:bCs w:val="0"/>
              </w:rPr>
            </w:pPr>
          </w:p>
        </w:tc>
        <w:tc>
          <w:tcPr>
            <w:tcW w:w="1104" w:type="dxa"/>
            <w:shd w:val="clear" w:color="auto" w:fill="auto"/>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18</w:t>
            </w:r>
          </w:p>
        </w:tc>
        <w:tc>
          <w:tcPr>
            <w:tcW w:w="5882"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G2</w:t>
            </w:r>
            <w:r>
              <w:rPr>
                <w:rFonts w:ascii="Arial" w:eastAsia="仿宋" w:hAnsi="Arial" w:hint="eastAsia"/>
              </w:rPr>
              <w:t>京沪</w:t>
            </w:r>
            <w:r>
              <w:rPr>
                <w:rFonts w:ascii="Arial" w:eastAsia="仿宋" w:hAnsi="Arial" w:hint="eastAsia"/>
              </w:rPr>
              <w:t>/G42</w:t>
            </w:r>
            <w:proofErr w:type="gramStart"/>
            <w:r>
              <w:rPr>
                <w:rFonts w:ascii="Arial" w:eastAsia="仿宋" w:hAnsi="Arial" w:hint="eastAsia"/>
              </w:rPr>
              <w:t>沪蓉高速</w:t>
            </w:r>
            <w:proofErr w:type="gramEnd"/>
            <w:r>
              <w:rPr>
                <w:rFonts w:ascii="Arial" w:eastAsia="仿宋" w:hAnsi="Arial" w:hint="eastAsia"/>
              </w:rPr>
              <w:t>无锡至苏州共线段</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val="restart"/>
            <w:shd w:val="clear" w:color="auto" w:fill="D9E2F3" w:themeFill="accent5" w:themeFillTint="33"/>
            <w:vAlign w:val="center"/>
          </w:tcPr>
          <w:p w:rsidR="00061130" w:rsidRDefault="00B51AD3">
            <w:pPr>
              <w:snapToGrid w:val="0"/>
              <w:jc w:val="center"/>
              <w:rPr>
                <w:rFonts w:ascii="Arial" w:eastAsia="仿宋" w:hAnsi="Arial"/>
                <w:b w:val="0"/>
                <w:bCs w:val="0"/>
              </w:rPr>
            </w:pPr>
            <w:r>
              <w:rPr>
                <w:rFonts w:ascii="Arial" w:eastAsia="仿宋" w:hAnsi="Arial" w:hint="eastAsia"/>
              </w:rPr>
              <w:t>浙江</w:t>
            </w:r>
          </w:p>
        </w:tc>
        <w:tc>
          <w:tcPr>
            <w:tcW w:w="1104" w:type="dxa"/>
            <w:shd w:val="clear" w:color="auto" w:fill="D9E2F3" w:themeFill="accent5" w:themeFillTint="33"/>
            <w:vAlign w:val="center"/>
          </w:tcPr>
          <w:p w:rsidR="00061130" w:rsidRDefault="00B51AD3">
            <w:pPr>
              <w:widowControl/>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w:t>
            </w:r>
          </w:p>
        </w:tc>
        <w:tc>
          <w:tcPr>
            <w:tcW w:w="5882" w:type="dxa"/>
            <w:shd w:val="clear" w:color="auto" w:fill="D9E2F3" w:themeFill="accent5" w:themeFillTint="33"/>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G50</w:t>
            </w:r>
            <w:proofErr w:type="gramStart"/>
            <w:r>
              <w:rPr>
                <w:rFonts w:ascii="Arial" w:eastAsia="仿宋" w:hAnsi="Arial" w:hint="eastAsia"/>
              </w:rPr>
              <w:t>沪渝林城</w:t>
            </w:r>
            <w:proofErr w:type="gramEnd"/>
            <w:r>
              <w:rPr>
                <w:rFonts w:ascii="Arial" w:eastAsia="仿宋" w:hAnsi="Arial" w:hint="eastAsia"/>
              </w:rPr>
              <w:t>至</w:t>
            </w:r>
            <w:proofErr w:type="gramStart"/>
            <w:r>
              <w:rPr>
                <w:rFonts w:ascii="Arial" w:eastAsia="仿宋" w:hAnsi="Arial" w:hint="eastAsia"/>
              </w:rPr>
              <w:t>泗安段</w:t>
            </w:r>
            <w:proofErr w:type="gramEnd"/>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tcPr>
          <w:p w:rsidR="00061130" w:rsidRDefault="00061130">
            <w:pPr>
              <w:snapToGrid w:val="0"/>
              <w:jc w:val="left"/>
              <w:rPr>
                <w:rFonts w:ascii="Arial" w:eastAsia="仿宋" w:hAnsi="Arial"/>
                <w:b w:val="0"/>
                <w:bCs w:val="0"/>
              </w:rPr>
            </w:pPr>
          </w:p>
        </w:tc>
        <w:tc>
          <w:tcPr>
            <w:tcW w:w="1104"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2</w:t>
            </w:r>
          </w:p>
        </w:tc>
        <w:tc>
          <w:tcPr>
            <w:tcW w:w="5882" w:type="dxa"/>
            <w:shd w:val="clear" w:color="auto" w:fill="D9E2F3" w:themeFill="accent5" w:themeFillTint="33"/>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G25</w:t>
            </w:r>
            <w:proofErr w:type="gramStart"/>
            <w:r>
              <w:rPr>
                <w:rFonts w:ascii="Arial" w:eastAsia="仿宋" w:hAnsi="Arial" w:hint="eastAsia"/>
              </w:rPr>
              <w:t>长深鹿山</w:t>
            </w:r>
            <w:proofErr w:type="gramEnd"/>
            <w:r>
              <w:rPr>
                <w:rFonts w:ascii="Arial" w:eastAsia="仿宋" w:hAnsi="Arial" w:hint="eastAsia"/>
              </w:rPr>
              <w:t>枢纽至李家巷枢纽</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D9E2F3" w:themeFill="accent5" w:themeFillTint="33"/>
          </w:tcPr>
          <w:p w:rsidR="00061130" w:rsidRDefault="00061130">
            <w:pPr>
              <w:snapToGrid w:val="0"/>
              <w:jc w:val="left"/>
              <w:rPr>
                <w:rFonts w:ascii="Arial" w:eastAsia="仿宋" w:hAnsi="Arial"/>
                <w:b w:val="0"/>
                <w:bCs w:val="0"/>
              </w:rPr>
            </w:pPr>
          </w:p>
        </w:tc>
        <w:tc>
          <w:tcPr>
            <w:tcW w:w="1104"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3</w:t>
            </w:r>
          </w:p>
        </w:tc>
        <w:tc>
          <w:tcPr>
            <w:tcW w:w="5882" w:type="dxa"/>
            <w:shd w:val="clear" w:color="auto" w:fill="D9E2F3" w:themeFill="accent5" w:themeFillTint="33"/>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G1522</w:t>
            </w:r>
            <w:r>
              <w:rPr>
                <w:rFonts w:ascii="Arial" w:eastAsia="仿宋" w:hAnsi="Arial" w:hint="eastAsia"/>
              </w:rPr>
              <w:t>常台南湖至观音桥枢纽</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tcPr>
          <w:p w:rsidR="00061130" w:rsidRDefault="00061130">
            <w:pPr>
              <w:snapToGrid w:val="0"/>
              <w:jc w:val="left"/>
              <w:rPr>
                <w:rFonts w:ascii="Arial" w:eastAsia="仿宋" w:hAnsi="Arial"/>
                <w:b w:val="0"/>
                <w:bCs w:val="0"/>
              </w:rPr>
            </w:pPr>
          </w:p>
        </w:tc>
        <w:tc>
          <w:tcPr>
            <w:tcW w:w="1104"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4</w:t>
            </w:r>
          </w:p>
        </w:tc>
        <w:tc>
          <w:tcPr>
            <w:tcW w:w="5882" w:type="dxa"/>
            <w:shd w:val="clear" w:color="auto" w:fill="D9E2F3" w:themeFill="accent5" w:themeFillTint="33"/>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G2504</w:t>
            </w:r>
            <w:r>
              <w:rPr>
                <w:rFonts w:ascii="Arial" w:eastAsia="仿宋" w:hAnsi="Arial" w:hint="eastAsia"/>
              </w:rPr>
              <w:t>杭州绕城西线、北线</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D9E2F3" w:themeFill="accent5" w:themeFillTint="33"/>
          </w:tcPr>
          <w:p w:rsidR="00061130" w:rsidRDefault="00061130">
            <w:pPr>
              <w:snapToGrid w:val="0"/>
              <w:jc w:val="left"/>
              <w:rPr>
                <w:rFonts w:ascii="Arial" w:eastAsia="仿宋" w:hAnsi="Arial"/>
                <w:b w:val="0"/>
                <w:bCs w:val="0"/>
              </w:rPr>
            </w:pPr>
          </w:p>
        </w:tc>
        <w:tc>
          <w:tcPr>
            <w:tcW w:w="1104"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5</w:t>
            </w:r>
          </w:p>
        </w:tc>
        <w:tc>
          <w:tcPr>
            <w:tcW w:w="5882" w:type="dxa"/>
            <w:shd w:val="clear" w:color="auto" w:fill="D9E2F3" w:themeFill="accent5" w:themeFillTint="33"/>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G2504</w:t>
            </w:r>
            <w:r>
              <w:rPr>
                <w:rFonts w:ascii="Arial" w:eastAsia="仿宋" w:hAnsi="Arial" w:hint="eastAsia"/>
              </w:rPr>
              <w:t>张家</w:t>
            </w:r>
            <w:proofErr w:type="gramStart"/>
            <w:r>
              <w:rPr>
                <w:rFonts w:ascii="Arial" w:eastAsia="仿宋" w:hAnsi="Arial" w:hint="eastAsia"/>
              </w:rPr>
              <w:t>畈</w:t>
            </w:r>
            <w:proofErr w:type="gramEnd"/>
            <w:r>
              <w:rPr>
                <w:rFonts w:ascii="Arial" w:eastAsia="仿宋" w:hAnsi="Arial" w:hint="eastAsia"/>
              </w:rPr>
              <w:t>枢纽至红垦枢纽</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tcPr>
          <w:p w:rsidR="00061130" w:rsidRDefault="00061130">
            <w:pPr>
              <w:snapToGrid w:val="0"/>
              <w:jc w:val="left"/>
              <w:rPr>
                <w:rFonts w:ascii="Arial" w:eastAsia="仿宋" w:hAnsi="Arial"/>
                <w:b w:val="0"/>
                <w:bCs w:val="0"/>
              </w:rPr>
            </w:pPr>
          </w:p>
        </w:tc>
        <w:tc>
          <w:tcPr>
            <w:tcW w:w="1104"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6</w:t>
            </w:r>
          </w:p>
        </w:tc>
        <w:tc>
          <w:tcPr>
            <w:tcW w:w="5882" w:type="dxa"/>
            <w:shd w:val="clear" w:color="auto" w:fill="D9E2F3" w:themeFill="accent5" w:themeFillTint="33"/>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G56</w:t>
            </w:r>
            <w:proofErr w:type="gramStart"/>
            <w:r>
              <w:rPr>
                <w:rFonts w:ascii="Arial" w:eastAsia="仿宋" w:hAnsi="Arial" w:hint="eastAsia"/>
              </w:rPr>
              <w:t>杭徽临安</w:t>
            </w:r>
            <w:proofErr w:type="gramEnd"/>
            <w:r>
              <w:rPr>
                <w:rFonts w:ascii="Arial" w:eastAsia="仿宋" w:hAnsi="Arial" w:hint="eastAsia"/>
              </w:rPr>
              <w:t>至</w:t>
            </w:r>
            <w:proofErr w:type="gramStart"/>
            <w:r>
              <w:rPr>
                <w:rFonts w:ascii="Arial" w:eastAsia="仿宋" w:hAnsi="Arial" w:hint="eastAsia"/>
              </w:rPr>
              <w:t>於潜段</w:t>
            </w:r>
            <w:proofErr w:type="gramEnd"/>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D9E2F3" w:themeFill="accent5" w:themeFillTint="33"/>
          </w:tcPr>
          <w:p w:rsidR="00061130" w:rsidRDefault="00061130">
            <w:pPr>
              <w:snapToGrid w:val="0"/>
              <w:jc w:val="left"/>
              <w:rPr>
                <w:rFonts w:ascii="Arial" w:eastAsia="仿宋" w:hAnsi="Arial"/>
                <w:b w:val="0"/>
                <w:bCs w:val="0"/>
              </w:rPr>
            </w:pPr>
          </w:p>
        </w:tc>
        <w:tc>
          <w:tcPr>
            <w:tcW w:w="1104"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7</w:t>
            </w:r>
          </w:p>
        </w:tc>
        <w:tc>
          <w:tcPr>
            <w:tcW w:w="5882" w:type="dxa"/>
            <w:shd w:val="clear" w:color="auto" w:fill="D9E2F3" w:themeFill="accent5" w:themeFillTint="33"/>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G92</w:t>
            </w:r>
            <w:r>
              <w:rPr>
                <w:rFonts w:ascii="Arial" w:eastAsia="仿宋" w:hAnsi="Arial" w:hint="eastAsia"/>
              </w:rPr>
              <w:t>杭甬红垦枢纽至齐贤枢纽</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tcPr>
          <w:p w:rsidR="00061130" w:rsidRDefault="00061130">
            <w:pPr>
              <w:snapToGrid w:val="0"/>
              <w:jc w:val="left"/>
              <w:rPr>
                <w:rFonts w:ascii="Arial" w:eastAsia="仿宋" w:hAnsi="Arial"/>
                <w:b w:val="0"/>
                <w:bCs w:val="0"/>
              </w:rPr>
            </w:pPr>
          </w:p>
        </w:tc>
        <w:tc>
          <w:tcPr>
            <w:tcW w:w="1104"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8</w:t>
            </w:r>
          </w:p>
        </w:tc>
        <w:tc>
          <w:tcPr>
            <w:tcW w:w="5882" w:type="dxa"/>
            <w:shd w:val="clear" w:color="auto" w:fill="D9E2F3" w:themeFill="accent5" w:themeFillTint="33"/>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G1522</w:t>
            </w:r>
            <w:r>
              <w:rPr>
                <w:rFonts w:ascii="Arial" w:eastAsia="仿宋" w:hAnsi="Arial" w:hint="eastAsia"/>
              </w:rPr>
              <w:t>常台东关至高坝</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D9E2F3" w:themeFill="accent5" w:themeFillTint="33"/>
          </w:tcPr>
          <w:p w:rsidR="00061130" w:rsidRDefault="00061130">
            <w:pPr>
              <w:snapToGrid w:val="0"/>
              <w:jc w:val="left"/>
              <w:rPr>
                <w:rFonts w:ascii="Arial" w:eastAsia="仿宋" w:hAnsi="Arial"/>
                <w:b w:val="0"/>
                <w:bCs w:val="0"/>
              </w:rPr>
            </w:pPr>
          </w:p>
        </w:tc>
        <w:tc>
          <w:tcPr>
            <w:tcW w:w="1104"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9</w:t>
            </w:r>
          </w:p>
        </w:tc>
        <w:tc>
          <w:tcPr>
            <w:tcW w:w="5882" w:type="dxa"/>
            <w:shd w:val="clear" w:color="auto" w:fill="D9E2F3" w:themeFill="accent5" w:themeFillTint="33"/>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G25</w:t>
            </w:r>
            <w:r>
              <w:rPr>
                <w:rFonts w:ascii="Arial" w:eastAsia="仿宋" w:hAnsi="Arial" w:hint="eastAsia"/>
              </w:rPr>
              <w:t>长深富阳至桐庐段</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tcPr>
          <w:p w:rsidR="00061130" w:rsidRDefault="00061130">
            <w:pPr>
              <w:snapToGrid w:val="0"/>
              <w:jc w:val="left"/>
              <w:rPr>
                <w:rFonts w:ascii="Arial" w:eastAsia="仿宋" w:hAnsi="Arial"/>
                <w:b w:val="0"/>
                <w:bCs w:val="0"/>
              </w:rPr>
            </w:pPr>
          </w:p>
        </w:tc>
        <w:tc>
          <w:tcPr>
            <w:tcW w:w="1104"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10</w:t>
            </w:r>
          </w:p>
        </w:tc>
        <w:tc>
          <w:tcPr>
            <w:tcW w:w="5882" w:type="dxa"/>
            <w:shd w:val="clear" w:color="auto" w:fill="D9E2F3" w:themeFill="accent5" w:themeFillTint="33"/>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G60</w:t>
            </w:r>
            <w:r>
              <w:rPr>
                <w:rFonts w:ascii="Arial" w:eastAsia="仿宋" w:hAnsi="Arial" w:hint="eastAsia"/>
              </w:rPr>
              <w:t>沪昆</w:t>
            </w:r>
            <w:proofErr w:type="gramStart"/>
            <w:r>
              <w:rPr>
                <w:rFonts w:ascii="Arial" w:eastAsia="仿宋" w:hAnsi="Arial" w:hint="eastAsia"/>
              </w:rPr>
              <w:t>吕</w:t>
            </w:r>
            <w:proofErr w:type="gramEnd"/>
            <w:r>
              <w:rPr>
                <w:rFonts w:ascii="Arial" w:eastAsia="仿宋" w:hAnsi="Arial" w:hint="eastAsia"/>
              </w:rPr>
              <w:t>塘角枢纽</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D9E2F3" w:themeFill="accent5" w:themeFillTint="33"/>
          </w:tcPr>
          <w:p w:rsidR="00061130" w:rsidRDefault="00061130">
            <w:pPr>
              <w:snapToGrid w:val="0"/>
              <w:jc w:val="left"/>
              <w:rPr>
                <w:rFonts w:ascii="Arial" w:eastAsia="仿宋" w:hAnsi="Arial"/>
                <w:b w:val="0"/>
                <w:bCs w:val="0"/>
              </w:rPr>
            </w:pPr>
          </w:p>
        </w:tc>
        <w:tc>
          <w:tcPr>
            <w:tcW w:w="1104"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11</w:t>
            </w:r>
          </w:p>
        </w:tc>
        <w:tc>
          <w:tcPr>
            <w:tcW w:w="5882" w:type="dxa"/>
            <w:shd w:val="clear" w:color="auto" w:fill="D9E2F3" w:themeFill="accent5" w:themeFillTint="33"/>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G60</w:t>
            </w:r>
            <w:proofErr w:type="gramStart"/>
            <w:r>
              <w:rPr>
                <w:rFonts w:ascii="Arial" w:eastAsia="仿宋" w:hAnsi="Arial" w:hint="eastAsia"/>
              </w:rPr>
              <w:t>沪昆金华</w:t>
            </w:r>
            <w:proofErr w:type="gramEnd"/>
            <w:r>
              <w:rPr>
                <w:rFonts w:ascii="Arial" w:eastAsia="仿宋" w:hAnsi="Arial" w:hint="eastAsia"/>
              </w:rPr>
              <w:t>至兰溪（拓宽借道）</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tcPr>
          <w:p w:rsidR="00061130" w:rsidRDefault="00061130">
            <w:pPr>
              <w:snapToGrid w:val="0"/>
              <w:jc w:val="left"/>
              <w:rPr>
                <w:rFonts w:ascii="Arial" w:eastAsia="仿宋" w:hAnsi="Arial"/>
                <w:b w:val="0"/>
                <w:bCs w:val="0"/>
              </w:rPr>
            </w:pPr>
          </w:p>
        </w:tc>
        <w:tc>
          <w:tcPr>
            <w:tcW w:w="1104"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12</w:t>
            </w:r>
          </w:p>
        </w:tc>
        <w:tc>
          <w:tcPr>
            <w:tcW w:w="5882" w:type="dxa"/>
            <w:shd w:val="clear" w:color="auto" w:fill="D9E2F3" w:themeFill="accent5" w:themeFillTint="33"/>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G15</w:t>
            </w:r>
            <w:r>
              <w:rPr>
                <w:rFonts w:ascii="Arial" w:eastAsia="仿宋" w:hAnsi="Arial" w:hint="eastAsia"/>
              </w:rPr>
              <w:t>沈海吴</w:t>
            </w:r>
            <w:proofErr w:type="gramStart"/>
            <w:r>
              <w:rPr>
                <w:rFonts w:ascii="Arial" w:eastAsia="仿宋" w:hAnsi="Arial" w:hint="eastAsia"/>
              </w:rPr>
              <w:t>岙</w:t>
            </w:r>
            <w:proofErr w:type="gramEnd"/>
            <w:r>
              <w:rPr>
                <w:rFonts w:ascii="Arial" w:eastAsia="仿宋" w:hAnsi="Arial" w:hint="eastAsia"/>
              </w:rPr>
              <w:t>枢纽至临海北</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val="restart"/>
            <w:shd w:val="clear" w:color="auto" w:fill="auto"/>
            <w:vAlign w:val="center"/>
          </w:tcPr>
          <w:p w:rsidR="00061130" w:rsidRDefault="00B51AD3">
            <w:pPr>
              <w:snapToGrid w:val="0"/>
              <w:jc w:val="center"/>
              <w:rPr>
                <w:rFonts w:ascii="Arial" w:eastAsia="仿宋" w:hAnsi="Arial"/>
                <w:b w:val="0"/>
                <w:bCs w:val="0"/>
              </w:rPr>
            </w:pPr>
            <w:r>
              <w:rPr>
                <w:rFonts w:ascii="Arial" w:eastAsia="仿宋" w:hAnsi="Arial" w:hint="eastAsia"/>
              </w:rPr>
              <w:t>安徽</w:t>
            </w:r>
          </w:p>
        </w:tc>
        <w:tc>
          <w:tcPr>
            <w:tcW w:w="1104" w:type="dxa"/>
            <w:shd w:val="clear" w:color="auto" w:fill="auto"/>
            <w:vAlign w:val="center"/>
          </w:tcPr>
          <w:p w:rsidR="00061130" w:rsidRDefault="00B51AD3">
            <w:pPr>
              <w:widowControl/>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w:t>
            </w:r>
          </w:p>
        </w:tc>
        <w:tc>
          <w:tcPr>
            <w:tcW w:w="5882" w:type="dxa"/>
            <w:shd w:val="clear" w:color="auto" w:fill="auto"/>
            <w:vAlign w:val="bottom"/>
          </w:tcPr>
          <w:p w:rsidR="00061130" w:rsidRDefault="00B51AD3">
            <w:pPr>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G4001</w:t>
            </w:r>
            <w:r>
              <w:rPr>
                <w:rFonts w:ascii="Arial" w:eastAsia="仿宋" w:hAnsi="Arial" w:hint="eastAsia"/>
              </w:rPr>
              <w:t>合肥绕场高速</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center"/>
              <w:rPr>
                <w:rFonts w:ascii="Arial" w:eastAsia="仿宋" w:hAnsi="Arial"/>
                <w:b w:val="0"/>
                <w:bCs w:val="0"/>
              </w:rPr>
            </w:pPr>
          </w:p>
        </w:tc>
        <w:tc>
          <w:tcPr>
            <w:tcW w:w="1104"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2</w:t>
            </w:r>
          </w:p>
        </w:tc>
        <w:tc>
          <w:tcPr>
            <w:tcW w:w="5882" w:type="dxa"/>
            <w:shd w:val="clear" w:color="auto" w:fill="auto"/>
            <w:vAlign w:val="bottom"/>
          </w:tcPr>
          <w:p w:rsidR="00061130" w:rsidRDefault="00B51AD3">
            <w:pPr>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G36</w:t>
            </w:r>
            <w:r>
              <w:rPr>
                <w:rFonts w:ascii="Arial" w:eastAsia="仿宋" w:hAnsi="Arial" w:hint="eastAsia"/>
              </w:rPr>
              <w:t>宁洛高速</w:t>
            </w:r>
            <w:proofErr w:type="gramStart"/>
            <w:r>
              <w:rPr>
                <w:rFonts w:ascii="Arial" w:eastAsia="仿宋" w:hAnsi="Arial" w:hint="eastAsia"/>
              </w:rPr>
              <w:t>滁</w:t>
            </w:r>
            <w:proofErr w:type="gramEnd"/>
            <w:r>
              <w:rPr>
                <w:rFonts w:ascii="Arial" w:eastAsia="仿宋" w:hAnsi="Arial" w:hint="eastAsia"/>
              </w:rPr>
              <w:t>宁段、</w:t>
            </w:r>
            <w:proofErr w:type="gramStart"/>
            <w:r>
              <w:rPr>
                <w:rFonts w:ascii="Arial" w:eastAsia="仿宋" w:hAnsi="Arial" w:hint="eastAsia"/>
              </w:rPr>
              <w:t>蚌明段</w:t>
            </w:r>
            <w:proofErr w:type="gramEnd"/>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center"/>
              <w:rPr>
                <w:rFonts w:ascii="Arial" w:eastAsia="仿宋" w:hAnsi="Arial"/>
                <w:b w:val="0"/>
                <w:bCs w:val="0"/>
              </w:rPr>
            </w:pPr>
          </w:p>
        </w:tc>
        <w:tc>
          <w:tcPr>
            <w:tcW w:w="1104"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3</w:t>
            </w:r>
          </w:p>
        </w:tc>
        <w:tc>
          <w:tcPr>
            <w:tcW w:w="5882" w:type="dxa"/>
            <w:shd w:val="clear" w:color="auto" w:fill="auto"/>
            <w:vAlign w:val="bottom"/>
          </w:tcPr>
          <w:p w:rsidR="00061130" w:rsidRDefault="00B51AD3">
            <w:pPr>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G56</w:t>
            </w:r>
            <w:proofErr w:type="gramStart"/>
            <w:r>
              <w:rPr>
                <w:rFonts w:ascii="Arial" w:eastAsia="仿宋" w:hAnsi="Arial" w:hint="eastAsia"/>
              </w:rPr>
              <w:t>杭瑞高速徽杭段</w:t>
            </w:r>
            <w:proofErr w:type="gramEnd"/>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center"/>
              <w:rPr>
                <w:rFonts w:ascii="Arial" w:eastAsia="仿宋" w:hAnsi="Arial"/>
                <w:b w:val="0"/>
                <w:bCs w:val="0"/>
              </w:rPr>
            </w:pPr>
          </w:p>
        </w:tc>
        <w:tc>
          <w:tcPr>
            <w:tcW w:w="1104"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4</w:t>
            </w:r>
          </w:p>
        </w:tc>
        <w:tc>
          <w:tcPr>
            <w:tcW w:w="5882" w:type="dxa"/>
            <w:shd w:val="clear" w:color="auto" w:fill="auto"/>
            <w:vAlign w:val="bottom"/>
          </w:tcPr>
          <w:p w:rsidR="00061130" w:rsidRDefault="00B51AD3">
            <w:pPr>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S30</w:t>
            </w:r>
            <w:r>
              <w:rPr>
                <w:rFonts w:ascii="Arial" w:eastAsia="仿宋" w:hAnsi="Arial" w:hint="eastAsia"/>
              </w:rPr>
              <w:t>宣铜高速</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center"/>
              <w:rPr>
                <w:rFonts w:ascii="Arial" w:eastAsia="仿宋" w:hAnsi="Arial"/>
                <w:b w:val="0"/>
                <w:bCs w:val="0"/>
              </w:rPr>
            </w:pPr>
          </w:p>
        </w:tc>
        <w:tc>
          <w:tcPr>
            <w:tcW w:w="1104"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5</w:t>
            </w:r>
          </w:p>
        </w:tc>
        <w:tc>
          <w:tcPr>
            <w:tcW w:w="5882" w:type="dxa"/>
            <w:shd w:val="clear" w:color="auto" w:fill="auto"/>
            <w:vAlign w:val="bottom"/>
          </w:tcPr>
          <w:p w:rsidR="00061130" w:rsidRDefault="00B51AD3">
            <w:pPr>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芜湖长江大桥</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center"/>
              <w:rPr>
                <w:rFonts w:ascii="Arial" w:eastAsia="仿宋" w:hAnsi="Arial"/>
                <w:b w:val="0"/>
                <w:bCs w:val="0"/>
              </w:rPr>
            </w:pPr>
          </w:p>
        </w:tc>
        <w:tc>
          <w:tcPr>
            <w:tcW w:w="1104"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6</w:t>
            </w:r>
          </w:p>
        </w:tc>
        <w:tc>
          <w:tcPr>
            <w:tcW w:w="5882" w:type="dxa"/>
            <w:shd w:val="clear" w:color="auto" w:fill="auto"/>
            <w:vAlign w:val="bottom"/>
          </w:tcPr>
          <w:p w:rsidR="00061130" w:rsidRDefault="00B51AD3">
            <w:pPr>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G40</w:t>
            </w:r>
            <w:r>
              <w:rPr>
                <w:rFonts w:ascii="Arial" w:eastAsia="仿宋" w:hAnsi="Arial" w:hint="eastAsia"/>
              </w:rPr>
              <w:t>沪陕高速合六叶</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center"/>
              <w:rPr>
                <w:rFonts w:ascii="Arial" w:eastAsia="仿宋" w:hAnsi="Arial"/>
                <w:b w:val="0"/>
                <w:bCs w:val="0"/>
              </w:rPr>
            </w:pPr>
          </w:p>
        </w:tc>
        <w:tc>
          <w:tcPr>
            <w:tcW w:w="1104"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7</w:t>
            </w:r>
          </w:p>
        </w:tc>
        <w:tc>
          <w:tcPr>
            <w:tcW w:w="5882" w:type="dxa"/>
            <w:shd w:val="clear" w:color="auto" w:fill="auto"/>
            <w:vAlign w:val="bottom"/>
          </w:tcPr>
          <w:p w:rsidR="00061130" w:rsidRDefault="00B51AD3">
            <w:pPr>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G5011</w:t>
            </w:r>
            <w:proofErr w:type="gramStart"/>
            <w:r>
              <w:rPr>
                <w:rFonts w:ascii="Arial" w:eastAsia="仿宋" w:hAnsi="Arial" w:hint="eastAsia"/>
              </w:rPr>
              <w:t>芜</w:t>
            </w:r>
            <w:proofErr w:type="gramEnd"/>
            <w:r>
              <w:rPr>
                <w:rFonts w:ascii="Arial" w:eastAsia="仿宋" w:hAnsi="Arial" w:hint="eastAsia"/>
              </w:rPr>
              <w:t>合高速</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center"/>
              <w:rPr>
                <w:rFonts w:ascii="Arial" w:eastAsia="仿宋" w:hAnsi="Arial"/>
                <w:b w:val="0"/>
                <w:bCs w:val="0"/>
              </w:rPr>
            </w:pPr>
          </w:p>
        </w:tc>
        <w:tc>
          <w:tcPr>
            <w:tcW w:w="1104"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8</w:t>
            </w:r>
          </w:p>
        </w:tc>
        <w:tc>
          <w:tcPr>
            <w:tcW w:w="5882" w:type="dxa"/>
            <w:shd w:val="clear" w:color="auto" w:fill="auto"/>
            <w:vAlign w:val="bottom"/>
          </w:tcPr>
          <w:p w:rsidR="00061130" w:rsidRDefault="00B51AD3">
            <w:pPr>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G50</w:t>
            </w:r>
            <w:r>
              <w:rPr>
                <w:rFonts w:ascii="Arial" w:eastAsia="仿宋" w:hAnsi="Arial" w:hint="eastAsia"/>
              </w:rPr>
              <w:t>沪渝高速</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center"/>
              <w:rPr>
                <w:rFonts w:ascii="Arial" w:eastAsia="仿宋" w:hAnsi="Arial"/>
                <w:b w:val="0"/>
                <w:bCs w:val="0"/>
              </w:rPr>
            </w:pPr>
          </w:p>
        </w:tc>
        <w:tc>
          <w:tcPr>
            <w:tcW w:w="1104"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9</w:t>
            </w:r>
          </w:p>
        </w:tc>
        <w:tc>
          <w:tcPr>
            <w:tcW w:w="5882" w:type="dxa"/>
            <w:shd w:val="clear" w:color="auto" w:fill="auto"/>
            <w:vAlign w:val="bottom"/>
          </w:tcPr>
          <w:p w:rsidR="00061130" w:rsidRDefault="00B51AD3">
            <w:pPr>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G3</w:t>
            </w:r>
            <w:r>
              <w:rPr>
                <w:rFonts w:ascii="Arial" w:eastAsia="仿宋" w:hAnsi="Arial" w:hint="eastAsia"/>
              </w:rPr>
              <w:t>京台高速</w:t>
            </w:r>
            <w:proofErr w:type="gramStart"/>
            <w:r>
              <w:rPr>
                <w:rFonts w:ascii="Arial" w:eastAsia="仿宋" w:hAnsi="Arial" w:hint="eastAsia"/>
              </w:rPr>
              <w:t>合安段</w:t>
            </w:r>
            <w:proofErr w:type="gramEnd"/>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1415" w:type="dxa"/>
            <w:vMerge/>
            <w:shd w:val="clear" w:color="auto" w:fill="auto"/>
          </w:tcPr>
          <w:p w:rsidR="00061130" w:rsidRDefault="00061130">
            <w:pPr>
              <w:snapToGrid w:val="0"/>
              <w:jc w:val="center"/>
              <w:rPr>
                <w:rFonts w:ascii="Arial" w:eastAsia="仿宋" w:hAnsi="Arial"/>
                <w:b w:val="0"/>
                <w:bCs w:val="0"/>
              </w:rPr>
            </w:pPr>
          </w:p>
        </w:tc>
        <w:tc>
          <w:tcPr>
            <w:tcW w:w="1104"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10</w:t>
            </w:r>
          </w:p>
        </w:tc>
        <w:tc>
          <w:tcPr>
            <w:tcW w:w="5882" w:type="dxa"/>
            <w:shd w:val="clear" w:color="auto" w:fill="auto"/>
            <w:vAlign w:val="bottom"/>
          </w:tcPr>
          <w:p w:rsidR="00061130" w:rsidRDefault="00B51AD3">
            <w:pPr>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S17</w:t>
            </w:r>
            <w:proofErr w:type="gramStart"/>
            <w:r>
              <w:rPr>
                <w:rFonts w:ascii="Arial" w:eastAsia="仿宋" w:hAnsi="Arial" w:hint="eastAsia"/>
              </w:rPr>
              <w:t>蚌合高速</w:t>
            </w:r>
            <w:proofErr w:type="gramEnd"/>
          </w:p>
        </w:tc>
      </w:tr>
    </w:tbl>
    <w:p w:rsidR="00061130" w:rsidRDefault="00061130" w:rsidP="00B51AD3">
      <w:pPr>
        <w:rPr>
          <w:rFonts w:ascii="Arial" w:eastAsia="仿宋" w:hAnsi="Arial"/>
          <w:sz w:val="28"/>
        </w:rPr>
      </w:pPr>
    </w:p>
    <w:p w:rsidR="00061130" w:rsidRDefault="00B51AD3">
      <w:pPr>
        <w:pStyle w:val="a3"/>
        <w:ind w:firstLine="400"/>
        <w:jc w:val="center"/>
      </w:pPr>
      <w:r>
        <w:rPr>
          <w:rFonts w:hint="eastAsia"/>
        </w:rPr>
        <w:t>表</w:t>
      </w:r>
      <w:r>
        <w:fldChar w:fldCharType="begin"/>
      </w:r>
      <w:r>
        <w:rPr>
          <w:rFonts w:hint="eastAsia"/>
        </w:rPr>
        <w:instrText>STYLEREF 1 \s</w:instrText>
      </w:r>
      <w:r>
        <w:fldChar w:fldCharType="separate"/>
      </w:r>
      <w:r>
        <w:t>2</w:t>
      </w:r>
      <w:r>
        <w:fldChar w:fldCharType="end"/>
      </w:r>
      <w:r>
        <w:noBreakHyphen/>
      </w:r>
      <w:r>
        <w:fldChar w:fldCharType="begin"/>
      </w:r>
      <w:r>
        <w:rPr>
          <w:rFonts w:hint="eastAsia"/>
        </w:rPr>
        <w:instrText xml:space="preserve">SEQ </w:instrText>
      </w:r>
      <w:r>
        <w:rPr>
          <w:rFonts w:hint="eastAsia"/>
        </w:rPr>
        <w:instrText>表</w:instrText>
      </w:r>
      <w:r>
        <w:rPr>
          <w:rFonts w:hint="eastAsia"/>
        </w:rPr>
        <w:instrText xml:space="preserve"> \* ARABIC \s 1</w:instrText>
      </w:r>
      <w:r>
        <w:fldChar w:fldCharType="separate"/>
      </w:r>
      <w:r>
        <w:t>3</w:t>
      </w:r>
      <w:r>
        <w:fldChar w:fldCharType="end"/>
      </w:r>
      <w:r>
        <w:t>长</w:t>
      </w:r>
      <w:proofErr w:type="gramStart"/>
      <w:r>
        <w:t>三角区域易拥堵</w:t>
      </w:r>
      <w:proofErr w:type="gramEnd"/>
      <w:r>
        <w:t>通道列表</w:t>
      </w:r>
    </w:p>
    <w:tbl>
      <w:tblPr>
        <w:tblStyle w:val="GridTable4Accent5"/>
        <w:tblW w:w="8359" w:type="dxa"/>
        <w:jc w:val="center"/>
        <w:tblLook w:val="04A0" w:firstRow="1" w:lastRow="0" w:firstColumn="1" w:lastColumn="0" w:noHBand="0" w:noVBand="1"/>
      </w:tblPr>
      <w:tblGrid>
        <w:gridCol w:w="2263"/>
        <w:gridCol w:w="856"/>
        <w:gridCol w:w="1139"/>
        <w:gridCol w:w="4101"/>
      </w:tblGrid>
      <w:tr w:rsidR="00061130" w:rsidTr="00061130">
        <w:trPr>
          <w:cnfStyle w:val="100000000000" w:firstRow="1" w:lastRow="0" w:firstColumn="0" w:lastColumn="0" w:oddVBand="0" w:evenVBand="0" w:oddHBand="0" w:evenHBand="0" w:firstRowFirstColumn="0" w:firstRowLastColumn="0" w:lastRowFirstColumn="0" w:lastRowLastColumn="0"/>
          <w:trHeight w:val="735"/>
          <w:jc w:val="center"/>
        </w:trPr>
        <w:tc>
          <w:tcPr>
            <w:cnfStyle w:val="001000000000" w:firstRow="0" w:lastRow="0" w:firstColumn="1" w:lastColumn="0" w:oddVBand="0" w:evenVBand="0" w:oddHBand="0" w:evenHBand="0" w:firstRowFirstColumn="0" w:firstRowLastColumn="0" w:lastRowFirstColumn="0" w:lastRowLastColumn="0"/>
            <w:tcW w:w="2263" w:type="dxa"/>
            <w:vAlign w:val="center"/>
          </w:tcPr>
          <w:p w:rsidR="00061130" w:rsidRDefault="00061130">
            <w:pPr>
              <w:snapToGrid w:val="0"/>
              <w:jc w:val="center"/>
              <w:rPr>
                <w:rFonts w:ascii="黑体" w:eastAsia="黑体" w:hAnsi="黑体"/>
                <w:bCs w:val="0"/>
                <w:sz w:val="22"/>
              </w:rPr>
            </w:pPr>
          </w:p>
        </w:tc>
        <w:tc>
          <w:tcPr>
            <w:tcW w:w="856" w:type="dxa"/>
            <w:vAlign w:val="center"/>
          </w:tcPr>
          <w:p w:rsidR="00061130" w:rsidRDefault="00B51AD3">
            <w:pPr>
              <w:snapToGrid w:val="0"/>
              <w:jc w:val="center"/>
              <w:cnfStyle w:val="100000000000" w:firstRow="1" w:lastRow="0" w:firstColumn="0" w:lastColumn="0" w:oddVBand="0" w:evenVBand="0" w:oddHBand="0" w:evenHBand="0" w:firstRowFirstColumn="0" w:firstRowLastColumn="0" w:lastRowFirstColumn="0" w:lastRowLastColumn="0"/>
              <w:rPr>
                <w:rFonts w:ascii="黑体" w:eastAsia="黑体" w:hAnsi="黑体"/>
                <w:bCs w:val="0"/>
                <w:sz w:val="22"/>
              </w:rPr>
            </w:pPr>
            <w:r>
              <w:rPr>
                <w:rFonts w:ascii="黑体" w:eastAsia="黑体" w:hAnsi="黑体" w:hint="eastAsia"/>
                <w:b w:val="0"/>
                <w:sz w:val="22"/>
              </w:rPr>
              <w:t>序号</w:t>
            </w:r>
          </w:p>
        </w:tc>
        <w:tc>
          <w:tcPr>
            <w:tcW w:w="1139" w:type="dxa"/>
            <w:vAlign w:val="center"/>
          </w:tcPr>
          <w:p w:rsidR="00061130" w:rsidRDefault="00B51AD3">
            <w:pPr>
              <w:snapToGrid w:val="0"/>
              <w:jc w:val="center"/>
              <w:cnfStyle w:val="100000000000" w:firstRow="1" w:lastRow="0" w:firstColumn="0" w:lastColumn="0" w:oddVBand="0" w:evenVBand="0" w:oddHBand="0" w:evenHBand="0" w:firstRowFirstColumn="0" w:firstRowLastColumn="0" w:lastRowFirstColumn="0" w:lastRowLastColumn="0"/>
              <w:rPr>
                <w:rFonts w:ascii="黑体" w:eastAsia="黑体" w:hAnsi="黑体"/>
                <w:bCs w:val="0"/>
                <w:sz w:val="22"/>
              </w:rPr>
            </w:pPr>
            <w:r>
              <w:rPr>
                <w:rFonts w:ascii="黑体" w:eastAsia="黑体" w:hAnsi="黑体" w:hint="eastAsia"/>
                <w:b w:val="0"/>
                <w:sz w:val="22"/>
              </w:rPr>
              <w:t>所在省市</w:t>
            </w:r>
          </w:p>
        </w:tc>
        <w:tc>
          <w:tcPr>
            <w:tcW w:w="4101" w:type="dxa"/>
            <w:vAlign w:val="center"/>
          </w:tcPr>
          <w:p w:rsidR="00061130" w:rsidRDefault="00B51AD3">
            <w:pPr>
              <w:snapToGrid w:val="0"/>
              <w:jc w:val="center"/>
              <w:cnfStyle w:val="100000000000" w:firstRow="1" w:lastRow="0" w:firstColumn="0" w:lastColumn="0" w:oddVBand="0" w:evenVBand="0" w:oddHBand="0" w:evenHBand="0" w:firstRowFirstColumn="0" w:firstRowLastColumn="0" w:lastRowFirstColumn="0" w:lastRowLastColumn="0"/>
              <w:rPr>
                <w:rFonts w:ascii="黑体" w:eastAsia="黑体" w:hAnsi="黑体"/>
                <w:bCs w:val="0"/>
                <w:sz w:val="22"/>
              </w:rPr>
            </w:pPr>
            <w:r>
              <w:rPr>
                <w:rFonts w:ascii="黑体" w:eastAsia="黑体" w:hAnsi="黑体" w:hint="eastAsia"/>
                <w:b w:val="0"/>
                <w:sz w:val="22"/>
              </w:rPr>
              <w:t>流量</w:t>
            </w:r>
            <w:proofErr w:type="gramStart"/>
            <w:r>
              <w:rPr>
                <w:rFonts w:ascii="黑体" w:eastAsia="黑体" w:hAnsi="黑体" w:hint="eastAsia"/>
                <w:b w:val="0"/>
                <w:sz w:val="22"/>
              </w:rPr>
              <w:t>较大易</w:t>
            </w:r>
            <w:proofErr w:type="gramEnd"/>
            <w:r>
              <w:rPr>
                <w:rFonts w:ascii="黑体" w:eastAsia="黑体" w:hAnsi="黑体" w:hint="eastAsia"/>
                <w:b w:val="0"/>
                <w:sz w:val="22"/>
              </w:rPr>
              <w:t>拥堵通道</w:t>
            </w:r>
          </w:p>
        </w:tc>
      </w:tr>
      <w:tr w:rsidR="00061130" w:rsidTr="00061130">
        <w:trPr>
          <w:trHeight w:val="406"/>
          <w:jc w:val="center"/>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auto"/>
            <w:vAlign w:val="center"/>
          </w:tcPr>
          <w:p w:rsidR="00061130" w:rsidRDefault="00B51AD3">
            <w:pPr>
              <w:snapToGrid w:val="0"/>
              <w:jc w:val="center"/>
              <w:rPr>
                <w:rFonts w:ascii="Arial" w:eastAsia="仿宋" w:hAnsi="Arial"/>
                <w:b w:val="0"/>
                <w:bCs w:val="0"/>
              </w:rPr>
            </w:pPr>
            <w:r>
              <w:rPr>
                <w:rFonts w:ascii="Arial" w:eastAsia="仿宋" w:hAnsi="Arial" w:hint="eastAsia"/>
              </w:rPr>
              <w:t>G</w:t>
            </w:r>
            <w:r>
              <w:rPr>
                <w:rFonts w:ascii="Arial" w:eastAsia="仿宋" w:hAnsi="Arial"/>
              </w:rPr>
              <w:t>2</w:t>
            </w:r>
            <w:r>
              <w:rPr>
                <w:rFonts w:ascii="Arial" w:eastAsia="仿宋" w:hAnsi="Arial" w:hint="eastAsia"/>
              </w:rPr>
              <w:t>京沪高速</w:t>
            </w:r>
          </w:p>
        </w:tc>
        <w:tc>
          <w:tcPr>
            <w:tcW w:w="856" w:type="dxa"/>
            <w:shd w:val="clear" w:color="auto" w:fill="auto"/>
            <w:vAlign w:val="center"/>
          </w:tcPr>
          <w:p w:rsidR="00061130" w:rsidRDefault="00B51AD3">
            <w:pPr>
              <w:widowControl/>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w:t>
            </w:r>
          </w:p>
        </w:tc>
        <w:tc>
          <w:tcPr>
            <w:tcW w:w="1139" w:type="dxa"/>
            <w:shd w:val="clear" w:color="auto" w:fill="auto"/>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上海市</w:t>
            </w:r>
          </w:p>
        </w:tc>
        <w:tc>
          <w:tcPr>
            <w:tcW w:w="4101" w:type="dxa"/>
            <w:shd w:val="clear" w:color="auto" w:fill="auto"/>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江苏方向安亭段</w:t>
            </w:r>
          </w:p>
        </w:tc>
      </w:tr>
      <w:tr w:rsidR="00061130" w:rsidTr="00061130">
        <w:trPr>
          <w:trHeight w:val="406"/>
          <w:jc w:val="center"/>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tcPr>
          <w:p w:rsidR="00061130" w:rsidRDefault="00061130">
            <w:pPr>
              <w:snapToGrid w:val="0"/>
              <w:jc w:val="center"/>
              <w:rPr>
                <w:rFonts w:ascii="Arial" w:eastAsia="仿宋" w:hAnsi="Arial"/>
                <w:b w:val="0"/>
                <w:bCs w:val="0"/>
              </w:rPr>
            </w:pPr>
          </w:p>
        </w:tc>
        <w:tc>
          <w:tcPr>
            <w:tcW w:w="856"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2</w:t>
            </w:r>
          </w:p>
        </w:tc>
        <w:tc>
          <w:tcPr>
            <w:tcW w:w="1139" w:type="dxa"/>
            <w:vMerge w:val="restart"/>
            <w:shd w:val="clear" w:color="auto" w:fill="auto"/>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江苏省</w:t>
            </w:r>
          </w:p>
        </w:tc>
        <w:tc>
          <w:tcPr>
            <w:tcW w:w="4101" w:type="dxa"/>
            <w:shd w:val="clear" w:color="auto" w:fill="auto"/>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无锡至苏州共线段</w:t>
            </w:r>
          </w:p>
        </w:tc>
      </w:tr>
      <w:tr w:rsidR="00061130" w:rsidTr="00061130">
        <w:trPr>
          <w:trHeight w:val="406"/>
          <w:jc w:val="center"/>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tcPr>
          <w:p w:rsidR="00061130" w:rsidRDefault="00061130">
            <w:pPr>
              <w:snapToGrid w:val="0"/>
              <w:jc w:val="center"/>
              <w:rPr>
                <w:rFonts w:ascii="Arial" w:eastAsia="仿宋" w:hAnsi="Arial"/>
                <w:b w:val="0"/>
                <w:bCs w:val="0"/>
              </w:rPr>
            </w:pPr>
          </w:p>
        </w:tc>
        <w:tc>
          <w:tcPr>
            <w:tcW w:w="856"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3</w:t>
            </w:r>
          </w:p>
        </w:tc>
        <w:tc>
          <w:tcPr>
            <w:tcW w:w="1139" w:type="dxa"/>
            <w:vMerge/>
            <w:shd w:val="clear" w:color="auto" w:fill="auto"/>
            <w:vAlign w:val="center"/>
          </w:tcPr>
          <w:p w:rsidR="00061130" w:rsidRDefault="00061130">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p>
        </w:tc>
        <w:tc>
          <w:tcPr>
            <w:tcW w:w="4101" w:type="dxa"/>
            <w:shd w:val="clear" w:color="auto" w:fill="auto"/>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江阴大桥</w:t>
            </w:r>
          </w:p>
        </w:tc>
      </w:tr>
      <w:tr w:rsidR="00061130" w:rsidTr="00061130">
        <w:trPr>
          <w:trHeight w:val="406"/>
          <w:jc w:val="center"/>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tcPr>
          <w:p w:rsidR="00061130" w:rsidRDefault="00061130">
            <w:pPr>
              <w:snapToGrid w:val="0"/>
              <w:jc w:val="center"/>
              <w:rPr>
                <w:rFonts w:ascii="Arial" w:eastAsia="仿宋" w:hAnsi="Arial"/>
                <w:b w:val="0"/>
                <w:bCs w:val="0"/>
              </w:rPr>
            </w:pPr>
          </w:p>
        </w:tc>
        <w:tc>
          <w:tcPr>
            <w:tcW w:w="856"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4</w:t>
            </w:r>
          </w:p>
        </w:tc>
        <w:tc>
          <w:tcPr>
            <w:tcW w:w="1139" w:type="dxa"/>
            <w:vMerge/>
            <w:shd w:val="clear" w:color="auto" w:fill="auto"/>
            <w:vAlign w:val="center"/>
          </w:tcPr>
          <w:p w:rsidR="00061130" w:rsidRDefault="00061130">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p>
        </w:tc>
        <w:tc>
          <w:tcPr>
            <w:tcW w:w="4101" w:type="dxa"/>
            <w:shd w:val="clear" w:color="auto" w:fill="auto"/>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广</w:t>
            </w:r>
            <w:proofErr w:type="gramStart"/>
            <w:r>
              <w:rPr>
                <w:rFonts w:ascii="Arial" w:eastAsia="仿宋" w:hAnsi="Arial" w:hint="eastAsia"/>
              </w:rPr>
              <w:t>靖锡澄段</w:t>
            </w:r>
            <w:proofErr w:type="gramEnd"/>
          </w:p>
        </w:tc>
      </w:tr>
      <w:tr w:rsidR="00061130" w:rsidTr="00061130">
        <w:trPr>
          <w:trHeight w:val="406"/>
          <w:jc w:val="center"/>
        </w:trPr>
        <w:tc>
          <w:tcPr>
            <w:cnfStyle w:val="001000000000" w:firstRow="0" w:lastRow="0" w:firstColumn="1" w:lastColumn="0" w:oddVBand="0" w:evenVBand="0" w:oddHBand="0" w:evenHBand="0" w:firstRowFirstColumn="0" w:firstRowLastColumn="0" w:lastRowFirstColumn="0" w:lastRowLastColumn="0"/>
            <w:tcW w:w="2263" w:type="dxa"/>
            <w:vMerge/>
            <w:tcBorders>
              <w:bottom w:val="single" w:sz="4" w:space="0" w:color="8EAADB" w:themeColor="accent5" w:themeTint="99"/>
            </w:tcBorders>
            <w:shd w:val="clear" w:color="auto" w:fill="auto"/>
          </w:tcPr>
          <w:p w:rsidR="00061130" w:rsidRDefault="00061130">
            <w:pPr>
              <w:snapToGrid w:val="0"/>
              <w:jc w:val="center"/>
              <w:rPr>
                <w:rFonts w:ascii="Arial" w:eastAsia="仿宋" w:hAnsi="Arial"/>
                <w:b w:val="0"/>
                <w:bCs w:val="0"/>
              </w:rPr>
            </w:pPr>
          </w:p>
        </w:tc>
        <w:tc>
          <w:tcPr>
            <w:tcW w:w="856" w:type="dxa"/>
            <w:tcBorders>
              <w:bottom w:val="single" w:sz="4" w:space="0" w:color="8EAADB" w:themeColor="accent5" w:themeTint="99"/>
            </w:tcBorders>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5</w:t>
            </w:r>
          </w:p>
        </w:tc>
        <w:tc>
          <w:tcPr>
            <w:tcW w:w="1139" w:type="dxa"/>
            <w:vMerge/>
            <w:tcBorders>
              <w:bottom w:val="single" w:sz="4" w:space="0" w:color="8EAADB" w:themeColor="accent5" w:themeTint="99"/>
            </w:tcBorders>
            <w:shd w:val="clear" w:color="auto" w:fill="auto"/>
            <w:vAlign w:val="center"/>
          </w:tcPr>
          <w:p w:rsidR="00061130" w:rsidRDefault="00061130">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p>
        </w:tc>
        <w:tc>
          <w:tcPr>
            <w:tcW w:w="4101" w:type="dxa"/>
            <w:tcBorders>
              <w:bottom w:val="single" w:sz="4" w:space="0" w:color="8EAADB" w:themeColor="accent5" w:themeTint="99"/>
            </w:tcBorders>
            <w:shd w:val="clear" w:color="auto" w:fill="auto"/>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淮安至扬州段</w:t>
            </w:r>
          </w:p>
        </w:tc>
      </w:tr>
      <w:tr w:rsidR="00061130" w:rsidTr="00061130">
        <w:trPr>
          <w:trHeight w:val="437"/>
          <w:jc w:val="center"/>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D9E2F3" w:themeFill="accent5" w:themeFillTint="33"/>
            <w:vAlign w:val="center"/>
          </w:tcPr>
          <w:p w:rsidR="00061130" w:rsidRDefault="00B51AD3">
            <w:pPr>
              <w:snapToGrid w:val="0"/>
              <w:jc w:val="center"/>
              <w:rPr>
                <w:rFonts w:ascii="Arial" w:eastAsia="仿宋" w:hAnsi="Arial"/>
                <w:b w:val="0"/>
                <w:bCs w:val="0"/>
              </w:rPr>
            </w:pPr>
            <w:r>
              <w:rPr>
                <w:rFonts w:ascii="Arial" w:eastAsia="仿宋" w:hAnsi="Arial" w:hint="eastAsia"/>
              </w:rPr>
              <w:t>G</w:t>
            </w:r>
            <w:r>
              <w:rPr>
                <w:rFonts w:ascii="Arial" w:eastAsia="仿宋" w:hAnsi="Arial"/>
              </w:rPr>
              <w:t>15</w:t>
            </w:r>
            <w:r>
              <w:rPr>
                <w:rFonts w:ascii="Arial" w:eastAsia="仿宋" w:hAnsi="Arial"/>
              </w:rPr>
              <w:t>沈海高速</w:t>
            </w:r>
          </w:p>
        </w:tc>
        <w:tc>
          <w:tcPr>
            <w:tcW w:w="856" w:type="dxa"/>
            <w:shd w:val="clear" w:color="auto" w:fill="D9E2F3" w:themeFill="accent5" w:themeFillTint="33"/>
            <w:vAlign w:val="center"/>
          </w:tcPr>
          <w:p w:rsidR="00061130" w:rsidRDefault="00B51AD3">
            <w:pPr>
              <w:widowControl/>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w:t>
            </w:r>
          </w:p>
        </w:tc>
        <w:tc>
          <w:tcPr>
            <w:tcW w:w="1139" w:type="dxa"/>
            <w:shd w:val="clear" w:color="auto" w:fill="D9E2F3" w:themeFill="accent5" w:themeFillTint="33"/>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上海市</w:t>
            </w:r>
          </w:p>
        </w:tc>
        <w:tc>
          <w:tcPr>
            <w:tcW w:w="4101" w:type="dxa"/>
            <w:shd w:val="clear" w:color="auto" w:fill="D9E2F3" w:themeFill="accent5" w:themeFillTint="33"/>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朱桥段</w:t>
            </w:r>
          </w:p>
        </w:tc>
      </w:tr>
      <w:tr w:rsidR="00061130" w:rsidTr="00061130">
        <w:trPr>
          <w:trHeight w:val="373"/>
          <w:jc w:val="center"/>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D9E2F3" w:themeFill="accent5" w:themeFillTint="33"/>
          </w:tcPr>
          <w:p w:rsidR="00061130" w:rsidRDefault="00061130">
            <w:pPr>
              <w:snapToGrid w:val="0"/>
              <w:jc w:val="left"/>
              <w:rPr>
                <w:rFonts w:ascii="Arial" w:eastAsia="仿宋" w:hAnsi="Arial"/>
                <w:b w:val="0"/>
                <w:bCs w:val="0"/>
              </w:rPr>
            </w:pPr>
          </w:p>
        </w:tc>
        <w:tc>
          <w:tcPr>
            <w:tcW w:w="856"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2</w:t>
            </w:r>
          </w:p>
        </w:tc>
        <w:tc>
          <w:tcPr>
            <w:tcW w:w="1139" w:type="dxa"/>
            <w:vMerge w:val="restart"/>
            <w:shd w:val="clear" w:color="auto" w:fill="D9E2F3" w:themeFill="accent5" w:themeFillTint="33"/>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江苏省</w:t>
            </w:r>
          </w:p>
        </w:tc>
        <w:tc>
          <w:tcPr>
            <w:tcW w:w="4101" w:type="dxa"/>
            <w:shd w:val="clear" w:color="auto" w:fill="D9E2F3" w:themeFill="accent5" w:themeFillTint="33"/>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G15</w:t>
            </w:r>
            <w:r>
              <w:rPr>
                <w:rFonts w:ascii="Arial" w:eastAsia="仿宋" w:hAnsi="Arial" w:hint="eastAsia"/>
              </w:rPr>
              <w:t>沈海</w:t>
            </w:r>
            <w:r>
              <w:rPr>
                <w:rFonts w:ascii="Arial" w:eastAsia="仿宋" w:hAnsi="Arial" w:hint="eastAsia"/>
              </w:rPr>
              <w:t>/G40</w:t>
            </w:r>
            <w:r>
              <w:rPr>
                <w:rFonts w:ascii="Arial" w:eastAsia="仿宋" w:hAnsi="Arial" w:hint="eastAsia"/>
              </w:rPr>
              <w:t>沪陕高速南通共线段</w:t>
            </w:r>
          </w:p>
        </w:tc>
      </w:tr>
      <w:tr w:rsidR="00061130" w:rsidTr="00061130">
        <w:trPr>
          <w:trHeight w:val="373"/>
          <w:jc w:val="center"/>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D9E2F3" w:themeFill="accent5" w:themeFillTint="33"/>
          </w:tcPr>
          <w:p w:rsidR="00061130" w:rsidRDefault="00061130">
            <w:pPr>
              <w:snapToGrid w:val="0"/>
              <w:jc w:val="left"/>
              <w:rPr>
                <w:rFonts w:ascii="Arial" w:eastAsia="仿宋" w:hAnsi="Arial"/>
                <w:b w:val="0"/>
                <w:bCs w:val="0"/>
              </w:rPr>
            </w:pPr>
          </w:p>
        </w:tc>
        <w:tc>
          <w:tcPr>
            <w:tcW w:w="856"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3</w:t>
            </w:r>
          </w:p>
        </w:tc>
        <w:tc>
          <w:tcPr>
            <w:tcW w:w="1139" w:type="dxa"/>
            <w:vMerge/>
            <w:shd w:val="clear" w:color="auto" w:fill="D9E2F3" w:themeFill="accent5" w:themeFillTint="33"/>
            <w:vAlign w:val="center"/>
          </w:tcPr>
          <w:p w:rsidR="00061130" w:rsidRDefault="00061130">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p>
        </w:tc>
        <w:tc>
          <w:tcPr>
            <w:tcW w:w="4101" w:type="dxa"/>
            <w:shd w:val="clear" w:color="auto" w:fill="D9E2F3" w:themeFill="accent5" w:themeFillTint="33"/>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苏通大桥</w:t>
            </w:r>
          </w:p>
        </w:tc>
      </w:tr>
      <w:tr w:rsidR="00061130" w:rsidTr="00061130">
        <w:trPr>
          <w:trHeight w:val="426"/>
          <w:jc w:val="center"/>
        </w:trPr>
        <w:tc>
          <w:tcPr>
            <w:cnfStyle w:val="001000000000" w:firstRow="0" w:lastRow="0" w:firstColumn="1" w:lastColumn="0" w:oddVBand="0" w:evenVBand="0" w:oddHBand="0" w:evenHBand="0" w:firstRowFirstColumn="0" w:firstRowLastColumn="0" w:lastRowFirstColumn="0" w:lastRowLastColumn="0"/>
            <w:tcW w:w="2263" w:type="dxa"/>
            <w:vMerge/>
            <w:tcBorders>
              <w:bottom w:val="single" w:sz="4" w:space="0" w:color="8EAADB" w:themeColor="accent5" w:themeTint="99"/>
            </w:tcBorders>
            <w:shd w:val="clear" w:color="auto" w:fill="D9E2F3" w:themeFill="accent5" w:themeFillTint="33"/>
          </w:tcPr>
          <w:p w:rsidR="00061130" w:rsidRDefault="00061130">
            <w:pPr>
              <w:snapToGrid w:val="0"/>
              <w:jc w:val="left"/>
              <w:rPr>
                <w:rFonts w:ascii="Arial" w:eastAsia="仿宋" w:hAnsi="Arial"/>
                <w:b w:val="0"/>
                <w:bCs w:val="0"/>
              </w:rPr>
            </w:pPr>
          </w:p>
        </w:tc>
        <w:tc>
          <w:tcPr>
            <w:tcW w:w="856" w:type="dxa"/>
            <w:tcBorders>
              <w:bottom w:val="single" w:sz="4" w:space="0" w:color="8EAADB" w:themeColor="accent5" w:themeTint="99"/>
            </w:tcBorders>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4</w:t>
            </w:r>
          </w:p>
        </w:tc>
        <w:tc>
          <w:tcPr>
            <w:tcW w:w="1139" w:type="dxa"/>
            <w:tcBorders>
              <w:bottom w:val="single" w:sz="4" w:space="0" w:color="8EAADB" w:themeColor="accent5" w:themeTint="99"/>
            </w:tcBorders>
            <w:shd w:val="clear" w:color="auto" w:fill="D9E2F3" w:themeFill="accent5" w:themeFillTint="33"/>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rPr>
              <w:t>浙江省</w:t>
            </w:r>
          </w:p>
        </w:tc>
        <w:tc>
          <w:tcPr>
            <w:tcW w:w="4101" w:type="dxa"/>
            <w:tcBorders>
              <w:bottom w:val="single" w:sz="4" w:space="0" w:color="8EAADB" w:themeColor="accent5" w:themeTint="99"/>
            </w:tcBorders>
            <w:shd w:val="clear" w:color="auto" w:fill="D9E2F3" w:themeFill="accent5" w:themeFillTint="33"/>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吴</w:t>
            </w:r>
            <w:proofErr w:type="gramStart"/>
            <w:r>
              <w:rPr>
                <w:rFonts w:ascii="Arial" w:eastAsia="仿宋" w:hAnsi="Arial" w:hint="eastAsia"/>
              </w:rPr>
              <w:t>岙</w:t>
            </w:r>
            <w:proofErr w:type="gramEnd"/>
            <w:r>
              <w:rPr>
                <w:rFonts w:ascii="Arial" w:eastAsia="仿宋" w:hAnsi="Arial" w:hint="eastAsia"/>
              </w:rPr>
              <w:t>枢纽至临海北</w:t>
            </w:r>
          </w:p>
        </w:tc>
      </w:tr>
      <w:tr w:rsidR="00061130" w:rsidTr="00061130">
        <w:trPr>
          <w:trHeight w:val="13"/>
          <w:jc w:val="center"/>
        </w:trPr>
        <w:tc>
          <w:tcPr>
            <w:cnfStyle w:val="001000000000" w:firstRow="0" w:lastRow="0" w:firstColumn="1" w:lastColumn="0" w:oddVBand="0" w:evenVBand="0" w:oddHBand="0" w:evenHBand="0" w:firstRowFirstColumn="0" w:firstRowLastColumn="0" w:lastRowFirstColumn="0" w:lastRowLastColumn="0"/>
            <w:tcW w:w="2263" w:type="dxa"/>
            <w:vMerge w:val="restart"/>
            <w:tcBorders>
              <w:top w:val="single" w:sz="4" w:space="0" w:color="8EAADB" w:themeColor="accent5" w:themeTint="99"/>
            </w:tcBorders>
            <w:shd w:val="clear" w:color="auto" w:fill="auto"/>
            <w:vAlign w:val="center"/>
          </w:tcPr>
          <w:p w:rsidR="00061130" w:rsidRDefault="00B51AD3">
            <w:pPr>
              <w:snapToGrid w:val="0"/>
              <w:jc w:val="center"/>
              <w:rPr>
                <w:rFonts w:ascii="Arial" w:eastAsia="仿宋" w:hAnsi="Arial"/>
                <w:b w:val="0"/>
                <w:bCs w:val="0"/>
              </w:rPr>
            </w:pPr>
            <w:r>
              <w:rPr>
                <w:rFonts w:ascii="Arial" w:eastAsia="仿宋" w:hAnsi="Arial" w:hint="eastAsia"/>
              </w:rPr>
              <w:t>G</w:t>
            </w:r>
            <w:r>
              <w:rPr>
                <w:rFonts w:ascii="Arial" w:eastAsia="仿宋" w:hAnsi="Arial"/>
              </w:rPr>
              <w:t>25</w:t>
            </w:r>
            <w:r>
              <w:rPr>
                <w:rFonts w:ascii="Arial" w:eastAsia="仿宋" w:hAnsi="Arial"/>
              </w:rPr>
              <w:t>长深高速</w:t>
            </w:r>
          </w:p>
        </w:tc>
        <w:tc>
          <w:tcPr>
            <w:tcW w:w="856" w:type="dxa"/>
            <w:tcBorders>
              <w:top w:val="single" w:sz="4" w:space="0" w:color="8EAADB" w:themeColor="accent5" w:themeTint="99"/>
            </w:tcBorders>
            <w:shd w:val="clear" w:color="auto" w:fill="auto"/>
            <w:vAlign w:val="center"/>
          </w:tcPr>
          <w:p w:rsidR="00061130" w:rsidRDefault="00B51AD3">
            <w:pPr>
              <w:widowControl/>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w:t>
            </w:r>
          </w:p>
        </w:tc>
        <w:tc>
          <w:tcPr>
            <w:tcW w:w="1139" w:type="dxa"/>
            <w:tcBorders>
              <w:top w:val="single" w:sz="4" w:space="0" w:color="8EAADB" w:themeColor="accent5" w:themeTint="99"/>
            </w:tcBorders>
            <w:shd w:val="clear" w:color="auto" w:fill="auto"/>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江苏省</w:t>
            </w:r>
          </w:p>
        </w:tc>
        <w:tc>
          <w:tcPr>
            <w:tcW w:w="4101" w:type="dxa"/>
            <w:tcBorders>
              <w:top w:val="single" w:sz="4" w:space="0" w:color="8EAADB" w:themeColor="accent5" w:themeTint="99"/>
            </w:tcBorders>
            <w:shd w:val="clear" w:color="auto" w:fill="auto"/>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淮安段</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tcPr>
          <w:p w:rsidR="00061130" w:rsidRDefault="00061130">
            <w:pPr>
              <w:snapToGrid w:val="0"/>
              <w:jc w:val="left"/>
              <w:rPr>
                <w:rFonts w:ascii="Arial" w:eastAsia="仿宋" w:hAnsi="Arial"/>
                <w:b w:val="0"/>
                <w:bCs w:val="0"/>
              </w:rPr>
            </w:pPr>
          </w:p>
        </w:tc>
        <w:tc>
          <w:tcPr>
            <w:tcW w:w="856"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2</w:t>
            </w:r>
          </w:p>
        </w:tc>
        <w:tc>
          <w:tcPr>
            <w:tcW w:w="1139" w:type="dxa"/>
            <w:vMerge w:val="restart"/>
            <w:shd w:val="clear" w:color="auto" w:fill="auto"/>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rPr>
              <w:t>浙江省</w:t>
            </w:r>
          </w:p>
        </w:tc>
        <w:tc>
          <w:tcPr>
            <w:tcW w:w="4101" w:type="dxa"/>
            <w:shd w:val="clear" w:color="auto" w:fill="auto"/>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鹿山枢纽至李家巷枢纽</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2263" w:type="dxa"/>
            <w:vMerge/>
            <w:tcBorders>
              <w:bottom w:val="single" w:sz="4" w:space="0" w:color="8EAADB" w:themeColor="accent5" w:themeTint="99"/>
            </w:tcBorders>
            <w:shd w:val="clear" w:color="auto" w:fill="auto"/>
          </w:tcPr>
          <w:p w:rsidR="00061130" w:rsidRDefault="00061130">
            <w:pPr>
              <w:snapToGrid w:val="0"/>
              <w:jc w:val="left"/>
              <w:rPr>
                <w:rFonts w:ascii="Arial" w:eastAsia="仿宋" w:hAnsi="Arial"/>
                <w:b w:val="0"/>
                <w:bCs w:val="0"/>
              </w:rPr>
            </w:pPr>
          </w:p>
        </w:tc>
        <w:tc>
          <w:tcPr>
            <w:tcW w:w="856" w:type="dxa"/>
            <w:tcBorders>
              <w:bottom w:val="single" w:sz="4" w:space="0" w:color="8EAADB" w:themeColor="accent5" w:themeTint="99"/>
            </w:tcBorders>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3</w:t>
            </w:r>
          </w:p>
        </w:tc>
        <w:tc>
          <w:tcPr>
            <w:tcW w:w="1139" w:type="dxa"/>
            <w:vMerge/>
            <w:tcBorders>
              <w:bottom w:val="single" w:sz="4" w:space="0" w:color="8EAADB" w:themeColor="accent5" w:themeTint="99"/>
            </w:tcBorders>
            <w:shd w:val="clear" w:color="auto" w:fill="auto"/>
            <w:vAlign w:val="center"/>
          </w:tcPr>
          <w:p w:rsidR="00061130" w:rsidRDefault="00061130">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p>
        </w:tc>
        <w:tc>
          <w:tcPr>
            <w:tcW w:w="4101" w:type="dxa"/>
            <w:tcBorders>
              <w:bottom w:val="single" w:sz="4" w:space="0" w:color="8EAADB" w:themeColor="accent5" w:themeTint="99"/>
            </w:tcBorders>
            <w:shd w:val="clear" w:color="auto" w:fill="auto"/>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富阳至桐庐段</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2263" w:type="dxa"/>
            <w:vMerge w:val="restart"/>
            <w:tcBorders>
              <w:top w:val="single" w:sz="4" w:space="0" w:color="8EAADB" w:themeColor="accent5" w:themeTint="99"/>
            </w:tcBorders>
            <w:shd w:val="clear" w:color="auto" w:fill="D9E2F3" w:themeFill="accent5" w:themeFillTint="33"/>
            <w:vAlign w:val="center"/>
          </w:tcPr>
          <w:p w:rsidR="00061130" w:rsidRDefault="00B51AD3">
            <w:pPr>
              <w:snapToGrid w:val="0"/>
              <w:jc w:val="center"/>
              <w:rPr>
                <w:rFonts w:ascii="Arial" w:eastAsia="仿宋" w:hAnsi="Arial"/>
                <w:b w:val="0"/>
                <w:bCs w:val="0"/>
              </w:rPr>
            </w:pPr>
            <w:r>
              <w:rPr>
                <w:rFonts w:ascii="Arial" w:eastAsia="仿宋" w:hAnsi="Arial" w:hint="eastAsia"/>
              </w:rPr>
              <w:t>G</w:t>
            </w:r>
            <w:r>
              <w:rPr>
                <w:rFonts w:ascii="Arial" w:eastAsia="仿宋" w:hAnsi="Arial"/>
              </w:rPr>
              <w:t>36</w:t>
            </w:r>
            <w:r>
              <w:rPr>
                <w:rFonts w:ascii="Arial" w:eastAsia="仿宋" w:hAnsi="Arial" w:hint="eastAsia"/>
              </w:rPr>
              <w:t>宁洛</w:t>
            </w:r>
            <w:r>
              <w:rPr>
                <w:rFonts w:ascii="Arial" w:eastAsia="仿宋" w:hAnsi="Arial"/>
              </w:rPr>
              <w:t>高速</w:t>
            </w:r>
          </w:p>
        </w:tc>
        <w:tc>
          <w:tcPr>
            <w:tcW w:w="856" w:type="dxa"/>
            <w:tcBorders>
              <w:top w:val="single" w:sz="4" w:space="0" w:color="8EAADB" w:themeColor="accent5" w:themeTint="99"/>
            </w:tcBorders>
            <w:shd w:val="clear" w:color="auto" w:fill="D9E2F3" w:themeFill="accent5" w:themeFillTint="33"/>
            <w:vAlign w:val="center"/>
          </w:tcPr>
          <w:p w:rsidR="00061130" w:rsidRDefault="00B51AD3">
            <w:pPr>
              <w:widowControl/>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w:t>
            </w:r>
          </w:p>
        </w:tc>
        <w:tc>
          <w:tcPr>
            <w:tcW w:w="1139" w:type="dxa"/>
            <w:vMerge w:val="restart"/>
            <w:tcBorders>
              <w:top w:val="single" w:sz="4" w:space="0" w:color="8EAADB" w:themeColor="accent5" w:themeTint="99"/>
            </w:tcBorders>
            <w:shd w:val="clear" w:color="auto" w:fill="D9E2F3" w:themeFill="accent5" w:themeFillTint="33"/>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江苏省</w:t>
            </w:r>
          </w:p>
        </w:tc>
        <w:tc>
          <w:tcPr>
            <w:tcW w:w="4101" w:type="dxa"/>
            <w:tcBorders>
              <w:top w:val="single" w:sz="4" w:space="0" w:color="8EAADB" w:themeColor="accent5" w:themeTint="99"/>
            </w:tcBorders>
            <w:shd w:val="clear" w:color="auto" w:fill="D9E2F3" w:themeFill="accent5" w:themeFillTint="33"/>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江苏段</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D9E2F3" w:themeFill="accent5" w:themeFillTint="33"/>
          </w:tcPr>
          <w:p w:rsidR="00061130" w:rsidRDefault="00061130">
            <w:pPr>
              <w:snapToGrid w:val="0"/>
              <w:jc w:val="left"/>
              <w:rPr>
                <w:rFonts w:ascii="Arial" w:eastAsia="仿宋" w:hAnsi="Arial"/>
                <w:b w:val="0"/>
                <w:bCs w:val="0"/>
              </w:rPr>
            </w:pPr>
          </w:p>
        </w:tc>
        <w:tc>
          <w:tcPr>
            <w:tcW w:w="856"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2</w:t>
            </w:r>
          </w:p>
        </w:tc>
        <w:tc>
          <w:tcPr>
            <w:tcW w:w="1139" w:type="dxa"/>
            <w:vMerge/>
            <w:shd w:val="clear" w:color="auto" w:fill="D9E2F3" w:themeFill="accent5" w:themeFillTint="33"/>
            <w:vAlign w:val="center"/>
          </w:tcPr>
          <w:p w:rsidR="00061130" w:rsidRDefault="00061130">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p>
        </w:tc>
        <w:tc>
          <w:tcPr>
            <w:tcW w:w="4101" w:type="dxa"/>
            <w:shd w:val="clear" w:color="auto" w:fill="D9E2F3" w:themeFill="accent5" w:themeFillTint="33"/>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八卦洲大桥</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D9E2F3" w:themeFill="accent5" w:themeFillTint="33"/>
          </w:tcPr>
          <w:p w:rsidR="00061130" w:rsidRDefault="00061130">
            <w:pPr>
              <w:snapToGrid w:val="0"/>
              <w:jc w:val="left"/>
              <w:rPr>
                <w:rFonts w:ascii="Arial" w:eastAsia="仿宋" w:hAnsi="Arial"/>
                <w:b w:val="0"/>
                <w:bCs w:val="0"/>
              </w:rPr>
            </w:pPr>
          </w:p>
        </w:tc>
        <w:tc>
          <w:tcPr>
            <w:tcW w:w="856"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3</w:t>
            </w:r>
          </w:p>
        </w:tc>
        <w:tc>
          <w:tcPr>
            <w:tcW w:w="1139" w:type="dxa"/>
            <w:shd w:val="clear" w:color="auto" w:fill="D9E2F3" w:themeFill="accent5" w:themeFillTint="33"/>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安徽省</w:t>
            </w:r>
          </w:p>
        </w:tc>
        <w:tc>
          <w:tcPr>
            <w:tcW w:w="4101" w:type="dxa"/>
            <w:shd w:val="clear" w:color="auto" w:fill="D9E2F3" w:themeFill="accent5" w:themeFillTint="33"/>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proofErr w:type="gramStart"/>
            <w:r>
              <w:rPr>
                <w:rFonts w:ascii="Arial" w:eastAsia="仿宋" w:hAnsi="Arial" w:hint="eastAsia"/>
              </w:rPr>
              <w:t>滁</w:t>
            </w:r>
            <w:proofErr w:type="gramEnd"/>
            <w:r>
              <w:rPr>
                <w:rFonts w:ascii="Arial" w:eastAsia="仿宋" w:hAnsi="Arial" w:hint="eastAsia"/>
              </w:rPr>
              <w:t>宁段、</w:t>
            </w:r>
            <w:proofErr w:type="gramStart"/>
            <w:r>
              <w:rPr>
                <w:rFonts w:ascii="Arial" w:eastAsia="仿宋" w:hAnsi="Arial" w:hint="eastAsia"/>
              </w:rPr>
              <w:t>蚌明段</w:t>
            </w:r>
            <w:proofErr w:type="gramEnd"/>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auto"/>
            <w:vAlign w:val="center"/>
          </w:tcPr>
          <w:p w:rsidR="00061130" w:rsidRDefault="00B51AD3">
            <w:pPr>
              <w:snapToGrid w:val="0"/>
              <w:jc w:val="center"/>
              <w:rPr>
                <w:rFonts w:ascii="Arial" w:eastAsia="仿宋" w:hAnsi="Arial"/>
                <w:b w:val="0"/>
                <w:bCs w:val="0"/>
              </w:rPr>
            </w:pPr>
            <w:r>
              <w:rPr>
                <w:rFonts w:ascii="Arial" w:eastAsia="仿宋" w:hAnsi="Arial" w:hint="eastAsia"/>
              </w:rPr>
              <w:t>G</w:t>
            </w:r>
            <w:r>
              <w:rPr>
                <w:rFonts w:ascii="Arial" w:eastAsia="仿宋" w:hAnsi="Arial"/>
              </w:rPr>
              <w:t>40</w:t>
            </w:r>
            <w:r>
              <w:rPr>
                <w:rFonts w:ascii="Arial" w:eastAsia="仿宋" w:hAnsi="Arial"/>
              </w:rPr>
              <w:t>沪陕高速</w:t>
            </w:r>
          </w:p>
        </w:tc>
        <w:tc>
          <w:tcPr>
            <w:tcW w:w="856" w:type="dxa"/>
            <w:shd w:val="clear" w:color="auto" w:fill="auto"/>
            <w:vAlign w:val="center"/>
          </w:tcPr>
          <w:p w:rsidR="00061130" w:rsidRDefault="00B51AD3">
            <w:pPr>
              <w:widowControl/>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w:t>
            </w:r>
          </w:p>
        </w:tc>
        <w:tc>
          <w:tcPr>
            <w:tcW w:w="1139" w:type="dxa"/>
            <w:shd w:val="clear" w:color="auto" w:fill="auto"/>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上海市</w:t>
            </w:r>
          </w:p>
        </w:tc>
        <w:tc>
          <w:tcPr>
            <w:tcW w:w="4101" w:type="dxa"/>
            <w:shd w:val="clear" w:color="auto" w:fill="auto"/>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szCs w:val="28"/>
              </w:rPr>
              <w:t>长江隧桥</w:t>
            </w:r>
          </w:p>
        </w:tc>
      </w:tr>
      <w:tr w:rsidR="00061130" w:rsidTr="00061130">
        <w:trPr>
          <w:trHeight w:val="350"/>
          <w:jc w:val="center"/>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tcPr>
          <w:p w:rsidR="00061130" w:rsidRDefault="00061130">
            <w:pPr>
              <w:snapToGrid w:val="0"/>
              <w:jc w:val="left"/>
              <w:rPr>
                <w:rFonts w:ascii="Arial" w:eastAsia="仿宋" w:hAnsi="Arial"/>
                <w:b w:val="0"/>
                <w:bCs w:val="0"/>
              </w:rPr>
            </w:pPr>
          </w:p>
        </w:tc>
        <w:tc>
          <w:tcPr>
            <w:tcW w:w="856" w:type="dxa"/>
            <w:tcBorders>
              <w:bottom w:val="single" w:sz="4" w:space="0" w:color="8EAADB" w:themeColor="accent5" w:themeTint="99"/>
            </w:tcBorders>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2</w:t>
            </w:r>
          </w:p>
        </w:tc>
        <w:tc>
          <w:tcPr>
            <w:tcW w:w="1139" w:type="dxa"/>
            <w:tcBorders>
              <w:bottom w:val="single" w:sz="4" w:space="0" w:color="8EAADB" w:themeColor="accent5" w:themeTint="99"/>
            </w:tcBorders>
            <w:shd w:val="clear" w:color="auto" w:fill="auto"/>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江苏省</w:t>
            </w:r>
          </w:p>
        </w:tc>
        <w:tc>
          <w:tcPr>
            <w:tcW w:w="4101" w:type="dxa"/>
            <w:tcBorders>
              <w:bottom w:val="single" w:sz="4" w:space="0" w:color="8EAADB" w:themeColor="accent5" w:themeTint="99"/>
            </w:tcBorders>
            <w:shd w:val="clear" w:color="auto" w:fill="auto"/>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宁合段</w:t>
            </w:r>
          </w:p>
        </w:tc>
      </w:tr>
      <w:tr w:rsidR="00061130" w:rsidTr="00061130">
        <w:trPr>
          <w:trHeight w:val="38"/>
          <w:jc w:val="center"/>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tcPr>
          <w:p w:rsidR="00061130" w:rsidRDefault="00061130">
            <w:pPr>
              <w:snapToGrid w:val="0"/>
              <w:jc w:val="left"/>
              <w:rPr>
                <w:rFonts w:ascii="Arial" w:eastAsia="仿宋" w:hAnsi="Arial"/>
                <w:b w:val="0"/>
                <w:bCs w:val="0"/>
              </w:rPr>
            </w:pPr>
          </w:p>
        </w:tc>
        <w:tc>
          <w:tcPr>
            <w:tcW w:w="856" w:type="dxa"/>
            <w:tcBorders>
              <w:top w:val="single" w:sz="4" w:space="0" w:color="8EAADB" w:themeColor="accent5" w:themeTint="99"/>
            </w:tcBorders>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3</w:t>
            </w:r>
          </w:p>
        </w:tc>
        <w:tc>
          <w:tcPr>
            <w:tcW w:w="1139" w:type="dxa"/>
            <w:tcBorders>
              <w:top w:val="single" w:sz="4" w:space="0" w:color="8EAADB" w:themeColor="accent5" w:themeTint="99"/>
            </w:tcBorders>
            <w:shd w:val="clear" w:color="auto" w:fill="auto"/>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安徽省</w:t>
            </w:r>
          </w:p>
        </w:tc>
        <w:tc>
          <w:tcPr>
            <w:tcW w:w="4101" w:type="dxa"/>
            <w:tcBorders>
              <w:top w:val="single" w:sz="4" w:space="0" w:color="8EAADB" w:themeColor="accent5" w:themeTint="99"/>
            </w:tcBorders>
            <w:shd w:val="clear" w:color="auto" w:fill="auto"/>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合六叶</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D9E2F3" w:themeFill="accent5" w:themeFillTint="33"/>
            <w:vAlign w:val="center"/>
          </w:tcPr>
          <w:p w:rsidR="00061130" w:rsidRDefault="00B51AD3">
            <w:pPr>
              <w:snapToGrid w:val="0"/>
              <w:jc w:val="center"/>
              <w:rPr>
                <w:rFonts w:ascii="Arial" w:eastAsia="仿宋" w:hAnsi="Arial"/>
                <w:b w:val="0"/>
                <w:bCs w:val="0"/>
              </w:rPr>
            </w:pPr>
            <w:r>
              <w:rPr>
                <w:rFonts w:ascii="Arial" w:eastAsia="仿宋" w:hAnsi="Arial" w:hint="eastAsia"/>
              </w:rPr>
              <w:t>G50</w:t>
            </w:r>
            <w:r>
              <w:rPr>
                <w:rFonts w:ascii="Arial" w:eastAsia="仿宋" w:hAnsi="Arial" w:hint="eastAsia"/>
              </w:rPr>
              <w:t>沪渝高速</w:t>
            </w:r>
          </w:p>
        </w:tc>
        <w:tc>
          <w:tcPr>
            <w:tcW w:w="856" w:type="dxa"/>
            <w:shd w:val="clear" w:color="auto" w:fill="D9E2F3" w:themeFill="accent5" w:themeFillTint="33"/>
            <w:vAlign w:val="center"/>
          </w:tcPr>
          <w:p w:rsidR="00061130" w:rsidRDefault="00B51AD3">
            <w:pPr>
              <w:widowControl/>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w:t>
            </w:r>
          </w:p>
        </w:tc>
        <w:tc>
          <w:tcPr>
            <w:tcW w:w="1139" w:type="dxa"/>
            <w:shd w:val="clear" w:color="auto" w:fill="D9E2F3" w:themeFill="accent5" w:themeFillTint="33"/>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上海市</w:t>
            </w:r>
          </w:p>
        </w:tc>
        <w:tc>
          <w:tcPr>
            <w:tcW w:w="4101" w:type="dxa"/>
            <w:shd w:val="clear" w:color="auto" w:fill="D9E2F3" w:themeFill="accent5" w:themeFillTint="33"/>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rPr>
              <w:t>徐</w:t>
            </w:r>
            <w:proofErr w:type="gramStart"/>
            <w:r>
              <w:rPr>
                <w:rFonts w:ascii="Arial" w:eastAsia="仿宋" w:hAnsi="Arial"/>
              </w:rPr>
              <w:t>泾</w:t>
            </w:r>
            <w:proofErr w:type="gramEnd"/>
            <w:r>
              <w:rPr>
                <w:rFonts w:ascii="Arial" w:eastAsia="仿宋" w:hAnsi="Arial"/>
              </w:rPr>
              <w:t>段</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D9E2F3" w:themeFill="accent5" w:themeFillTint="33"/>
          </w:tcPr>
          <w:p w:rsidR="00061130" w:rsidRDefault="00061130">
            <w:pPr>
              <w:snapToGrid w:val="0"/>
              <w:jc w:val="left"/>
              <w:rPr>
                <w:rFonts w:ascii="Arial" w:eastAsia="仿宋" w:hAnsi="Arial"/>
                <w:b w:val="0"/>
                <w:bCs w:val="0"/>
              </w:rPr>
            </w:pPr>
          </w:p>
        </w:tc>
        <w:tc>
          <w:tcPr>
            <w:tcW w:w="856"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2</w:t>
            </w:r>
          </w:p>
        </w:tc>
        <w:tc>
          <w:tcPr>
            <w:tcW w:w="1139" w:type="dxa"/>
            <w:shd w:val="clear" w:color="auto" w:fill="D9E2F3" w:themeFill="accent5" w:themeFillTint="33"/>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rPr>
              <w:t>浙江省</w:t>
            </w:r>
          </w:p>
        </w:tc>
        <w:tc>
          <w:tcPr>
            <w:tcW w:w="4101" w:type="dxa"/>
            <w:shd w:val="clear" w:color="auto" w:fill="D9E2F3" w:themeFill="accent5" w:themeFillTint="33"/>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林城至</w:t>
            </w:r>
            <w:proofErr w:type="gramStart"/>
            <w:r>
              <w:rPr>
                <w:rFonts w:ascii="Arial" w:eastAsia="仿宋" w:hAnsi="Arial" w:hint="eastAsia"/>
              </w:rPr>
              <w:t>泗安段</w:t>
            </w:r>
            <w:proofErr w:type="gramEnd"/>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D9E2F3" w:themeFill="accent5" w:themeFillTint="33"/>
          </w:tcPr>
          <w:p w:rsidR="00061130" w:rsidRDefault="00061130">
            <w:pPr>
              <w:snapToGrid w:val="0"/>
              <w:jc w:val="left"/>
              <w:rPr>
                <w:rFonts w:ascii="Arial" w:eastAsia="仿宋" w:hAnsi="Arial"/>
                <w:b w:val="0"/>
                <w:bCs w:val="0"/>
              </w:rPr>
            </w:pPr>
          </w:p>
        </w:tc>
        <w:tc>
          <w:tcPr>
            <w:tcW w:w="856"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3</w:t>
            </w:r>
          </w:p>
        </w:tc>
        <w:tc>
          <w:tcPr>
            <w:tcW w:w="1139" w:type="dxa"/>
            <w:shd w:val="clear" w:color="auto" w:fill="D9E2F3" w:themeFill="accent5" w:themeFillTint="33"/>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安徽省</w:t>
            </w:r>
          </w:p>
        </w:tc>
        <w:tc>
          <w:tcPr>
            <w:tcW w:w="4101" w:type="dxa"/>
            <w:shd w:val="clear" w:color="auto" w:fill="D9E2F3" w:themeFill="accent5" w:themeFillTint="33"/>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rPr>
              <w:t>G50</w:t>
            </w:r>
            <w:r>
              <w:rPr>
                <w:rFonts w:ascii="Arial" w:eastAsia="仿宋" w:hAnsi="Arial"/>
              </w:rPr>
              <w:t>沪渝高速</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auto"/>
            <w:vAlign w:val="center"/>
          </w:tcPr>
          <w:p w:rsidR="00061130" w:rsidRDefault="00B51AD3">
            <w:pPr>
              <w:snapToGrid w:val="0"/>
              <w:jc w:val="center"/>
              <w:rPr>
                <w:rFonts w:ascii="Arial" w:eastAsia="仿宋" w:hAnsi="Arial"/>
                <w:b w:val="0"/>
                <w:bCs w:val="0"/>
              </w:rPr>
            </w:pPr>
            <w:r>
              <w:rPr>
                <w:rFonts w:ascii="Arial" w:eastAsia="仿宋" w:hAnsi="Arial" w:hint="eastAsia"/>
              </w:rPr>
              <w:t>G</w:t>
            </w:r>
            <w:r>
              <w:rPr>
                <w:rFonts w:ascii="Arial" w:eastAsia="仿宋" w:hAnsi="Arial"/>
              </w:rPr>
              <w:t>6</w:t>
            </w:r>
            <w:r>
              <w:rPr>
                <w:rFonts w:ascii="Arial" w:eastAsia="仿宋" w:hAnsi="Arial" w:hint="eastAsia"/>
              </w:rPr>
              <w:t>0</w:t>
            </w:r>
            <w:proofErr w:type="gramStart"/>
            <w:r>
              <w:rPr>
                <w:rFonts w:ascii="Arial" w:eastAsia="仿宋" w:hAnsi="Arial" w:hint="eastAsia"/>
              </w:rPr>
              <w:t>沪昆高速</w:t>
            </w:r>
            <w:proofErr w:type="gramEnd"/>
          </w:p>
        </w:tc>
        <w:tc>
          <w:tcPr>
            <w:tcW w:w="856" w:type="dxa"/>
            <w:shd w:val="clear" w:color="auto" w:fill="auto"/>
            <w:vAlign w:val="center"/>
          </w:tcPr>
          <w:p w:rsidR="00061130" w:rsidRDefault="00B51AD3">
            <w:pPr>
              <w:widowControl/>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w:t>
            </w:r>
          </w:p>
        </w:tc>
        <w:tc>
          <w:tcPr>
            <w:tcW w:w="1139" w:type="dxa"/>
            <w:shd w:val="clear" w:color="auto" w:fill="auto"/>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上海市</w:t>
            </w:r>
          </w:p>
        </w:tc>
        <w:tc>
          <w:tcPr>
            <w:tcW w:w="4101" w:type="dxa"/>
            <w:shd w:val="clear" w:color="auto" w:fill="auto"/>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rPr>
              <w:t>入城段</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tcPr>
          <w:p w:rsidR="00061130" w:rsidRDefault="00061130">
            <w:pPr>
              <w:snapToGrid w:val="0"/>
              <w:jc w:val="left"/>
              <w:rPr>
                <w:rFonts w:ascii="Arial" w:eastAsia="仿宋" w:hAnsi="Arial"/>
                <w:b w:val="0"/>
                <w:bCs w:val="0"/>
              </w:rPr>
            </w:pPr>
          </w:p>
        </w:tc>
        <w:tc>
          <w:tcPr>
            <w:tcW w:w="856"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2</w:t>
            </w:r>
          </w:p>
        </w:tc>
        <w:tc>
          <w:tcPr>
            <w:tcW w:w="1139" w:type="dxa"/>
            <w:vMerge w:val="restart"/>
            <w:shd w:val="clear" w:color="auto" w:fill="auto"/>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rPr>
              <w:t>浙江省</w:t>
            </w:r>
          </w:p>
        </w:tc>
        <w:tc>
          <w:tcPr>
            <w:tcW w:w="4101" w:type="dxa"/>
            <w:shd w:val="clear" w:color="auto" w:fill="auto"/>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proofErr w:type="gramStart"/>
            <w:r>
              <w:rPr>
                <w:rFonts w:ascii="Arial" w:eastAsia="仿宋" w:hAnsi="Arial" w:hint="eastAsia"/>
              </w:rPr>
              <w:t>吕</w:t>
            </w:r>
            <w:proofErr w:type="gramEnd"/>
            <w:r>
              <w:rPr>
                <w:rFonts w:ascii="Arial" w:eastAsia="仿宋" w:hAnsi="Arial" w:hint="eastAsia"/>
              </w:rPr>
              <w:t>塘角枢纽</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tcPr>
          <w:p w:rsidR="00061130" w:rsidRDefault="00061130">
            <w:pPr>
              <w:snapToGrid w:val="0"/>
              <w:jc w:val="left"/>
              <w:rPr>
                <w:rFonts w:ascii="Arial" w:eastAsia="仿宋" w:hAnsi="Arial"/>
                <w:b w:val="0"/>
                <w:bCs w:val="0"/>
              </w:rPr>
            </w:pPr>
          </w:p>
        </w:tc>
        <w:tc>
          <w:tcPr>
            <w:tcW w:w="856"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3</w:t>
            </w:r>
          </w:p>
        </w:tc>
        <w:tc>
          <w:tcPr>
            <w:tcW w:w="1139" w:type="dxa"/>
            <w:vMerge/>
            <w:shd w:val="clear" w:color="auto" w:fill="auto"/>
            <w:vAlign w:val="center"/>
          </w:tcPr>
          <w:p w:rsidR="00061130" w:rsidRDefault="00061130">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p>
        </w:tc>
        <w:tc>
          <w:tcPr>
            <w:tcW w:w="4101" w:type="dxa"/>
            <w:shd w:val="clear" w:color="auto" w:fill="auto"/>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金华至兰溪（拓宽借道）</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D9E2F3" w:themeFill="accent5" w:themeFillTint="33"/>
            <w:vAlign w:val="center"/>
          </w:tcPr>
          <w:p w:rsidR="00061130" w:rsidRDefault="00B51AD3">
            <w:pPr>
              <w:snapToGrid w:val="0"/>
              <w:jc w:val="center"/>
              <w:rPr>
                <w:rFonts w:ascii="Arial" w:eastAsia="仿宋" w:hAnsi="Arial"/>
                <w:b w:val="0"/>
                <w:bCs w:val="0"/>
              </w:rPr>
            </w:pPr>
            <w:r>
              <w:rPr>
                <w:rFonts w:ascii="Arial" w:eastAsia="仿宋" w:hAnsi="Arial" w:hint="eastAsia"/>
              </w:rPr>
              <w:t>G1522</w:t>
            </w:r>
            <w:proofErr w:type="gramStart"/>
            <w:r>
              <w:rPr>
                <w:rFonts w:ascii="Arial" w:eastAsia="仿宋" w:hAnsi="Arial" w:hint="eastAsia"/>
              </w:rPr>
              <w:t>常台高速</w:t>
            </w:r>
            <w:proofErr w:type="gramEnd"/>
          </w:p>
        </w:tc>
        <w:tc>
          <w:tcPr>
            <w:tcW w:w="856" w:type="dxa"/>
            <w:shd w:val="clear" w:color="auto" w:fill="D9E2F3" w:themeFill="accent5" w:themeFillTint="33"/>
            <w:vAlign w:val="center"/>
          </w:tcPr>
          <w:p w:rsidR="00061130" w:rsidRDefault="00B51AD3">
            <w:pPr>
              <w:widowControl/>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w:t>
            </w:r>
          </w:p>
        </w:tc>
        <w:tc>
          <w:tcPr>
            <w:tcW w:w="1139" w:type="dxa"/>
            <w:shd w:val="clear" w:color="auto" w:fill="D9E2F3" w:themeFill="accent5" w:themeFillTint="33"/>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江苏省</w:t>
            </w:r>
          </w:p>
        </w:tc>
        <w:tc>
          <w:tcPr>
            <w:tcW w:w="4101" w:type="dxa"/>
            <w:shd w:val="clear" w:color="auto" w:fill="D9E2F3" w:themeFill="accent5" w:themeFillTint="33"/>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苏州南段</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D9E2F3" w:themeFill="accent5" w:themeFillTint="33"/>
          </w:tcPr>
          <w:p w:rsidR="00061130" w:rsidRDefault="00061130">
            <w:pPr>
              <w:snapToGrid w:val="0"/>
              <w:jc w:val="left"/>
              <w:rPr>
                <w:rFonts w:ascii="Arial" w:eastAsia="仿宋" w:hAnsi="Arial"/>
                <w:b w:val="0"/>
                <w:bCs w:val="0"/>
              </w:rPr>
            </w:pPr>
          </w:p>
        </w:tc>
        <w:tc>
          <w:tcPr>
            <w:tcW w:w="856"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2</w:t>
            </w:r>
          </w:p>
        </w:tc>
        <w:tc>
          <w:tcPr>
            <w:tcW w:w="1139" w:type="dxa"/>
            <w:vMerge w:val="restart"/>
            <w:shd w:val="clear" w:color="auto" w:fill="D9E2F3" w:themeFill="accent5" w:themeFillTint="33"/>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rPr>
              <w:t>浙江省</w:t>
            </w:r>
          </w:p>
        </w:tc>
        <w:tc>
          <w:tcPr>
            <w:tcW w:w="4101" w:type="dxa"/>
            <w:shd w:val="clear" w:color="auto" w:fill="D9E2F3" w:themeFill="accent5" w:themeFillTint="33"/>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南湖至观音桥枢纽</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D9E2F3" w:themeFill="accent5" w:themeFillTint="33"/>
          </w:tcPr>
          <w:p w:rsidR="00061130" w:rsidRDefault="00061130">
            <w:pPr>
              <w:snapToGrid w:val="0"/>
              <w:jc w:val="left"/>
              <w:rPr>
                <w:rFonts w:ascii="Arial" w:eastAsia="仿宋" w:hAnsi="Arial"/>
                <w:b w:val="0"/>
                <w:bCs w:val="0"/>
              </w:rPr>
            </w:pPr>
          </w:p>
        </w:tc>
        <w:tc>
          <w:tcPr>
            <w:tcW w:w="856"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3</w:t>
            </w:r>
          </w:p>
        </w:tc>
        <w:tc>
          <w:tcPr>
            <w:tcW w:w="1139" w:type="dxa"/>
            <w:vMerge/>
            <w:shd w:val="clear" w:color="auto" w:fill="D9E2F3" w:themeFill="accent5" w:themeFillTint="33"/>
            <w:vAlign w:val="center"/>
          </w:tcPr>
          <w:p w:rsidR="00061130" w:rsidRDefault="00061130">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p>
        </w:tc>
        <w:tc>
          <w:tcPr>
            <w:tcW w:w="4101" w:type="dxa"/>
            <w:shd w:val="clear" w:color="auto" w:fill="D9E2F3" w:themeFill="accent5" w:themeFillTint="33"/>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东关至高坝</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auto"/>
            <w:vAlign w:val="center"/>
          </w:tcPr>
          <w:p w:rsidR="00061130" w:rsidRDefault="00B51AD3">
            <w:pPr>
              <w:snapToGrid w:val="0"/>
              <w:jc w:val="center"/>
              <w:rPr>
                <w:rFonts w:ascii="Arial" w:eastAsia="仿宋" w:hAnsi="Arial"/>
                <w:b w:val="0"/>
                <w:bCs w:val="0"/>
              </w:rPr>
            </w:pPr>
            <w:r>
              <w:rPr>
                <w:rFonts w:ascii="Arial" w:eastAsia="仿宋" w:hAnsi="Arial" w:hint="eastAsia"/>
              </w:rPr>
              <w:t>G</w:t>
            </w:r>
            <w:r>
              <w:rPr>
                <w:rFonts w:ascii="Arial" w:eastAsia="仿宋" w:hAnsi="Arial"/>
              </w:rPr>
              <w:t>2504</w:t>
            </w:r>
            <w:r>
              <w:rPr>
                <w:rFonts w:ascii="Arial" w:eastAsia="仿宋" w:hAnsi="Arial"/>
              </w:rPr>
              <w:t>杭州绕城高速</w:t>
            </w:r>
          </w:p>
        </w:tc>
        <w:tc>
          <w:tcPr>
            <w:tcW w:w="856" w:type="dxa"/>
            <w:shd w:val="clear" w:color="auto" w:fill="auto"/>
            <w:vAlign w:val="center"/>
          </w:tcPr>
          <w:p w:rsidR="00061130" w:rsidRDefault="00B51AD3">
            <w:pPr>
              <w:widowControl/>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w:t>
            </w:r>
          </w:p>
        </w:tc>
        <w:tc>
          <w:tcPr>
            <w:tcW w:w="1139" w:type="dxa"/>
            <w:vMerge w:val="restart"/>
            <w:shd w:val="clear" w:color="auto" w:fill="auto"/>
            <w:vAlign w:val="center"/>
          </w:tcPr>
          <w:p w:rsidR="00061130" w:rsidRDefault="00B51AD3">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rPr>
              <w:t>浙江省</w:t>
            </w:r>
          </w:p>
        </w:tc>
        <w:tc>
          <w:tcPr>
            <w:tcW w:w="4101" w:type="dxa"/>
            <w:shd w:val="clear" w:color="auto" w:fill="auto"/>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西线、北线</w:t>
            </w:r>
          </w:p>
        </w:tc>
      </w:tr>
      <w:tr w:rsidR="00061130" w:rsidTr="00061130">
        <w:trPr>
          <w:trHeight w:val="395"/>
          <w:jc w:val="center"/>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auto"/>
          </w:tcPr>
          <w:p w:rsidR="00061130" w:rsidRDefault="00061130">
            <w:pPr>
              <w:snapToGrid w:val="0"/>
              <w:jc w:val="left"/>
              <w:rPr>
                <w:rFonts w:ascii="Arial" w:eastAsia="仿宋" w:hAnsi="Arial"/>
                <w:b w:val="0"/>
                <w:bCs w:val="0"/>
              </w:rPr>
            </w:pPr>
          </w:p>
        </w:tc>
        <w:tc>
          <w:tcPr>
            <w:tcW w:w="856"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2</w:t>
            </w:r>
          </w:p>
        </w:tc>
        <w:tc>
          <w:tcPr>
            <w:tcW w:w="1139" w:type="dxa"/>
            <w:vMerge/>
            <w:shd w:val="clear" w:color="auto" w:fill="auto"/>
            <w:vAlign w:val="center"/>
          </w:tcPr>
          <w:p w:rsidR="00061130" w:rsidRDefault="00061130">
            <w:pPr>
              <w:snapToGrid w:val="0"/>
              <w:jc w:val="center"/>
              <w:cnfStyle w:val="000000000000" w:firstRow="0" w:lastRow="0" w:firstColumn="0" w:lastColumn="0" w:oddVBand="0" w:evenVBand="0" w:oddHBand="0" w:evenHBand="0" w:firstRowFirstColumn="0" w:firstRowLastColumn="0" w:lastRowFirstColumn="0" w:lastRowLastColumn="0"/>
              <w:rPr>
                <w:rFonts w:ascii="Arial" w:eastAsia="仿宋" w:hAnsi="Arial"/>
              </w:rPr>
            </w:pPr>
          </w:p>
        </w:tc>
        <w:tc>
          <w:tcPr>
            <w:tcW w:w="4101" w:type="dxa"/>
            <w:shd w:val="clear" w:color="auto" w:fill="auto"/>
            <w:vAlign w:val="center"/>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张家</w:t>
            </w:r>
            <w:proofErr w:type="gramStart"/>
            <w:r>
              <w:rPr>
                <w:rFonts w:ascii="Arial" w:eastAsia="仿宋" w:hAnsi="Arial" w:hint="eastAsia"/>
              </w:rPr>
              <w:t>畈</w:t>
            </w:r>
            <w:proofErr w:type="gramEnd"/>
            <w:r>
              <w:rPr>
                <w:rFonts w:ascii="Arial" w:eastAsia="仿宋" w:hAnsi="Arial" w:hint="eastAsia"/>
              </w:rPr>
              <w:t>枢纽至红垦枢纽</w:t>
            </w:r>
          </w:p>
        </w:tc>
      </w:tr>
    </w:tbl>
    <w:p w:rsidR="00061130" w:rsidRDefault="00061130">
      <w:pPr>
        <w:jc w:val="center"/>
        <w:rPr>
          <w:rFonts w:ascii="Arial" w:eastAsia="仿宋" w:hAnsi="Arial"/>
          <w:sz w:val="28"/>
        </w:rPr>
      </w:pPr>
    </w:p>
    <w:p w:rsidR="00061130" w:rsidRDefault="00061130">
      <w:pPr>
        <w:jc w:val="center"/>
        <w:rPr>
          <w:rFonts w:ascii="Arial" w:eastAsia="仿宋" w:hAnsi="Arial"/>
          <w:sz w:val="28"/>
        </w:rPr>
      </w:pPr>
    </w:p>
    <w:p w:rsidR="00061130" w:rsidRDefault="00B51AD3">
      <w:pPr>
        <w:jc w:val="center"/>
        <w:rPr>
          <w:rFonts w:ascii="Arial" w:eastAsia="仿宋" w:hAnsi="Arial"/>
          <w:sz w:val="28"/>
          <w:szCs w:val="28"/>
        </w:rPr>
      </w:pPr>
      <w:r>
        <w:rPr>
          <w:rFonts w:ascii="Arial" w:eastAsia="仿宋" w:hAnsi="Arial"/>
          <w:noProof/>
          <w:sz w:val="28"/>
          <w:szCs w:val="28"/>
        </w:rPr>
        <w:drawing>
          <wp:inline distT="0" distB="0" distL="0" distR="0">
            <wp:extent cx="5286375" cy="6642100"/>
            <wp:effectExtent l="19050" t="0" r="9299" b="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15" cstate="print"/>
                    <a:stretch>
                      <a:fillRect/>
                    </a:stretch>
                  </pic:blipFill>
                  <pic:spPr>
                    <a:xfrm>
                      <a:off x="0" y="0"/>
                      <a:ext cx="5286601" cy="6642517"/>
                    </a:xfrm>
                    <a:prstGeom prst="rect">
                      <a:avLst/>
                    </a:prstGeom>
                    <a:ln>
                      <a:noFill/>
                    </a:ln>
                  </pic:spPr>
                </pic:pic>
              </a:graphicData>
            </a:graphic>
          </wp:inline>
        </w:drawing>
      </w:r>
    </w:p>
    <w:p w:rsidR="00061130" w:rsidRDefault="00B51AD3">
      <w:pPr>
        <w:pStyle w:val="a3"/>
        <w:ind w:firstLine="420"/>
        <w:jc w:val="center"/>
        <w:rPr>
          <w:rFonts w:ascii="黑体" w:hAnsi="黑体"/>
          <w:color w:val="FF0000"/>
          <w:sz w:val="21"/>
        </w:rPr>
      </w:pPr>
      <w:r>
        <w:rPr>
          <w:rFonts w:ascii="黑体" w:hAnsi="黑体" w:hint="eastAsia"/>
          <w:sz w:val="21"/>
        </w:rPr>
        <w:t xml:space="preserve">图 </w:t>
      </w:r>
      <w:r>
        <w:rPr>
          <w:rFonts w:ascii="黑体" w:hAnsi="黑体"/>
          <w:sz w:val="21"/>
        </w:rPr>
        <w:fldChar w:fldCharType="begin"/>
      </w:r>
      <w:r>
        <w:rPr>
          <w:rFonts w:ascii="黑体" w:hAnsi="黑体" w:hint="eastAsia"/>
          <w:sz w:val="21"/>
        </w:rPr>
        <w:instrText>STYLEREF 1 \s</w:instrText>
      </w:r>
      <w:r>
        <w:rPr>
          <w:rFonts w:ascii="黑体" w:hAnsi="黑体"/>
          <w:sz w:val="21"/>
        </w:rPr>
        <w:fldChar w:fldCharType="separate"/>
      </w:r>
      <w:r>
        <w:rPr>
          <w:rFonts w:ascii="黑体" w:hAnsi="黑体"/>
          <w:sz w:val="21"/>
        </w:rPr>
        <w:t>2</w:t>
      </w:r>
      <w:r>
        <w:rPr>
          <w:rFonts w:ascii="黑体" w:hAnsi="黑体"/>
          <w:sz w:val="21"/>
        </w:rPr>
        <w:fldChar w:fldCharType="end"/>
      </w:r>
      <w:r>
        <w:rPr>
          <w:rFonts w:ascii="黑体" w:hAnsi="黑体"/>
          <w:sz w:val="21"/>
        </w:rPr>
        <w:noBreakHyphen/>
      </w:r>
      <w:r>
        <w:rPr>
          <w:rFonts w:ascii="黑体" w:hAnsi="黑体"/>
          <w:sz w:val="21"/>
        </w:rPr>
        <w:fldChar w:fldCharType="begin"/>
      </w:r>
      <w:r>
        <w:rPr>
          <w:rFonts w:ascii="黑体" w:hAnsi="黑体" w:hint="eastAsia"/>
          <w:sz w:val="21"/>
        </w:rPr>
        <w:instrText>SEQ 图 \* ARABIC \s 1</w:instrText>
      </w:r>
      <w:r>
        <w:rPr>
          <w:rFonts w:ascii="黑体" w:hAnsi="黑体"/>
          <w:sz w:val="21"/>
        </w:rPr>
        <w:fldChar w:fldCharType="separate"/>
      </w:r>
      <w:r>
        <w:rPr>
          <w:rFonts w:ascii="黑体" w:hAnsi="黑体"/>
          <w:sz w:val="21"/>
        </w:rPr>
        <w:t>2</w:t>
      </w:r>
      <w:r>
        <w:rPr>
          <w:rFonts w:ascii="黑体" w:hAnsi="黑体"/>
          <w:sz w:val="21"/>
        </w:rPr>
        <w:fldChar w:fldCharType="end"/>
      </w:r>
      <w:r>
        <w:rPr>
          <w:rFonts w:ascii="黑体" w:hAnsi="黑体" w:hint="eastAsia"/>
          <w:sz w:val="21"/>
        </w:rPr>
        <w:t>20</w:t>
      </w:r>
      <w:r>
        <w:rPr>
          <w:rFonts w:ascii="黑体" w:hAnsi="黑体"/>
          <w:sz w:val="21"/>
        </w:rPr>
        <w:t>20</w:t>
      </w:r>
      <w:r>
        <w:rPr>
          <w:rFonts w:ascii="黑体" w:hAnsi="黑体" w:hint="eastAsia"/>
          <w:sz w:val="21"/>
        </w:rPr>
        <w:t>年国庆节</w:t>
      </w:r>
      <w:r>
        <w:rPr>
          <w:rFonts w:ascii="黑体" w:hAnsi="黑体"/>
          <w:sz w:val="21"/>
        </w:rPr>
        <w:t>期间</w:t>
      </w:r>
      <w:r>
        <w:rPr>
          <w:rFonts w:ascii="黑体" w:hAnsi="黑体" w:hint="eastAsia"/>
          <w:sz w:val="21"/>
        </w:rPr>
        <w:t>长三角区域</w:t>
      </w:r>
      <w:r>
        <w:rPr>
          <w:rFonts w:ascii="黑体" w:hAnsi="黑体"/>
          <w:sz w:val="21"/>
        </w:rPr>
        <w:t>路网拥堵预判图</w:t>
      </w:r>
    </w:p>
    <w:p w:rsidR="00061130" w:rsidRDefault="00061130"/>
    <w:p w:rsidR="00061130" w:rsidRDefault="00061130"/>
    <w:p w:rsidR="00061130" w:rsidRDefault="00061130"/>
    <w:p w:rsidR="00061130" w:rsidRDefault="00B51AD3">
      <w:r>
        <w:rPr>
          <w:noProof/>
        </w:rPr>
        <w:lastRenderedPageBreak/>
        <w:drawing>
          <wp:inline distT="0" distB="0" distL="0" distR="0">
            <wp:extent cx="5274310" cy="2025015"/>
            <wp:effectExtent l="19050" t="0" r="2540" b="0"/>
            <wp:docPr id="10" name="图片 2" descr="C:\Users\ADMINI~1\AppData\Local\Temp\160126346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descr="C:\Users\ADMINI~1\AppData\Local\Temp\1601263463(1).png"/>
                    <pic:cNvPicPr>
                      <a:picLocks noChangeAspect="1" noChangeArrowheads="1"/>
                    </pic:cNvPicPr>
                  </pic:nvPicPr>
                  <pic:blipFill>
                    <a:blip r:embed="rId16" cstate="print"/>
                    <a:srcRect/>
                    <a:stretch>
                      <a:fillRect/>
                    </a:stretch>
                  </pic:blipFill>
                  <pic:spPr>
                    <a:xfrm>
                      <a:off x="0" y="0"/>
                      <a:ext cx="5274310" cy="2025641"/>
                    </a:xfrm>
                    <a:prstGeom prst="rect">
                      <a:avLst/>
                    </a:prstGeom>
                    <a:noFill/>
                    <a:ln w="9525">
                      <a:noFill/>
                      <a:miter lim="800000"/>
                      <a:headEnd/>
                      <a:tailEnd/>
                    </a:ln>
                  </pic:spPr>
                </pic:pic>
              </a:graphicData>
            </a:graphic>
          </wp:inline>
        </w:drawing>
      </w:r>
    </w:p>
    <w:p w:rsidR="00061130" w:rsidRDefault="00B51AD3">
      <w:r>
        <w:rPr>
          <w:noProof/>
        </w:rPr>
        <w:drawing>
          <wp:inline distT="0" distB="0" distL="0" distR="0">
            <wp:extent cx="5274310" cy="5095875"/>
            <wp:effectExtent l="19050" t="0" r="2540" b="0"/>
            <wp:docPr id="15" name="图片 4" descr="C:\Users\ADMINI~1\AppData\Local\Temp\160126351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4" descr="C:\Users\ADMINI~1\AppData\Local\Temp\1601263518(1).png"/>
                    <pic:cNvPicPr>
                      <a:picLocks noChangeAspect="1" noChangeArrowheads="1"/>
                    </pic:cNvPicPr>
                  </pic:nvPicPr>
                  <pic:blipFill>
                    <a:blip r:embed="rId17" cstate="print"/>
                    <a:srcRect t="1834"/>
                    <a:stretch>
                      <a:fillRect/>
                    </a:stretch>
                  </pic:blipFill>
                  <pic:spPr>
                    <a:xfrm>
                      <a:off x="0" y="0"/>
                      <a:ext cx="5274310" cy="5095875"/>
                    </a:xfrm>
                    <a:prstGeom prst="rect">
                      <a:avLst/>
                    </a:prstGeom>
                    <a:noFill/>
                    <a:ln w="9525">
                      <a:noFill/>
                      <a:miter lim="800000"/>
                      <a:headEnd/>
                      <a:tailEnd/>
                    </a:ln>
                  </pic:spPr>
                </pic:pic>
              </a:graphicData>
            </a:graphic>
          </wp:inline>
        </w:drawing>
      </w:r>
    </w:p>
    <w:p w:rsidR="00061130" w:rsidRDefault="00B51AD3">
      <w:r>
        <w:rPr>
          <w:noProof/>
        </w:rPr>
        <w:lastRenderedPageBreak/>
        <w:drawing>
          <wp:inline distT="0" distB="0" distL="0" distR="0">
            <wp:extent cx="5274310" cy="3828415"/>
            <wp:effectExtent l="19050" t="0" r="2540" b="0"/>
            <wp:docPr id="19" name="图片 5" descr="C:\Users\ADMINI~1\AppData\Local\Temp\16012636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5" descr="C:\Users\ADMINI~1\AppData\Local\Temp\1601263600(1).png"/>
                    <pic:cNvPicPr>
                      <a:picLocks noChangeAspect="1" noChangeArrowheads="1"/>
                    </pic:cNvPicPr>
                  </pic:nvPicPr>
                  <pic:blipFill>
                    <a:blip r:embed="rId18" cstate="print"/>
                    <a:srcRect/>
                    <a:stretch>
                      <a:fillRect/>
                    </a:stretch>
                  </pic:blipFill>
                  <pic:spPr>
                    <a:xfrm>
                      <a:off x="0" y="0"/>
                      <a:ext cx="5274310" cy="3828485"/>
                    </a:xfrm>
                    <a:prstGeom prst="rect">
                      <a:avLst/>
                    </a:prstGeom>
                    <a:noFill/>
                    <a:ln w="9525">
                      <a:noFill/>
                      <a:miter lim="800000"/>
                      <a:headEnd/>
                      <a:tailEnd/>
                    </a:ln>
                  </pic:spPr>
                </pic:pic>
              </a:graphicData>
            </a:graphic>
          </wp:inline>
        </w:drawing>
      </w:r>
    </w:p>
    <w:p w:rsidR="00061130" w:rsidRDefault="00B51AD3">
      <w:r>
        <w:rPr>
          <w:noProof/>
        </w:rPr>
        <w:drawing>
          <wp:inline distT="0" distB="0" distL="0" distR="0">
            <wp:extent cx="5274310" cy="3051175"/>
            <wp:effectExtent l="19050" t="0" r="2540" b="0"/>
            <wp:docPr id="20" name="图片 6" descr="C:\Users\ADMINI~1\AppData\Local\Temp\160126362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6" descr="C:\Users\ADMINI~1\AppData\Local\Temp\1601263626(1).png"/>
                    <pic:cNvPicPr>
                      <a:picLocks noChangeAspect="1" noChangeArrowheads="1"/>
                    </pic:cNvPicPr>
                  </pic:nvPicPr>
                  <pic:blipFill>
                    <a:blip r:embed="rId19" cstate="print"/>
                    <a:srcRect/>
                    <a:stretch>
                      <a:fillRect/>
                    </a:stretch>
                  </pic:blipFill>
                  <pic:spPr>
                    <a:xfrm>
                      <a:off x="0" y="0"/>
                      <a:ext cx="5274310" cy="3051254"/>
                    </a:xfrm>
                    <a:prstGeom prst="rect">
                      <a:avLst/>
                    </a:prstGeom>
                    <a:noFill/>
                    <a:ln w="9525">
                      <a:noFill/>
                      <a:miter lim="800000"/>
                      <a:headEnd/>
                      <a:tailEnd/>
                    </a:ln>
                  </pic:spPr>
                </pic:pic>
              </a:graphicData>
            </a:graphic>
          </wp:inline>
        </w:drawing>
      </w:r>
    </w:p>
    <w:p w:rsidR="00061130" w:rsidRDefault="00061130"/>
    <w:p w:rsidR="00061130" w:rsidRDefault="00061130"/>
    <w:p w:rsidR="00061130" w:rsidRDefault="00061130"/>
    <w:p w:rsidR="00061130" w:rsidRDefault="00061130"/>
    <w:p w:rsidR="00061130" w:rsidRDefault="00061130"/>
    <w:p w:rsidR="00061130" w:rsidRDefault="00061130"/>
    <w:p w:rsidR="00061130" w:rsidRDefault="00061130"/>
    <w:p w:rsidR="00061130" w:rsidRDefault="00061130"/>
    <w:p w:rsidR="00061130" w:rsidRDefault="00B51AD3">
      <w:pPr>
        <w:pStyle w:val="a9"/>
        <w:numPr>
          <w:ilvl w:val="0"/>
          <w:numId w:val="6"/>
        </w:numPr>
        <w:ind w:firstLineChars="0"/>
        <w:rPr>
          <w:rFonts w:ascii="Arial" w:eastAsia="仿宋" w:hAnsi="Arial"/>
          <w:b/>
          <w:sz w:val="28"/>
          <w:szCs w:val="28"/>
        </w:rPr>
      </w:pPr>
      <w:r>
        <w:rPr>
          <w:rFonts w:ascii="Arial" w:eastAsia="仿宋" w:hAnsi="Arial"/>
          <w:b/>
          <w:sz w:val="28"/>
          <w:szCs w:val="28"/>
        </w:rPr>
        <w:lastRenderedPageBreak/>
        <w:t>热门景点周边</w:t>
      </w:r>
      <w:r>
        <w:rPr>
          <w:rFonts w:ascii="Arial" w:eastAsia="仿宋" w:hAnsi="Arial" w:hint="eastAsia"/>
          <w:b/>
          <w:sz w:val="28"/>
          <w:szCs w:val="28"/>
        </w:rPr>
        <w:t>易堵收费站</w:t>
      </w:r>
    </w:p>
    <w:p w:rsidR="00061130" w:rsidRDefault="00B51AD3">
      <w:pPr>
        <w:ind w:firstLineChars="200" w:firstLine="560"/>
        <w:rPr>
          <w:rFonts w:ascii="Arial" w:eastAsia="仿宋" w:hAnsi="Arial"/>
          <w:sz w:val="28"/>
          <w:szCs w:val="28"/>
        </w:rPr>
      </w:pPr>
      <w:r>
        <w:rPr>
          <w:rFonts w:ascii="Arial" w:eastAsia="仿宋" w:hAnsi="Arial" w:hint="eastAsia"/>
          <w:sz w:val="28"/>
          <w:szCs w:val="28"/>
        </w:rPr>
        <w:t>疫情防控工作已进入新常态化阶段，在中秋、国庆双节叠加下，假期时间较往年多一天，在境外游受限、国内</w:t>
      </w:r>
      <w:proofErr w:type="gramStart"/>
      <w:r>
        <w:rPr>
          <w:rFonts w:ascii="Arial" w:eastAsia="仿宋" w:hAnsi="Arial" w:hint="eastAsia"/>
          <w:sz w:val="28"/>
          <w:szCs w:val="28"/>
        </w:rPr>
        <w:t>游需求</w:t>
      </w:r>
      <w:proofErr w:type="gramEnd"/>
      <w:r>
        <w:rPr>
          <w:rFonts w:ascii="Arial" w:eastAsia="仿宋" w:hAnsi="Arial" w:hint="eastAsia"/>
          <w:sz w:val="28"/>
          <w:szCs w:val="28"/>
        </w:rPr>
        <w:t>进一步增长的情况下，</w:t>
      </w:r>
      <w:r>
        <w:rPr>
          <w:rFonts w:ascii="Arial" w:eastAsia="仿宋" w:hAnsi="Arial"/>
          <w:sz w:val="28"/>
          <w:szCs w:val="28"/>
        </w:rPr>
        <w:t>长三角区域的热门</w:t>
      </w:r>
      <w:proofErr w:type="gramStart"/>
      <w:r>
        <w:rPr>
          <w:rFonts w:ascii="Arial" w:eastAsia="仿宋" w:hAnsi="Arial"/>
          <w:sz w:val="28"/>
          <w:szCs w:val="28"/>
        </w:rPr>
        <w:t>景点人气</w:t>
      </w:r>
      <w:proofErr w:type="gramEnd"/>
      <w:r>
        <w:rPr>
          <w:rFonts w:ascii="Arial" w:eastAsia="仿宋" w:hAnsi="Arial" w:hint="eastAsia"/>
          <w:sz w:val="28"/>
          <w:szCs w:val="28"/>
        </w:rPr>
        <w:t>颇</w:t>
      </w:r>
      <w:r>
        <w:rPr>
          <w:rFonts w:ascii="Arial" w:eastAsia="仿宋" w:hAnsi="Arial"/>
          <w:sz w:val="28"/>
          <w:szCs w:val="28"/>
        </w:rPr>
        <w:t>高</w:t>
      </w:r>
      <w:r>
        <w:rPr>
          <w:rFonts w:ascii="Arial" w:eastAsia="仿宋" w:hAnsi="Arial" w:hint="eastAsia"/>
          <w:sz w:val="28"/>
          <w:szCs w:val="28"/>
        </w:rPr>
        <w:t>，周边</w:t>
      </w:r>
      <w:r>
        <w:rPr>
          <w:rFonts w:ascii="Arial" w:eastAsia="仿宋" w:hAnsi="Arial"/>
          <w:sz w:val="28"/>
          <w:szCs w:val="28"/>
        </w:rPr>
        <w:t>游和自</w:t>
      </w:r>
      <w:proofErr w:type="gramStart"/>
      <w:r>
        <w:rPr>
          <w:rFonts w:ascii="Arial" w:eastAsia="仿宋" w:hAnsi="Arial"/>
          <w:sz w:val="28"/>
          <w:szCs w:val="28"/>
        </w:rPr>
        <w:t>驾游持续</w:t>
      </w:r>
      <w:proofErr w:type="gramEnd"/>
      <w:r>
        <w:rPr>
          <w:rFonts w:ascii="Arial" w:eastAsia="仿宋" w:hAnsi="Arial"/>
          <w:sz w:val="28"/>
          <w:szCs w:val="28"/>
        </w:rPr>
        <w:t>升温</w:t>
      </w:r>
      <w:r>
        <w:rPr>
          <w:rFonts w:ascii="Arial" w:eastAsia="仿宋" w:hAnsi="Arial" w:hint="eastAsia"/>
          <w:sz w:val="28"/>
          <w:szCs w:val="28"/>
        </w:rPr>
        <w:t>，各热门景点将迎来人流、车流的增长，届时景区周边道路及关联收费站将在高峰时段出现方向性车流缓行甚至拥堵的情况。</w:t>
      </w:r>
    </w:p>
    <w:p w:rsidR="00061130" w:rsidRDefault="00B51AD3">
      <w:pPr>
        <w:ind w:firstLineChars="200" w:firstLine="560"/>
        <w:rPr>
          <w:rFonts w:ascii="Arial" w:eastAsia="仿宋" w:hAnsi="Arial"/>
          <w:sz w:val="28"/>
          <w:szCs w:val="28"/>
        </w:rPr>
      </w:pPr>
      <w:r>
        <w:rPr>
          <w:rFonts w:ascii="Arial" w:eastAsia="仿宋" w:hAnsi="Arial" w:hint="eastAsia"/>
          <w:sz w:val="28"/>
          <w:szCs w:val="28"/>
        </w:rPr>
        <w:t>前往热门景区前，请提前了解和查询景区疫情防控、开放、门票预约、客流限制等措施，做到“无预约、不出游”，错峰出行；并配合景区工作人员落实防控检测工作，在封闭场所和人流密集场所请佩戴口罩，人多避拥挤，并保持一米以上社交距离。</w:t>
      </w:r>
    </w:p>
    <w:p w:rsidR="00061130" w:rsidRDefault="00061130">
      <w:pPr>
        <w:jc w:val="center"/>
      </w:pPr>
    </w:p>
    <w:p w:rsidR="00061130" w:rsidRDefault="00B51AD3">
      <w:pPr>
        <w:jc w:val="center"/>
      </w:pPr>
      <w:r>
        <w:rPr>
          <w:rFonts w:hint="eastAsia"/>
          <w:noProof/>
        </w:rPr>
        <w:lastRenderedPageBreak/>
        <w:drawing>
          <wp:inline distT="0" distB="0" distL="0" distR="0">
            <wp:extent cx="4580255" cy="8611235"/>
            <wp:effectExtent l="0" t="0" r="0" b="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20" cstate="print">
                      <a:extLst>
                        <a:ext uri="{28A0092B-C50C-407E-A947-70E740481C1C}">
                          <a14:useLocalDpi xmlns:a14="http://schemas.microsoft.com/office/drawing/2010/main" val="0"/>
                        </a:ext>
                      </a:extLst>
                    </a:blip>
                    <a:srcRect b="15941"/>
                    <a:stretch>
                      <a:fillRect/>
                    </a:stretch>
                  </pic:blipFill>
                  <pic:spPr>
                    <a:xfrm>
                      <a:off x="0" y="0"/>
                      <a:ext cx="4583966" cy="8617703"/>
                    </a:xfrm>
                    <a:prstGeom prst="rect">
                      <a:avLst/>
                    </a:prstGeom>
                    <a:ln>
                      <a:noFill/>
                    </a:ln>
                  </pic:spPr>
                </pic:pic>
              </a:graphicData>
            </a:graphic>
          </wp:inline>
        </w:drawing>
      </w:r>
    </w:p>
    <w:p w:rsidR="00061130" w:rsidRDefault="00B51AD3">
      <w:pPr>
        <w:jc w:val="center"/>
      </w:pPr>
      <w:r>
        <w:rPr>
          <w:rFonts w:hint="eastAsia"/>
          <w:noProof/>
        </w:rPr>
        <w:lastRenderedPageBreak/>
        <w:drawing>
          <wp:inline distT="0" distB="0" distL="0" distR="0">
            <wp:extent cx="3963035" cy="8863330"/>
            <wp:effectExtent l="0" t="0" r="0" b="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963035" cy="8863330"/>
                    </a:xfrm>
                    <a:prstGeom prst="rect">
                      <a:avLst/>
                    </a:prstGeom>
                  </pic:spPr>
                </pic:pic>
              </a:graphicData>
            </a:graphic>
          </wp:inline>
        </w:drawing>
      </w:r>
    </w:p>
    <w:p w:rsidR="00061130" w:rsidRDefault="00061130">
      <w:pPr>
        <w:jc w:val="center"/>
      </w:pPr>
    </w:p>
    <w:p w:rsidR="00061130" w:rsidRDefault="00B51AD3">
      <w:pPr>
        <w:jc w:val="center"/>
      </w:pPr>
      <w:r>
        <w:rPr>
          <w:rFonts w:hint="eastAsia"/>
          <w:noProof/>
        </w:rPr>
        <w:drawing>
          <wp:inline distT="0" distB="0" distL="0" distR="0">
            <wp:extent cx="4545330" cy="8483600"/>
            <wp:effectExtent l="0" t="0" r="7620" b="0"/>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pic:cNvPicPr>
                      <a:picLocks noChangeAspect="1"/>
                    </pic:cNvPicPr>
                  </pic:nvPicPr>
                  <pic:blipFill>
                    <a:blip r:embed="rId22" cstate="print">
                      <a:extLst>
                        <a:ext uri="{28A0092B-C50C-407E-A947-70E740481C1C}">
                          <a14:useLocalDpi xmlns:a14="http://schemas.microsoft.com/office/drawing/2010/main" val="0"/>
                        </a:ext>
                      </a:extLst>
                    </a:blip>
                    <a:srcRect l="-1" r="-720" b="15941"/>
                    <a:stretch>
                      <a:fillRect/>
                    </a:stretch>
                  </pic:blipFill>
                  <pic:spPr>
                    <a:xfrm>
                      <a:off x="0" y="0"/>
                      <a:ext cx="4547835" cy="8488688"/>
                    </a:xfrm>
                    <a:prstGeom prst="rect">
                      <a:avLst/>
                    </a:prstGeom>
                    <a:ln>
                      <a:noFill/>
                    </a:ln>
                  </pic:spPr>
                </pic:pic>
              </a:graphicData>
            </a:graphic>
          </wp:inline>
        </w:drawing>
      </w:r>
    </w:p>
    <w:p w:rsidR="00061130" w:rsidRDefault="00061130">
      <w:pPr>
        <w:jc w:val="center"/>
      </w:pPr>
    </w:p>
    <w:p w:rsidR="00061130" w:rsidRDefault="00B51AD3">
      <w:pPr>
        <w:jc w:val="center"/>
      </w:pPr>
      <w:r>
        <w:rPr>
          <w:rFonts w:hint="eastAsia"/>
          <w:noProof/>
        </w:rPr>
        <w:drawing>
          <wp:inline distT="0" distB="0" distL="0" distR="0">
            <wp:extent cx="4369435" cy="8229600"/>
            <wp:effectExtent l="0" t="0" r="0" b="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a:picLocks noChangeAspect="1"/>
                    </pic:cNvPicPr>
                  </pic:nvPicPr>
                  <pic:blipFill>
                    <a:blip r:embed="rId23" cstate="print">
                      <a:extLst>
                        <a:ext uri="{28A0092B-C50C-407E-A947-70E740481C1C}">
                          <a14:useLocalDpi xmlns:a14="http://schemas.microsoft.com/office/drawing/2010/main" val="0"/>
                        </a:ext>
                      </a:extLst>
                    </a:blip>
                    <a:srcRect l="1" r="1888" b="17377"/>
                    <a:stretch>
                      <a:fillRect/>
                    </a:stretch>
                  </pic:blipFill>
                  <pic:spPr>
                    <a:xfrm>
                      <a:off x="0" y="0"/>
                      <a:ext cx="4370135" cy="8230868"/>
                    </a:xfrm>
                    <a:prstGeom prst="rect">
                      <a:avLst/>
                    </a:prstGeom>
                    <a:ln>
                      <a:noFill/>
                    </a:ln>
                  </pic:spPr>
                </pic:pic>
              </a:graphicData>
            </a:graphic>
          </wp:inline>
        </w:drawing>
      </w:r>
    </w:p>
    <w:p w:rsidR="00061130" w:rsidRDefault="00B51AD3">
      <w:pPr>
        <w:pStyle w:val="a3"/>
        <w:ind w:firstLine="420"/>
        <w:jc w:val="center"/>
        <w:rPr>
          <w:rFonts w:ascii="黑体" w:hAnsi="黑体"/>
          <w:sz w:val="21"/>
        </w:rPr>
      </w:pPr>
      <w:r>
        <w:rPr>
          <w:rFonts w:ascii="黑体" w:hAnsi="黑体" w:hint="eastAsia"/>
          <w:sz w:val="21"/>
        </w:rPr>
        <w:t xml:space="preserve">图 </w:t>
      </w:r>
      <w:r>
        <w:rPr>
          <w:rFonts w:ascii="黑体" w:hAnsi="黑体"/>
          <w:sz w:val="21"/>
        </w:rPr>
        <w:fldChar w:fldCharType="begin"/>
      </w:r>
      <w:r>
        <w:rPr>
          <w:rFonts w:ascii="黑体" w:hAnsi="黑体" w:hint="eastAsia"/>
          <w:sz w:val="21"/>
        </w:rPr>
        <w:instrText>STYLEREF 1 \s</w:instrText>
      </w:r>
      <w:r>
        <w:rPr>
          <w:rFonts w:ascii="黑体" w:hAnsi="黑体"/>
          <w:sz w:val="21"/>
        </w:rPr>
        <w:fldChar w:fldCharType="separate"/>
      </w:r>
      <w:r>
        <w:rPr>
          <w:rFonts w:ascii="黑体" w:hAnsi="黑体"/>
          <w:sz w:val="21"/>
        </w:rPr>
        <w:t>2</w:t>
      </w:r>
      <w:r>
        <w:rPr>
          <w:rFonts w:ascii="黑体" w:hAnsi="黑体"/>
          <w:sz w:val="21"/>
        </w:rPr>
        <w:fldChar w:fldCharType="end"/>
      </w:r>
      <w:r>
        <w:rPr>
          <w:rFonts w:ascii="黑体" w:hAnsi="黑体"/>
          <w:sz w:val="21"/>
        </w:rPr>
        <w:noBreakHyphen/>
      </w:r>
      <w:r>
        <w:rPr>
          <w:rFonts w:ascii="黑体" w:hAnsi="黑体"/>
          <w:sz w:val="21"/>
        </w:rPr>
        <w:fldChar w:fldCharType="begin"/>
      </w:r>
      <w:r>
        <w:rPr>
          <w:rFonts w:ascii="黑体" w:hAnsi="黑体" w:hint="eastAsia"/>
          <w:sz w:val="21"/>
        </w:rPr>
        <w:instrText>SEQ 图 \* ARABIC \s 1</w:instrText>
      </w:r>
      <w:r>
        <w:rPr>
          <w:rFonts w:ascii="黑体" w:hAnsi="黑体"/>
          <w:sz w:val="21"/>
        </w:rPr>
        <w:fldChar w:fldCharType="separate"/>
      </w:r>
      <w:r>
        <w:rPr>
          <w:rFonts w:ascii="黑体" w:hAnsi="黑体"/>
          <w:sz w:val="21"/>
        </w:rPr>
        <w:t>3</w:t>
      </w:r>
      <w:r>
        <w:rPr>
          <w:rFonts w:ascii="黑体" w:hAnsi="黑体"/>
          <w:sz w:val="21"/>
        </w:rPr>
        <w:fldChar w:fldCharType="end"/>
      </w:r>
      <w:r>
        <w:rPr>
          <w:rFonts w:ascii="黑体" w:hAnsi="黑体" w:hint="eastAsia"/>
          <w:sz w:val="21"/>
        </w:rPr>
        <w:t>20</w:t>
      </w:r>
      <w:r>
        <w:rPr>
          <w:rFonts w:ascii="黑体" w:hAnsi="黑体"/>
          <w:sz w:val="21"/>
        </w:rPr>
        <w:t>20</w:t>
      </w:r>
      <w:r>
        <w:rPr>
          <w:rFonts w:ascii="黑体" w:hAnsi="黑体" w:hint="eastAsia"/>
          <w:sz w:val="21"/>
        </w:rPr>
        <w:t>年国庆节</w:t>
      </w:r>
      <w:r>
        <w:rPr>
          <w:rFonts w:ascii="黑体" w:hAnsi="黑体"/>
          <w:sz w:val="21"/>
        </w:rPr>
        <w:t>期间</w:t>
      </w:r>
      <w:r>
        <w:rPr>
          <w:rFonts w:ascii="黑体" w:hAnsi="黑体" w:hint="eastAsia"/>
          <w:sz w:val="21"/>
        </w:rPr>
        <w:t>长三角区域热门景区周边易拥堵收费站示意</w:t>
      </w:r>
      <w:r>
        <w:rPr>
          <w:rFonts w:ascii="黑体" w:hAnsi="黑体"/>
          <w:sz w:val="21"/>
        </w:rPr>
        <w:t>图</w:t>
      </w:r>
    </w:p>
    <w:p w:rsidR="00061130" w:rsidRDefault="00B51AD3">
      <w:pPr>
        <w:pStyle w:val="a3"/>
        <w:ind w:firstLine="400"/>
        <w:jc w:val="center"/>
        <w:rPr>
          <w:rFonts w:ascii="Arial" w:eastAsia="仿宋" w:hAnsi="Arial"/>
          <w:sz w:val="28"/>
        </w:rPr>
      </w:pPr>
      <w:r>
        <w:rPr>
          <w:rFonts w:hint="eastAsia"/>
        </w:rPr>
        <w:lastRenderedPageBreak/>
        <w:t>表</w:t>
      </w:r>
      <w:r>
        <w:fldChar w:fldCharType="begin"/>
      </w:r>
      <w:r>
        <w:rPr>
          <w:rFonts w:hint="eastAsia"/>
        </w:rPr>
        <w:instrText>STYLEREF 1 \s</w:instrText>
      </w:r>
      <w:r>
        <w:fldChar w:fldCharType="separate"/>
      </w:r>
      <w:r>
        <w:t>2</w:t>
      </w:r>
      <w:r>
        <w:fldChar w:fldCharType="end"/>
      </w:r>
      <w:r>
        <w:noBreakHyphen/>
      </w:r>
      <w:r>
        <w:fldChar w:fldCharType="begin"/>
      </w:r>
      <w:r>
        <w:rPr>
          <w:rFonts w:hint="eastAsia"/>
        </w:rPr>
        <w:instrText xml:space="preserve">SEQ </w:instrText>
      </w:r>
      <w:r>
        <w:rPr>
          <w:rFonts w:hint="eastAsia"/>
        </w:rPr>
        <w:instrText>表</w:instrText>
      </w:r>
      <w:r>
        <w:rPr>
          <w:rFonts w:hint="eastAsia"/>
        </w:rPr>
        <w:instrText xml:space="preserve"> \* ARABIC \s 1</w:instrText>
      </w:r>
      <w:r>
        <w:fldChar w:fldCharType="separate"/>
      </w:r>
      <w:r>
        <w:t>4</w:t>
      </w:r>
      <w:r>
        <w:fldChar w:fldCharType="end"/>
      </w:r>
      <w:r>
        <w:t>长三角区域热门景</w:t>
      </w:r>
      <w:r>
        <w:rPr>
          <w:rFonts w:hint="eastAsia"/>
        </w:rPr>
        <w:t>区</w:t>
      </w:r>
      <w:r>
        <w:t>周边易堵收费站</w:t>
      </w:r>
      <w:r>
        <w:rPr>
          <w:rFonts w:hint="eastAsia"/>
        </w:rPr>
        <w:t>信息</w:t>
      </w:r>
      <w:r>
        <w:t>列表</w:t>
      </w:r>
    </w:p>
    <w:tbl>
      <w:tblPr>
        <w:tblStyle w:val="GridTable4Accent5"/>
        <w:tblW w:w="0" w:type="auto"/>
        <w:jc w:val="center"/>
        <w:tblLook w:val="04A0" w:firstRow="1" w:lastRow="0" w:firstColumn="1" w:lastColumn="0" w:noHBand="0" w:noVBand="1"/>
      </w:tblPr>
      <w:tblGrid>
        <w:gridCol w:w="885"/>
        <w:gridCol w:w="735"/>
        <w:gridCol w:w="2793"/>
        <w:gridCol w:w="3589"/>
      </w:tblGrid>
      <w:tr w:rsidR="00061130" w:rsidTr="00061130">
        <w:trPr>
          <w:cnfStyle w:val="100000000000" w:firstRow="1" w:lastRow="0" w:firstColumn="0" w:lastColumn="0" w:oddVBand="0" w:evenVBand="0" w:oddHBand="0" w:evenHBand="0" w:firstRowFirstColumn="0" w:firstRowLastColumn="0" w:lastRowFirstColumn="0" w:lastRowLastColumn="0"/>
          <w:trHeight w:val="791"/>
          <w:jc w:val="center"/>
        </w:trPr>
        <w:tc>
          <w:tcPr>
            <w:cnfStyle w:val="001000000000" w:firstRow="0" w:lastRow="0" w:firstColumn="1" w:lastColumn="0" w:oddVBand="0" w:evenVBand="0" w:oddHBand="0" w:evenHBand="0" w:firstRowFirstColumn="0" w:firstRowLastColumn="0" w:lastRowFirstColumn="0" w:lastRowLastColumn="0"/>
            <w:tcW w:w="885" w:type="dxa"/>
            <w:vAlign w:val="center"/>
          </w:tcPr>
          <w:p w:rsidR="00061130" w:rsidRDefault="00061130">
            <w:pPr>
              <w:snapToGrid w:val="0"/>
              <w:jc w:val="center"/>
              <w:rPr>
                <w:rFonts w:ascii="黑体" w:eastAsia="黑体" w:hAnsi="黑体"/>
                <w:bCs w:val="0"/>
                <w:sz w:val="22"/>
              </w:rPr>
            </w:pPr>
          </w:p>
        </w:tc>
        <w:tc>
          <w:tcPr>
            <w:tcW w:w="735" w:type="dxa"/>
            <w:vAlign w:val="center"/>
          </w:tcPr>
          <w:p w:rsidR="00061130" w:rsidRDefault="00B51AD3">
            <w:pPr>
              <w:snapToGrid w:val="0"/>
              <w:jc w:val="center"/>
              <w:cnfStyle w:val="100000000000" w:firstRow="1" w:lastRow="0" w:firstColumn="0" w:lastColumn="0" w:oddVBand="0" w:evenVBand="0" w:oddHBand="0" w:evenHBand="0" w:firstRowFirstColumn="0" w:firstRowLastColumn="0" w:lastRowFirstColumn="0" w:lastRowLastColumn="0"/>
              <w:rPr>
                <w:rFonts w:ascii="黑体" w:eastAsia="黑体" w:hAnsi="黑体"/>
                <w:bCs w:val="0"/>
                <w:sz w:val="22"/>
              </w:rPr>
            </w:pPr>
            <w:r>
              <w:rPr>
                <w:rFonts w:ascii="黑体" w:eastAsia="黑体" w:hAnsi="黑体" w:hint="eastAsia"/>
                <w:b w:val="0"/>
                <w:sz w:val="22"/>
              </w:rPr>
              <w:t>序号</w:t>
            </w:r>
          </w:p>
        </w:tc>
        <w:tc>
          <w:tcPr>
            <w:tcW w:w="2793" w:type="dxa"/>
            <w:vAlign w:val="center"/>
          </w:tcPr>
          <w:p w:rsidR="00061130" w:rsidRDefault="00B51AD3">
            <w:pPr>
              <w:snapToGrid w:val="0"/>
              <w:jc w:val="center"/>
              <w:cnfStyle w:val="100000000000" w:firstRow="1" w:lastRow="0" w:firstColumn="0" w:lastColumn="0" w:oddVBand="0" w:evenVBand="0" w:oddHBand="0" w:evenHBand="0" w:firstRowFirstColumn="0" w:firstRowLastColumn="0" w:lastRowFirstColumn="0" w:lastRowLastColumn="0"/>
              <w:rPr>
                <w:rFonts w:ascii="黑体" w:eastAsia="黑体" w:hAnsi="黑体"/>
                <w:bCs w:val="0"/>
                <w:sz w:val="22"/>
              </w:rPr>
            </w:pPr>
            <w:r>
              <w:rPr>
                <w:rFonts w:ascii="黑体" w:eastAsia="黑体" w:hAnsi="黑体" w:hint="eastAsia"/>
                <w:b w:val="0"/>
                <w:sz w:val="22"/>
              </w:rPr>
              <w:t>热门景区</w:t>
            </w:r>
          </w:p>
        </w:tc>
        <w:tc>
          <w:tcPr>
            <w:tcW w:w="3589" w:type="dxa"/>
            <w:vAlign w:val="center"/>
          </w:tcPr>
          <w:p w:rsidR="00061130" w:rsidRDefault="00B51AD3">
            <w:pPr>
              <w:snapToGrid w:val="0"/>
              <w:jc w:val="center"/>
              <w:cnfStyle w:val="100000000000" w:firstRow="1" w:lastRow="0" w:firstColumn="0" w:lastColumn="0" w:oddVBand="0" w:evenVBand="0" w:oddHBand="0" w:evenHBand="0" w:firstRowFirstColumn="0" w:firstRowLastColumn="0" w:lastRowFirstColumn="0" w:lastRowLastColumn="0"/>
              <w:rPr>
                <w:rFonts w:ascii="黑体" w:eastAsia="黑体" w:hAnsi="黑体"/>
                <w:bCs w:val="0"/>
                <w:sz w:val="22"/>
              </w:rPr>
            </w:pPr>
            <w:r>
              <w:rPr>
                <w:rFonts w:ascii="黑体" w:eastAsia="黑体" w:hAnsi="黑体" w:hint="eastAsia"/>
                <w:b w:val="0"/>
                <w:sz w:val="22"/>
              </w:rPr>
              <w:t>易拥堵收费站</w:t>
            </w:r>
          </w:p>
        </w:tc>
      </w:tr>
      <w:tr w:rsidR="00061130" w:rsidTr="00061130">
        <w:trPr>
          <w:trHeight w:val="468"/>
          <w:jc w:val="center"/>
        </w:trPr>
        <w:tc>
          <w:tcPr>
            <w:cnfStyle w:val="001000000000" w:firstRow="0" w:lastRow="0" w:firstColumn="1" w:lastColumn="0" w:oddVBand="0" w:evenVBand="0" w:oddHBand="0" w:evenHBand="0" w:firstRowFirstColumn="0" w:firstRowLastColumn="0" w:lastRowFirstColumn="0" w:lastRowLastColumn="0"/>
            <w:tcW w:w="885" w:type="dxa"/>
            <w:vMerge w:val="restart"/>
            <w:shd w:val="clear" w:color="auto" w:fill="D9E2F3" w:themeFill="accent5" w:themeFillTint="33"/>
            <w:vAlign w:val="center"/>
          </w:tcPr>
          <w:p w:rsidR="00061130" w:rsidRDefault="00B51AD3">
            <w:pPr>
              <w:snapToGrid w:val="0"/>
              <w:jc w:val="center"/>
              <w:rPr>
                <w:rFonts w:ascii="Arial" w:eastAsia="仿宋" w:hAnsi="Arial"/>
                <w:b w:val="0"/>
                <w:bCs w:val="0"/>
              </w:rPr>
            </w:pPr>
            <w:r>
              <w:rPr>
                <w:rFonts w:ascii="Arial" w:eastAsia="仿宋" w:hAnsi="Arial" w:hint="eastAsia"/>
              </w:rPr>
              <w:t>上海</w:t>
            </w:r>
          </w:p>
        </w:tc>
        <w:tc>
          <w:tcPr>
            <w:tcW w:w="735" w:type="dxa"/>
            <w:shd w:val="clear" w:color="auto" w:fill="D9E2F3" w:themeFill="accent5" w:themeFillTint="33"/>
            <w:vAlign w:val="center"/>
          </w:tcPr>
          <w:p w:rsidR="00061130" w:rsidRDefault="00B51AD3">
            <w:pPr>
              <w:widowControl/>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w:t>
            </w:r>
          </w:p>
        </w:tc>
        <w:tc>
          <w:tcPr>
            <w:tcW w:w="2793" w:type="dxa"/>
            <w:shd w:val="clear" w:color="auto" w:fill="D9E2F3" w:themeFill="accent5" w:themeFillTint="33"/>
            <w:vAlign w:val="center"/>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东平国家森林公园</w:t>
            </w:r>
          </w:p>
        </w:tc>
        <w:tc>
          <w:tcPr>
            <w:tcW w:w="3589" w:type="dxa"/>
            <w:shd w:val="clear" w:color="auto" w:fill="D9E2F3" w:themeFill="accent5" w:themeFillTint="33"/>
            <w:vAlign w:val="center"/>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G40</w:t>
            </w:r>
            <w:r>
              <w:rPr>
                <w:rFonts w:ascii="Arial" w:eastAsia="仿宋" w:hAnsi="Arial" w:hint="eastAsia"/>
              </w:rPr>
              <w:t>陈海公路收费站</w:t>
            </w:r>
          </w:p>
        </w:tc>
      </w:tr>
      <w:tr w:rsidR="00061130" w:rsidTr="00061130">
        <w:trPr>
          <w:trHeight w:val="468"/>
          <w:jc w:val="center"/>
        </w:trPr>
        <w:tc>
          <w:tcPr>
            <w:cnfStyle w:val="001000000000" w:firstRow="0" w:lastRow="0" w:firstColumn="1" w:lastColumn="0" w:oddVBand="0" w:evenVBand="0" w:oddHBand="0" w:evenHBand="0" w:firstRowFirstColumn="0" w:firstRowLastColumn="0" w:lastRowFirstColumn="0" w:lastRowLastColumn="0"/>
            <w:tcW w:w="885" w:type="dxa"/>
            <w:vMerge/>
          </w:tcPr>
          <w:p w:rsidR="00061130" w:rsidRDefault="00061130">
            <w:pPr>
              <w:snapToGrid w:val="0"/>
              <w:jc w:val="center"/>
              <w:rPr>
                <w:rFonts w:ascii="Arial" w:eastAsia="仿宋" w:hAnsi="Arial"/>
                <w:b w:val="0"/>
                <w:bCs w:val="0"/>
              </w:rPr>
            </w:pPr>
          </w:p>
        </w:tc>
        <w:tc>
          <w:tcPr>
            <w:tcW w:w="735"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2</w:t>
            </w:r>
          </w:p>
        </w:tc>
        <w:tc>
          <w:tcPr>
            <w:tcW w:w="2793" w:type="dxa"/>
            <w:shd w:val="clear" w:color="auto" w:fill="D9E2F3" w:themeFill="accent5" w:themeFillTint="33"/>
            <w:vAlign w:val="center"/>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长兴岛郊野公园</w:t>
            </w:r>
          </w:p>
        </w:tc>
        <w:tc>
          <w:tcPr>
            <w:tcW w:w="3589" w:type="dxa"/>
            <w:shd w:val="clear" w:color="auto" w:fill="D9E2F3" w:themeFill="accent5" w:themeFillTint="33"/>
            <w:vAlign w:val="center"/>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G40</w:t>
            </w:r>
            <w:r>
              <w:rPr>
                <w:rFonts w:ascii="Arial" w:eastAsia="仿宋" w:hAnsi="Arial" w:hint="eastAsia"/>
              </w:rPr>
              <w:t>长兴岛收费站</w:t>
            </w:r>
          </w:p>
        </w:tc>
      </w:tr>
      <w:tr w:rsidR="00061130" w:rsidTr="00061130">
        <w:trPr>
          <w:trHeight w:val="468"/>
          <w:jc w:val="center"/>
        </w:trPr>
        <w:tc>
          <w:tcPr>
            <w:cnfStyle w:val="001000000000" w:firstRow="0" w:lastRow="0" w:firstColumn="1" w:lastColumn="0" w:oddVBand="0" w:evenVBand="0" w:oddHBand="0" w:evenHBand="0" w:firstRowFirstColumn="0" w:firstRowLastColumn="0" w:lastRowFirstColumn="0" w:lastRowLastColumn="0"/>
            <w:tcW w:w="885" w:type="dxa"/>
            <w:vMerge/>
            <w:shd w:val="clear" w:color="auto" w:fill="D9E2F3" w:themeFill="accent5" w:themeFillTint="33"/>
          </w:tcPr>
          <w:p w:rsidR="00061130" w:rsidRDefault="00061130">
            <w:pPr>
              <w:snapToGrid w:val="0"/>
              <w:jc w:val="center"/>
              <w:rPr>
                <w:rFonts w:ascii="Arial" w:eastAsia="仿宋" w:hAnsi="Arial"/>
                <w:b w:val="0"/>
                <w:bCs w:val="0"/>
              </w:rPr>
            </w:pPr>
          </w:p>
        </w:tc>
        <w:tc>
          <w:tcPr>
            <w:tcW w:w="735"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3</w:t>
            </w:r>
          </w:p>
        </w:tc>
        <w:tc>
          <w:tcPr>
            <w:tcW w:w="2793" w:type="dxa"/>
            <w:shd w:val="clear" w:color="auto" w:fill="D9E2F3" w:themeFill="accent5" w:themeFillTint="33"/>
            <w:vAlign w:val="center"/>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proofErr w:type="gramStart"/>
            <w:r>
              <w:rPr>
                <w:rFonts w:ascii="Arial" w:eastAsia="仿宋" w:hAnsi="Arial" w:hint="eastAsia"/>
              </w:rPr>
              <w:t>迪</w:t>
            </w:r>
            <w:proofErr w:type="gramEnd"/>
            <w:r>
              <w:rPr>
                <w:rFonts w:ascii="Arial" w:eastAsia="仿宋" w:hAnsi="Arial" w:hint="eastAsia"/>
              </w:rPr>
              <w:t>士尼度假区</w:t>
            </w:r>
          </w:p>
        </w:tc>
        <w:tc>
          <w:tcPr>
            <w:tcW w:w="3589" w:type="dxa"/>
            <w:shd w:val="clear" w:color="auto" w:fill="D9E2F3" w:themeFill="accent5" w:themeFillTint="33"/>
            <w:vAlign w:val="center"/>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S2</w:t>
            </w:r>
            <w:r>
              <w:rPr>
                <w:rFonts w:ascii="Arial" w:eastAsia="仿宋" w:hAnsi="Arial" w:hint="eastAsia"/>
              </w:rPr>
              <w:t>康桥收费站</w:t>
            </w:r>
          </w:p>
        </w:tc>
      </w:tr>
      <w:tr w:rsidR="00061130" w:rsidTr="00061130">
        <w:trPr>
          <w:trHeight w:val="468"/>
          <w:jc w:val="center"/>
        </w:trPr>
        <w:tc>
          <w:tcPr>
            <w:cnfStyle w:val="001000000000" w:firstRow="0" w:lastRow="0" w:firstColumn="1" w:lastColumn="0" w:oddVBand="0" w:evenVBand="0" w:oddHBand="0" w:evenHBand="0" w:firstRowFirstColumn="0" w:firstRowLastColumn="0" w:lastRowFirstColumn="0" w:lastRowLastColumn="0"/>
            <w:tcW w:w="885" w:type="dxa"/>
            <w:vMerge/>
          </w:tcPr>
          <w:p w:rsidR="00061130" w:rsidRDefault="00061130">
            <w:pPr>
              <w:snapToGrid w:val="0"/>
              <w:jc w:val="center"/>
              <w:rPr>
                <w:rFonts w:ascii="Arial" w:eastAsia="仿宋" w:hAnsi="Arial"/>
                <w:b w:val="0"/>
                <w:bCs w:val="0"/>
              </w:rPr>
            </w:pPr>
          </w:p>
        </w:tc>
        <w:tc>
          <w:tcPr>
            <w:tcW w:w="735"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4</w:t>
            </w:r>
          </w:p>
        </w:tc>
        <w:tc>
          <w:tcPr>
            <w:tcW w:w="2793" w:type="dxa"/>
            <w:shd w:val="clear" w:color="auto" w:fill="D9E2F3" w:themeFill="accent5" w:themeFillTint="33"/>
            <w:vAlign w:val="center"/>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朱家角</w:t>
            </w:r>
          </w:p>
        </w:tc>
        <w:tc>
          <w:tcPr>
            <w:tcW w:w="3589" w:type="dxa"/>
            <w:shd w:val="clear" w:color="auto" w:fill="D9E2F3" w:themeFill="accent5" w:themeFillTint="33"/>
            <w:vAlign w:val="center"/>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G50</w:t>
            </w:r>
            <w:r>
              <w:rPr>
                <w:rFonts w:ascii="Arial" w:eastAsia="仿宋" w:hAnsi="Arial" w:hint="eastAsia"/>
              </w:rPr>
              <w:t>朱枫公路收费站</w:t>
            </w:r>
          </w:p>
        </w:tc>
      </w:tr>
      <w:tr w:rsidR="00061130" w:rsidTr="00061130">
        <w:trPr>
          <w:trHeight w:val="468"/>
          <w:jc w:val="center"/>
        </w:trPr>
        <w:tc>
          <w:tcPr>
            <w:cnfStyle w:val="001000000000" w:firstRow="0" w:lastRow="0" w:firstColumn="1" w:lastColumn="0" w:oddVBand="0" w:evenVBand="0" w:oddHBand="0" w:evenHBand="0" w:firstRowFirstColumn="0" w:firstRowLastColumn="0" w:lastRowFirstColumn="0" w:lastRowLastColumn="0"/>
            <w:tcW w:w="885" w:type="dxa"/>
            <w:vMerge/>
            <w:shd w:val="clear" w:color="auto" w:fill="D9E2F3" w:themeFill="accent5" w:themeFillTint="33"/>
          </w:tcPr>
          <w:p w:rsidR="00061130" w:rsidRDefault="00061130">
            <w:pPr>
              <w:snapToGrid w:val="0"/>
              <w:jc w:val="center"/>
              <w:rPr>
                <w:rFonts w:ascii="Arial" w:eastAsia="仿宋" w:hAnsi="Arial"/>
                <w:b w:val="0"/>
                <w:bCs w:val="0"/>
              </w:rPr>
            </w:pPr>
          </w:p>
        </w:tc>
        <w:tc>
          <w:tcPr>
            <w:tcW w:w="735"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5</w:t>
            </w:r>
          </w:p>
        </w:tc>
        <w:tc>
          <w:tcPr>
            <w:tcW w:w="2793" w:type="dxa"/>
            <w:shd w:val="clear" w:color="auto" w:fill="D9E2F3" w:themeFill="accent5" w:themeFillTint="33"/>
            <w:vAlign w:val="center"/>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海昌海洋公园</w:t>
            </w:r>
          </w:p>
        </w:tc>
        <w:tc>
          <w:tcPr>
            <w:tcW w:w="3589" w:type="dxa"/>
            <w:shd w:val="clear" w:color="auto" w:fill="D9E2F3" w:themeFill="accent5" w:themeFillTint="33"/>
            <w:vAlign w:val="center"/>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S2</w:t>
            </w:r>
            <w:r>
              <w:rPr>
                <w:rFonts w:ascii="Arial" w:eastAsia="仿宋" w:hAnsi="Arial" w:hint="eastAsia"/>
              </w:rPr>
              <w:t>临港收费站</w:t>
            </w:r>
          </w:p>
        </w:tc>
      </w:tr>
      <w:tr w:rsidR="00061130" w:rsidTr="00061130">
        <w:trPr>
          <w:trHeight w:val="470"/>
          <w:jc w:val="center"/>
        </w:trPr>
        <w:tc>
          <w:tcPr>
            <w:cnfStyle w:val="001000000000" w:firstRow="0" w:lastRow="0" w:firstColumn="1" w:lastColumn="0" w:oddVBand="0" w:evenVBand="0" w:oddHBand="0" w:evenHBand="0" w:firstRowFirstColumn="0" w:firstRowLastColumn="0" w:lastRowFirstColumn="0" w:lastRowLastColumn="0"/>
            <w:tcW w:w="885" w:type="dxa"/>
            <w:vMerge w:val="restart"/>
            <w:shd w:val="clear" w:color="auto" w:fill="auto"/>
            <w:vAlign w:val="center"/>
          </w:tcPr>
          <w:p w:rsidR="00061130" w:rsidRDefault="00B51AD3">
            <w:pPr>
              <w:snapToGrid w:val="0"/>
              <w:jc w:val="center"/>
              <w:rPr>
                <w:rFonts w:ascii="Arial" w:eastAsia="仿宋" w:hAnsi="Arial"/>
                <w:b w:val="0"/>
                <w:bCs w:val="0"/>
              </w:rPr>
            </w:pPr>
            <w:r>
              <w:rPr>
                <w:rFonts w:ascii="Arial" w:eastAsia="仿宋" w:hAnsi="Arial" w:hint="eastAsia"/>
              </w:rPr>
              <w:t>江苏</w:t>
            </w:r>
          </w:p>
        </w:tc>
        <w:tc>
          <w:tcPr>
            <w:tcW w:w="735" w:type="dxa"/>
            <w:shd w:val="clear" w:color="auto" w:fill="auto"/>
            <w:vAlign w:val="center"/>
          </w:tcPr>
          <w:p w:rsidR="00061130" w:rsidRDefault="00B51AD3">
            <w:pPr>
              <w:widowControl/>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w:t>
            </w:r>
          </w:p>
        </w:tc>
        <w:tc>
          <w:tcPr>
            <w:tcW w:w="2793"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rPr>
              <w:t>花果山风景区</w:t>
            </w:r>
          </w:p>
        </w:tc>
        <w:tc>
          <w:tcPr>
            <w:tcW w:w="3589" w:type="dxa"/>
            <w:shd w:val="clear" w:color="auto" w:fill="auto"/>
            <w:vAlign w:val="center"/>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宋跳收费站</w:t>
            </w:r>
          </w:p>
        </w:tc>
      </w:tr>
      <w:tr w:rsidR="00061130" w:rsidTr="00061130">
        <w:trPr>
          <w:trHeight w:val="401"/>
          <w:jc w:val="center"/>
        </w:trPr>
        <w:tc>
          <w:tcPr>
            <w:cnfStyle w:val="001000000000" w:firstRow="0" w:lastRow="0" w:firstColumn="1" w:lastColumn="0" w:oddVBand="0" w:evenVBand="0" w:oddHBand="0" w:evenHBand="0" w:firstRowFirstColumn="0" w:firstRowLastColumn="0" w:lastRowFirstColumn="0" w:lastRowLastColumn="0"/>
            <w:tcW w:w="885" w:type="dxa"/>
            <w:vMerge/>
            <w:shd w:val="clear" w:color="auto" w:fill="auto"/>
          </w:tcPr>
          <w:p w:rsidR="00061130" w:rsidRDefault="00061130">
            <w:pPr>
              <w:snapToGrid w:val="0"/>
              <w:jc w:val="left"/>
              <w:rPr>
                <w:rFonts w:ascii="Arial" w:eastAsia="仿宋" w:hAnsi="Arial"/>
                <w:b w:val="0"/>
                <w:bCs w:val="0"/>
              </w:rPr>
            </w:pPr>
          </w:p>
        </w:tc>
        <w:tc>
          <w:tcPr>
            <w:tcW w:w="735"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2</w:t>
            </w:r>
          </w:p>
        </w:tc>
        <w:tc>
          <w:tcPr>
            <w:tcW w:w="2793"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瘦西湖</w:t>
            </w:r>
            <w:r>
              <w:rPr>
                <w:rFonts w:ascii="Arial" w:eastAsia="仿宋" w:hAnsi="Arial"/>
              </w:rPr>
              <w:t>风景区</w:t>
            </w:r>
          </w:p>
        </w:tc>
        <w:tc>
          <w:tcPr>
            <w:tcW w:w="3589" w:type="dxa"/>
            <w:shd w:val="clear" w:color="auto" w:fill="auto"/>
            <w:vAlign w:val="center"/>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瘦西湖收费站</w:t>
            </w:r>
          </w:p>
        </w:tc>
      </w:tr>
      <w:tr w:rsidR="00061130" w:rsidTr="00061130">
        <w:trPr>
          <w:trHeight w:val="425"/>
          <w:jc w:val="center"/>
        </w:trPr>
        <w:tc>
          <w:tcPr>
            <w:cnfStyle w:val="001000000000" w:firstRow="0" w:lastRow="0" w:firstColumn="1" w:lastColumn="0" w:oddVBand="0" w:evenVBand="0" w:oddHBand="0" w:evenHBand="0" w:firstRowFirstColumn="0" w:firstRowLastColumn="0" w:lastRowFirstColumn="0" w:lastRowLastColumn="0"/>
            <w:tcW w:w="885" w:type="dxa"/>
            <w:vMerge/>
            <w:shd w:val="clear" w:color="auto" w:fill="auto"/>
          </w:tcPr>
          <w:p w:rsidR="00061130" w:rsidRDefault="00061130">
            <w:pPr>
              <w:snapToGrid w:val="0"/>
              <w:jc w:val="left"/>
              <w:rPr>
                <w:rFonts w:ascii="Arial" w:eastAsia="仿宋" w:hAnsi="Arial"/>
                <w:b w:val="0"/>
                <w:bCs w:val="0"/>
              </w:rPr>
            </w:pPr>
          </w:p>
        </w:tc>
        <w:tc>
          <w:tcPr>
            <w:tcW w:w="735"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3</w:t>
            </w:r>
          </w:p>
        </w:tc>
        <w:tc>
          <w:tcPr>
            <w:tcW w:w="2793"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rPr>
              <w:t>钟山风景名胜区</w:t>
            </w:r>
          </w:p>
        </w:tc>
        <w:tc>
          <w:tcPr>
            <w:tcW w:w="3589" w:type="dxa"/>
            <w:shd w:val="clear" w:color="auto" w:fill="auto"/>
            <w:vAlign w:val="center"/>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宁沪南京收费站</w:t>
            </w:r>
          </w:p>
        </w:tc>
      </w:tr>
      <w:tr w:rsidR="00061130" w:rsidTr="00061130">
        <w:trPr>
          <w:trHeight w:val="425"/>
          <w:jc w:val="center"/>
        </w:trPr>
        <w:tc>
          <w:tcPr>
            <w:cnfStyle w:val="001000000000" w:firstRow="0" w:lastRow="0" w:firstColumn="1" w:lastColumn="0" w:oddVBand="0" w:evenVBand="0" w:oddHBand="0" w:evenHBand="0" w:firstRowFirstColumn="0" w:firstRowLastColumn="0" w:lastRowFirstColumn="0" w:lastRowLastColumn="0"/>
            <w:tcW w:w="885" w:type="dxa"/>
            <w:vMerge/>
            <w:shd w:val="clear" w:color="auto" w:fill="auto"/>
          </w:tcPr>
          <w:p w:rsidR="00061130" w:rsidRDefault="00061130">
            <w:pPr>
              <w:snapToGrid w:val="0"/>
              <w:jc w:val="left"/>
              <w:rPr>
                <w:rFonts w:ascii="Arial" w:eastAsia="仿宋" w:hAnsi="Arial"/>
                <w:b w:val="0"/>
                <w:bCs w:val="0"/>
              </w:rPr>
            </w:pPr>
          </w:p>
        </w:tc>
        <w:tc>
          <w:tcPr>
            <w:tcW w:w="735"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4</w:t>
            </w:r>
          </w:p>
        </w:tc>
        <w:tc>
          <w:tcPr>
            <w:tcW w:w="2793"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rPr>
              <w:t>牛首山旅游文化区</w:t>
            </w:r>
          </w:p>
        </w:tc>
        <w:tc>
          <w:tcPr>
            <w:tcW w:w="3589" w:type="dxa"/>
            <w:shd w:val="clear" w:color="auto" w:fill="auto"/>
            <w:vAlign w:val="center"/>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谷里收费站</w:t>
            </w:r>
          </w:p>
        </w:tc>
      </w:tr>
      <w:tr w:rsidR="00061130" w:rsidTr="00061130">
        <w:trPr>
          <w:trHeight w:val="425"/>
          <w:jc w:val="center"/>
        </w:trPr>
        <w:tc>
          <w:tcPr>
            <w:cnfStyle w:val="001000000000" w:firstRow="0" w:lastRow="0" w:firstColumn="1" w:lastColumn="0" w:oddVBand="0" w:evenVBand="0" w:oddHBand="0" w:evenHBand="0" w:firstRowFirstColumn="0" w:firstRowLastColumn="0" w:lastRowFirstColumn="0" w:lastRowLastColumn="0"/>
            <w:tcW w:w="885" w:type="dxa"/>
            <w:vMerge/>
            <w:shd w:val="clear" w:color="auto" w:fill="auto"/>
          </w:tcPr>
          <w:p w:rsidR="00061130" w:rsidRDefault="00061130">
            <w:pPr>
              <w:snapToGrid w:val="0"/>
              <w:jc w:val="left"/>
              <w:rPr>
                <w:rFonts w:ascii="Arial" w:eastAsia="仿宋" w:hAnsi="Arial"/>
                <w:b w:val="0"/>
                <w:bCs w:val="0"/>
              </w:rPr>
            </w:pPr>
          </w:p>
        </w:tc>
        <w:tc>
          <w:tcPr>
            <w:tcW w:w="735"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5</w:t>
            </w:r>
          </w:p>
        </w:tc>
        <w:tc>
          <w:tcPr>
            <w:tcW w:w="2793"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rPr>
              <w:t>金山江天禅寺</w:t>
            </w:r>
          </w:p>
        </w:tc>
        <w:tc>
          <w:tcPr>
            <w:tcW w:w="3589" w:type="dxa"/>
            <w:shd w:val="clear" w:color="auto" w:fill="auto"/>
            <w:vAlign w:val="center"/>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镇江南收费站</w:t>
            </w:r>
          </w:p>
        </w:tc>
      </w:tr>
      <w:tr w:rsidR="00061130" w:rsidTr="00061130">
        <w:trPr>
          <w:trHeight w:val="425"/>
          <w:jc w:val="center"/>
        </w:trPr>
        <w:tc>
          <w:tcPr>
            <w:cnfStyle w:val="001000000000" w:firstRow="0" w:lastRow="0" w:firstColumn="1" w:lastColumn="0" w:oddVBand="0" w:evenVBand="0" w:oddHBand="0" w:evenHBand="0" w:firstRowFirstColumn="0" w:firstRowLastColumn="0" w:lastRowFirstColumn="0" w:lastRowLastColumn="0"/>
            <w:tcW w:w="885" w:type="dxa"/>
            <w:vMerge/>
            <w:shd w:val="clear" w:color="auto" w:fill="auto"/>
          </w:tcPr>
          <w:p w:rsidR="00061130" w:rsidRDefault="00061130">
            <w:pPr>
              <w:snapToGrid w:val="0"/>
              <w:jc w:val="left"/>
              <w:rPr>
                <w:rFonts w:ascii="Arial" w:eastAsia="仿宋" w:hAnsi="Arial"/>
                <w:b w:val="0"/>
                <w:bCs w:val="0"/>
              </w:rPr>
            </w:pPr>
          </w:p>
        </w:tc>
        <w:tc>
          <w:tcPr>
            <w:tcW w:w="735" w:type="dxa"/>
            <w:shd w:val="clear" w:color="auto" w:fill="auto"/>
            <w:vAlign w:val="center"/>
          </w:tcPr>
          <w:p w:rsidR="00061130" w:rsidRDefault="00B51AD3">
            <w:pPr>
              <w:widowControl/>
              <w:jc w:val="center"/>
              <w:cnfStyle w:val="000000000000" w:firstRow="0" w:lastRow="0" w:firstColumn="0" w:lastColumn="0" w:oddVBand="0" w:evenVBand="0" w:oddHBand="0" w:evenHBand="0" w:firstRowFirstColumn="0" w:firstRowLastColumn="0" w:lastRowFirstColumn="0" w:lastRowLastColumn="0"/>
              <w:rPr>
                <w:color w:val="000000"/>
                <w:sz w:val="22"/>
              </w:rPr>
            </w:pPr>
            <w:r>
              <w:rPr>
                <w:color w:val="000000"/>
                <w:sz w:val="22"/>
              </w:rPr>
              <w:t>6</w:t>
            </w:r>
          </w:p>
        </w:tc>
        <w:tc>
          <w:tcPr>
            <w:tcW w:w="2793"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常州</w:t>
            </w:r>
            <w:proofErr w:type="gramStart"/>
            <w:r>
              <w:rPr>
                <w:rFonts w:ascii="Arial" w:eastAsia="仿宋" w:hAnsi="Arial" w:hint="eastAsia"/>
              </w:rPr>
              <w:t>恐龙园</w:t>
            </w:r>
            <w:proofErr w:type="gramEnd"/>
          </w:p>
        </w:tc>
        <w:tc>
          <w:tcPr>
            <w:tcW w:w="3589" w:type="dxa"/>
            <w:shd w:val="clear" w:color="auto" w:fill="auto"/>
            <w:vAlign w:val="center"/>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常州收费站</w:t>
            </w:r>
          </w:p>
        </w:tc>
      </w:tr>
      <w:tr w:rsidR="00061130" w:rsidTr="00061130">
        <w:trPr>
          <w:trHeight w:val="425"/>
          <w:jc w:val="center"/>
        </w:trPr>
        <w:tc>
          <w:tcPr>
            <w:cnfStyle w:val="001000000000" w:firstRow="0" w:lastRow="0" w:firstColumn="1" w:lastColumn="0" w:oddVBand="0" w:evenVBand="0" w:oddHBand="0" w:evenHBand="0" w:firstRowFirstColumn="0" w:firstRowLastColumn="0" w:lastRowFirstColumn="0" w:lastRowLastColumn="0"/>
            <w:tcW w:w="885" w:type="dxa"/>
            <w:vMerge/>
            <w:shd w:val="clear" w:color="auto" w:fill="auto"/>
          </w:tcPr>
          <w:p w:rsidR="00061130" w:rsidRDefault="00061130">
            <w:pPr>
              <w:snapToGrid w:val="0"/>
              <w:jc w:val="left"/>
              <w:rPr>
                <w:rFonts w:ascii="Arial" w:eastAsia="仿宋" w:hAnsi="Arial"/>
                <w:b w:val="0"/>
                <w:bCs w:val="0"/>
              </w:rPr>
            </w:pPr>
          </w:p>
        </w:tc>
        <w:tc>
          <w:tcPr>
            <w:tcW w:w="735" w:type="dxa"/>
            <w:shd w:val="clear" w:color="auto" w:fill="auto"/>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color w:val="000000"/>
                <w:sz w:val="22"/>
              </w:rPr>
              <w:t>7</w:t>
            </w:r>
          </w:p>
        </w:tc>
        <w:tc>
          <w:tcPr>
            <w:tcW w:w="2793"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rPr>
              <w:t>灵山胜境</w:t>
            </w:r>
          </w:p>
        </w:tc>
        <w:tc>
          <w:tcPr>
            <w:tcW w:w="3589" w:type="dxa"/>
            <w:shd w:val="clear" w:color="auto" w:fill="auto"/>
            <w:vAlign w:val="center"/>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陆区收费站</w:t>
            </w:r>
          </w:p>
        </w:tc>
      </w:tr>
      <w:tr w:rsidR="00061130" w:rsidTr="00061130">
        <w:trPr>
          <w:trHeight w:val="425"/>
          <w:jc w:val="center"/>
        </w:trPr>
        <w:tc>
          <w:tcPr>
            <w:cnfStyle w:val="001000000000" w:firstRow="0" w:lastRow="0" w:firstColumn="1" w:lastColumn="0" w:oddVBand="0" w:evenVBand="0" w:oddHBand="0" w:evenHBand="0" w:firstRowFirstColumn="0" w:firstRowLastColumn="0" w:lastRowFirstColumn="0" w:lastRowLastColumn="0"/>
            <w:tcW w:w="885" w:type="dxa"/>
            <w:vMerge/>
            <w:shd w:val="clear" w:color="auto" w:fill="auto"/>
          </w:tcPr>
          <w:p w:rsidR="00061130" w:rsidRDefault="00061130">
            <w:pPr>
              <w:snapToGrid w:val="0"/>
              <w:jc w:val="left"/>
              <w:rPr>
                <w:rFonts w:ascii="Arial" w:eastAsia="仿宋" w:hAnsi="Arial"/>
                <w:b w:val="0"/>
                <w:bCs w:val="0"/>
              </w:rPr>
            </w:pPr>
          </w:p>
        </w:tc>
        <w:tc>
          <w:tcPr>
            <w:tcW w:w="735" w:type="dxa"/>
            <w:shd w:val="clear" w:color="auto" w:fill="auto"/>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color w:val="000000"/>
                <w:sz w:val="22"/>
              </w:rPr>
              <w:t>8</w:t>
            </w:r>
          </w:p>
        </w:tc>
        <w:tc>
          <w:tcPr>
            <w:tcW w:w="2793"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rPr>
              <w:t>拙政园</w:t>
            </w:r>
          </w:p>
        </w:tc>
        <w:tc>
          <w:tcPr>
            <w:tcW w:w="3589" w:type="dxa"/>
            <w:shd w:val="clear" w:color="auto" w:fill="auto"/>
            <w:vAlign w:val="center"/>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苏州收费站</w:t>
            </w:r>
          </w:p>
        </w:tc>
      </w:tr>
      <w:tr w:rsidR="00061130" w:rsidTr="00061130">
        <w:trPr>
          <w:trHeight w:val="425"/>
          <w:jc w:val="center"/>
        </w:trPr>
        <w:tc>
          <w:tcPr>
            <w:cnfStyle w:val="001000000000" w:firstRow="0" w:lastRow="0" w:firstColumn="1" w:lastColumn="0" w:oddVBand="0" w:evenVBand="0" w:oddHBand="0" w:evenHBand="0" w:firstRowFirstColumn="0" w:firstRowLastColumn="0" w:lastRowFirstColumn="0" w:lastRowLastColumn="0"/>
            <w:tcW w:w="885" w:type="dxa"/>
            <w:vMerge/>
            <w:shd w:val="clear" w:color="auto" w:fill="auto"/>
          </w:tcPr>
          <w:p w:rsidR="00061130" w:rsidRDefault="00061130">
            <w:pPr>
              <w:snapToGrid w:val="0"/>
              <w:jc w:val="left"/>
              <w:rPr>
                <w:rFonts w:ascii="Arial" w:eastAsia="仿宋" w:hAnsi="Arial"/>
                <w:b w:val="0"/>
                <w:bCs w:val="0"/>
              </w:rPr>
            </w:pPr>
          </w:p>
        </w:tc>
        <w:tc>
          <w:tcPr>
            <w:tcW w:w="735" w:type="dxa"/>
            <w:shd w:val="clear" w:color="auto" w:fill="auto"/>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color w:val="000000"/>
                <w:sz w:val="22"/>
              </w:rPr>
              <w:t>9</w:t>
            </w:r>
          </w:p>
        </w:tc>
        <w:tc>
          <w:tcPr>
            <w:tcW w:w="2793"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阳澄湖半岛旅游度假区</w:t>
            </w:r>
          </w:p>
        </w:tc>
        <w:tc>
          <w:tcPr>
            <w:tcW w:w="3589" w:type="dxa"/>
            <w:shd w:val="clear" w:color="auto" w:fill="auto"/>
            <w:vAlign w:val="center"/>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阳澄湖收费站</w:t>
            </w:r>
          </w:p>
        </w:tc>
      </w:tr>
      <w:tr w:rsidR="00061130" w:rsidTr="00061130">
        <w:trPr>
          <w:trHeight w:val="425"/>
          <w:jc w:val="center"/>
        </w:trPr>
        <w:tc>
          <w:tcPr>
            <w:cnfStyle w:val="001000000000" w:firstRow="0" w:lastRow="0" w:firstColumn="1" w:lastColumn="0" w:oddVBand="0" w:evenVBand="0" w:oddHBand="0" w:evenHBand="0" w:firstRowFirstColumn="0" w:firstRowLastColumn="0" w:lastRowFirstColumn="0" w:lastRowLastColumn="0"/>
            <w:tcW w:w="885" w:type="dxa"/>
            <w:vMerge/>
            <w:shd w:val="clear" w:color="auto" w:fill="auto"/>
          </w:tcPr>
          <w:p w:rsidR="00061130" w:rsidRDefault="00061130">
            <w:pPr>
              <w:snapToGrid w:val="0"/>
              <w:jc w:val="left"/>
              <w:rPr>
                <w:rFonts w:ascii="Arial" w:eastAsia="仿宋" w:hAnsi="Arial"/>
                <w:b w:val="0"/>
                <w:bCs w:val="0"/>
              </w:rPr>
            </w:pPr>
          </w:p>
        </w:tc>
        <w:tc>
          <w:tcPr>
            <w:tcW w:w="735" w:type="dxa"/>
            <w:shd w:val="clear" w:color="auto" w:fill="auto"/>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color w:val="000000"/>
                <w:sz w:val="22"/>
              </w:rPr>
              <w:t>10</w:t>
            </w:r>
          </w:p>
        </w:tc>
        <w:tc>
          <w:tcPr>
            <w:tcW w:w="2793" w:type="dxa"/>
            <w:shd w:val="clear" w:color="auto" w:fill="auto"/>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周庄古镇</w:t>
            </w:r>
          </w:p>
        </w:tc>
        <w:tc>
          <w:tcPr>
            <w:tcW w:w="3589" w:type="dxa"/>
            <w:shd w:val="clear" w:color="auto" w:fill="auto"/>
            <w:vAlign w:val="center"/>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周庄收费站</w:t>
            </w:r>
          </w:p>
        </w:tc>
      </w:tr>
      <w:tr w:rsidR="00061130" w:rsidTr="00061130">
        <w:trPr>
          <w:trHeight w:val="425"/>
          <w:jc w:val="center"/>
        </w:trPr>
        <w:tc>
          <w:tcPr>
            <w:cnfStyle w:val="001000000000" w:firstRow="0" w:lastRow="0" w:firstColumn="1" w:lastColumn="0" w:oddVBand="0" w:evenVBand="0" w:oddHBand="0" w:evenHBand="0" w:firstRowFirstColumn="0" w:firstRowLastColumn="0" w:lastRowFirstColumn="0" w:lastRowLastColumn="0"/>
            <w:tcW w:w="885" w:type="dxa"/>
            <w:vMerge w:val="restart"/>
            <w:shd w:val="clear" w:color="auto" w:fill="D9E2F3" w:themeFill="accent5" w:themeFillTint="33"/>
            <w:vAlign w:val="center"/>
          </w:tcPr>
          <w:p w:rsidR="00061130" w:rsidRDefault="00B51AD3">
            <w:pPr>
              <w:snapToGrid w:val="0"/>
              <w:jc w:val="center"/>
              <w:rPr>
                <w:rFonts w:ascii="Arial" w:eastAsia="仿宋" w:hAnsi="Arial"/>
                <w:b w:val="0"/>
                <w:bCs w:val="0"/>
              </w:rPr>
            </w:pPr>
            <w:r>
              <w:rPr>
                <w:rFonts w:ascii="Arial" w:eastAsia="仿宋" w:hAnsi="Arial" w:hint="eastAsia"/>
              </w:rPr>
              <w:t>浙江</w:t>
            </w:r>
          </w:p>
        </w:tc>
        <w:tc>
          <w:tcPr>
            <w:tcW w:w="735" w:type="dxa"/>
            <w:shd w:val="clear" w:color="auto" w:fill="D9E2F3" w:themeFill="accent5" w:themeFillTint="33"/>
            <w:vAlign w:val="center"/>
          </w:tcPr>
          <w:p w:rsidR="00061130" w:rsidRDefault="00B51AD3">
            <w:pPr>
              <w:widowControl/>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w:t>
            </w:r>
          </w:p>
        </w:tc>
        <w:tc>
          <w:tcPr>
            <w:tcW w:w="2793" w:type="dxa"/>
            <w:shd w:val="clear" w:color="auto" w:fill="D9E2F3" w:themeFill="accent5" w:themeFillTint="33"/>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乌镇风景区</w:t>
            </w:r>
          </w:p>
        </w:tc>
        <w:tc>
          <w:tcPr>
            <w:tcW w:w="3589" w:type="dxa"/>
            <w:shd w:val="clear" w:color="auto" w:fill="D9E2F3" w:themeFill="accent5" w:themeFillTint="33"/>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乌镇收费站</w:t>
            </w:r>
          </w:p>
        </w:tc>
      </w:tr>
      <w:tr w:rsidR="00061130" w:rsidTr="00061130">
        <w:trPr>
          <w:trHeight w:val="425"/>
          <w:jc w:val="center"/>
        </w:trPr>
        <w:tc>
          <w:tcPr>
            <w:cnfStyle w:val="001000000000" w:firstRow="0" w:lastRow="0" w:firstColumn="1" w:lastColumn="0" w:oddVBand="0" w:evenVBand="0" w:oddHBand="0" w:evenHBand="0" w:firstRowFirstColumn="0" w:firstRowLastColumn="0" w:lastRowFirstColumn="0" w:lastRowLastColumn="0"/>
            <w:tcW w:w="885" w:type="dxa"/>
            <w:vMerge/>
            <w:shd w:val="clear" w:color="auto" w:fill="D9E2F3" w:themeFill="accent5" w:themeFillTint="33"/>
          </w:tcPr>
          <w:p w:rsidR="00061130" w:rsidRDefault="00061130">
            <w:pPr>
              <w:snapToGrid w:val="0"/>
              <w:jc w:val="left"/>
              <w:rPr>
                <w:rFonts w:ascii="Arial" w:eastAsia="仿宋" w:hAnsi="Arial"/>
                <w:b w:val="0"/>
                <w:bCs w:val="0"/>
              </w:rPr>
            </w:pPr>
          </w:p>
        </w:tc>
        <w:tc>
          <w:tcPr>
            <w:tcW w:w="735" w:type="dxa"/>
            <w:vMerge w:val="restart"/>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2</w:t>
            </w:r>
          </w:p>
        </w:tc>
        <w:tc>
          <w:tcPr>
            <w:tcW w:w="2793" w:type="dxa"/>
            <w:vMerge w:val="restart"/>
            <w:shd w:val="clear" w:color="auto" w:fill="D9E2F3" w:themeFill="accent5" w:themeFillTint="33"/>
            <w:vAlign w:val="center"/>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杭州西湖风景名胜区</w:t>
            </w:r>
          </w:p>
        </w:tc>
        <w:tc>
          <w:tcPr>
            <w:tcW w:w="3589" w:type="dxa"/>
            <w:shd w:val="clear" w:color="auto" w:fill="D9E2F3" w:themeFill="accent5" w:themeFillTint="33"/>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杭州收费站</w:t>
            </w:r>
          </w:p>
        </w:tc>
      </w:tr>
      <w:tr w:rsidR="00061130" w:rsidTr="00061130">
        <w:trPr>
          <w:trHeight w:val="425"/>
          <w:jc w:val="center"/>
        </w:trPr>
        <w:tc>
          <w:tcPr>
            <w:cnfStyle w:val="001000000000" w:firstRow="0" w:lastRow="0" w:firstColumn="1" w:lastColumn="0" w:oddVBand="0" w:evenVBand="0" w:oddHBand="0" w:evenHBand="0" w:firstRowFirstColumn="0" w:firstRowLastColumn="0" w:lastRowFirstColumn="0" w:lastRowLastColumn="0"/>
            <w:tcW w:w="885" w:type="dxa"/>
            <w:vMerge/>
            <w:shd w:val="clear" w:color="auto" w:fill="D9E2F3" w:themeFill="accent5" w:themeFillTint="33"/>
          </w:tcPr>
          <w:p w:rsidR="00061130" w:rsidRDefault="00061130">
            <w:pPr>
              <w:snapToGrid w:val="0"/>
              <w:jc w:val="left"/>
              <w:rPr>
                <w:rFonts w:ascii="Arial" w:eastAsia="仿宋" w:hAnsi="Arial"/>
                <w:b w:val="0"/>
                <w:bCs w:val="0"/>
              </w:rPr>
            </w:pPr>
          </w:p>
        </w:tc>
        <w:tc>
          <w:tcPr>
            <w:tcW w:w="735" w:type="dxa"/>
            <w:vMerge/>
            <w:shd w:val="clear" w:color="auto" w:fill="D9E2F3" w:themeFill="accent5" w:themeFillTint="33"/>
            <w:vAlign w:val="center"/>
          </w:tcPr>
          <w:p w:rsidR="00061130" w:rsidRDefault="00061130">
            <w:pPr>
              <w:jc w:val="center"/>
              <w:cnfStyle w:val="000000000000" w:firstRow="0" w:lastRow="0" w:firstColumn="0" w:lastColumn="0" w:oddVBand="0" w:evenVBand="0" w:oddHBand="0" w:evenHBand="0" w:firstRowFirstColumn="0" w:firstRowLastColumn="0" w:lastRowFirstColumn="0" w:lastRowLastColumn="0"/>
              <w:rPr>
                <w:color w:val="000000"/>
                <w:sz w:val="22"/>
              </w:rPr>
            </w:pPr>
          </w:p>
        </w:tc>
        <w:tc>
          <w:tcPr>
            <w:tcW w:w="2793" w:type="dxa"/>
            <w:vMerge/>
            <w:shd w:val="clear" w:color="auto" w:fill="D9E2F3" w:themeFill="accent5" w:themeFillTint="33"/>
            <w:vAlign w:val="center"/>
          </w:tcPr>
          <w:p w:rsidR="00061130" w:rsidRDefault="00061130">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p>
        </w:tc>
        <w:tc>
          <w:tcPr>
            <w:tcW w:w="3589" w:type="dxa"/>
            <w:shd w:val="clear" w:color="auto" w:fill="D9E2F3" w:themeFill="accent5" w:themeFillTint="33"/>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萧山收费站</w:t>
            </w:r>
          </w:p>
        </w:tc>
      </w:tr>
      <w:tr w:rsidR="00061130" w:rsidTr="00061130">
        <w:trPr>
          <w:trHeight w:val="425"/>
          <w:jc w:val="center"/>
        </w:trPr>
        <w:tc>
          <w:tcPr>
            <w:cnfStyle w:val="001000000000" w:firstRow="0" w:lastRow="0" w:firstColumn="1" w:lastColumn="0" w:oddVBand="0" w:evenVBand="0" w:oddHBand="0" w:evenHBand="0" w:firstRowFirstColumn="0" w:firstRowLastColumn="0" w:lastRowFirstColumn="0" w:lastRowLastColumn="0"/>
            <w:tcW w:w="885" w:type="dxa"/>
            <w:vMerge/>
            <w:shd w:val="clear" w:color="auto" w:fill="D9E2F3" w:themeFill="accent5" w:themeFillTint="33"/>
          </w:tcPr>
          <w:p w:rsidR="00061130" w:rsidRDefault="00061130">
            <w:pPr>
              <w:snapToGrid w:val="0"/>
              <w:jc w:val="left"/>
              <w:rPr>
                <w:rFonts w:ascii="Arial" w:eastAsia="仿宋" w:hAnsi="Arial"/>
                <w:b w:val="0"/>
                <w:bCs w:val="0"/>
              </w:rPr>
            </w:pPr>
          </w:p>
        </w:tc>
        <w:tc>
          <w:tcPr>
            <w:tcW w:w="735" w:type="dxa"/>
            <w:vMerge/>
            <w:shd w:val="clear" w:color="auto" w:fill="D9E2F3" w:themeFill="accent5" w:themeFillTint="33"/>
            <w:vAlign w:val="center"/>
          </w:tcPr>
          <w:p w:rsidR="00061130" w:rsidRDefault="00061130">
            <w:pPr>
              <w:jc w:val="center"/>
              <w:cnfStyle w:val="000000000000" w:firstRow="0" w:lastRow="0" w:firstColumn="0" w:lastColumn="0" w:oddVBand="0" w:evenVBand="0" w:oddHBand="0" w:evenHBand="0" w:firstRowFirstColumn="0" w:firstRowLastColumn="0" w:lastRowFirstColumn="0" w:lastRowLastColumn="0"/>
              <w:rPr>
                <w:color w:val="000000"/>
                <w:sz w:val="22"/>
              </w:rPr>
            </w:pPr>
          </w:p>
        </w:tc>
        <w:tc>
          <w:tcPr>
            <w:tcW w:w="2793" w:type="dxa"/>
            <w:vMerge/>
            <w:shd w:val="clear" w:color="auto" w:fill="D9E2F3" w:themeFill="accent5" w:themeFillTint="33"/>
            <w:vAlign w:val="center"/>
          </w:tcPr>
          <w:p w:rsidR="00061130" w:rsidRDefault="00061130">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p>
        </w:tc>
        <w:tc>
          <w:tcPr>
            <w:tcW w:w="3589" w:type="dxa"/>
            <w:shd w:val="clear" w:color="auto" w:fill="D9E2F3" w:themeFill="accent5" w:themeFillTint="33"/>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龙</w:t>
            </w:r>
            <w:proofErr w:type="gramStart"/>
            <w:r>
              <w:rPr>
                <w:rFonts w:ascii="Arial" w:eastAsia="仿宋" w:hAnsi="Arial" w:hint="eastAsia"/>
              </w:rPr>
              <w:t>坞</w:t>
            </w:r>
            <w:proofErr w:type="gramEnd"/>
            <w:r>
              <w:rPr>
                <w:rFonts w:ascii="Arial" w:eastAsia="仿宋" w:hAnsi="Arial" w:hint="eastAsia"/>
              </w:rPr>
              <w:t>收费站</w:t>
            </w:r>
          </w:p>
        </w:tc>
      </w:tr>
      <w:tr w:rsidR="00061130" w:rsidTr="00061130">
        <w:trPr>
          <w:trHeight w:val="425"/>
          <w:jc w:val="center"/>
        </w:trPr>
        <w:tc>
          <w:tcPr>
            <w:cnfStyle w:val="001000000000" w:firstRow="0" w:lastRow="0" w:firstColumn="1" w:lastColumn="0" w:oddVBand="0" w:evenVBand="0" w:oddHBand="0" w:evenHBand="0" w:firstRowFirstColumn="0" w:firstRowLastColumn="0" w:lastRowFirstColumn="0" w:lastRowLastColumn="0"/>
            <w:tcW w:w="885" w:type="dxa"/>
            <w:vMerge/>
            <w:shd w:val="clear" w:color="auto" w:fill="D9E2F3" w:themeFill="accent5" w:themeFillTint="33"/>
          </w:tcPr>
          <w:p w:rsidR="00061130" w:rsidRDefault="00061130">
            <w:pPr>
              <w:snapToGrid w:val="0"/>
              <w:jc w:val="left"/>
              <w:rPr>
                <w:rFonts w:ascii="Arial" w:eastAsia="仿宋" w:hAnsi="Arial"/>
                <w:b w:val="0"/>
                <w:bCs w:val="0"/>
              </w:rPr>
            </w:pPr>
          </w:p>
        </w:tc>
        <w:tc>
          <w:tcPr>
            <w:tcW w:w="735" w:type="dxa"/>
            <w:vMerge/>
            <w:shd w:val="clear" w:color="auto" w:fill="D9E2F3" w:themeFill="accent5" w:themeFillTint="33"/>
            <w:vAlign w:val="center"/>
          </w:tcPr>
          <w:p w:rsidR="00061130" w:rsidRDefault="00061130">
            <w:pPr>
              <w:jc w:val="center"/>
              <w:cnfStyle w:val="000000000000" w:firstRow="0" w:lastRow="0" w:firstColumn="0" w:lastColumn="0" w:oddVBand="0" w:evenVBand="0" w:oddHBand="0" w:evenHBand="0" w:firstRowFirstColumn="0" w:firstRowLastColumn="0" w:lastRowFirstColumn="0" w:lastRowLastColumn="0"/>
              <w:rPr>
                <w:color w:val="000000"/>
                <w:sz w:val="22"/>
              </w:rPr>
            </w:pPr>
          </w:p>
        </w:tc>
        <w:tc>
          <w:tcPr>
            <w:tcW w:w="2793" w:type="dxa"/>
            <w:vMerge/>
            <w:shd w:val="clear" w:color="auto" w:fill="D9E2F3" w:themeFill="accent5" w:themeFillTint="33"/>
            <w:vAlign w:val="center"/>
          </w:tcPr>
          <w:p w:rsidR="00061130" w:rsidRDefault="00061130">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p>
        </w:tc>
        <w:tc>
          <w:tcPr>
            <w:tcW w:w="3589" w:type="dxa"/>
            <w:shd w:val="clear" w:color="auto" w:fill="D9E2F3" w:themeFill="accent5" w:themeFillTint="33"/>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proofErr w:type="gramStart"/>
            <w:r>
              <w:rPr>
                <w:rFonts w:ascii="Arial" w:eastAsia="仿宋" w:hAnsi="Arial" w:hint="eastAsia"/>
              </w:rPr>
              <w:t>杭州南</w:t>
            </w:r>
            <w:proofErr w:type="gramEnd"/>
            <w:r>
              <w:rPr>
                <w:rFonts w:ascii="Arial" w:eastAsia="仿宋" w:hAnsi="Arial" w:hint="eastAsia"/>
              </w:rPr>
              <w:t>收费站</w:t>
            </w:r>
          </w:p>
        </w:tc>
      </w:tr>
      <w:tr w:rsidR="00061130" w:rsidTr="00061130">
        <w:trPr>
          <w:trHeight w:val="425"/>
          <w:jc w:val="center"/>
        </w:trPr>
        <w:tc>
          <w:tcPr>
            <w:cnfStyle w:val="001000000000" w:firstRow="0" w:lastRow="0" w:firstColumn="1" w:lastColumn="0" w:oddVBand="0" w:evenVBand="0" w:oddHBand="0" w:evenHBand="0" w:firstRowFirstColumn="0" w:firstRowLastColumn="0" w:lastRowFirstColumn="0" w:lastRowLastColumn="0"/>
            <w:tcW w:w="885" w:type="dxa"/>
            <w:vMerge/>
            <w:shd w:val="clear" w:color="auto" w:fill="D9E2F3" w:themeFill="accent5" w:themeFillTint="33"/>
          </w:tcPr>
          <w:p w:rsidR="00061130" w:rsidRDefault="00061130">
            <w:pPr>
              <w:snapToGrid w:val="0"/>
              <w:jc w:val="left"/>
              <w:rPr>
                <w:rFonts w:ascii="Arial" w:eastAsia="仿宋" w:hAnsi="Arial"/>
                <w:b w:val="0"/>
                <w:bCs w:val="0"/>
              </w:rPr>
            </w:pPr>
          </w:p>
        </w:tc>
        <w:tc>
          <w:tcPr>
            <w:tcW w:w="735"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3</w:t>
            </w:r>
          </w:p>
        </w:tc>
        <w:tc>
          <w:tcPr>
            <w:tcW w:w="2793" w:type="dxa"/>
            <w:shd w:val="clear" w:color="auto" w:fill="D9E2F3" w:themeFill="accent5" w:themeFillTint="33"/>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千岛湖景区</w:t>
            </w:r>
          </w:p>
        </w:tc>
        <w:tc>
          <w:tcPr>
            <w:tcW w:w="3589" w:type="dxa"/>
            <w:shd w:val="clear" w:color="auto" w:fill="D9E2F3" w:themeFill="accent5" w:themeFillTint="33"/>
            <w:vAlign w:val="bottom"/>
          </w:tcPr>
          <w:p w:rsidR="00061130" w:rsidRDefault="00B51AD3">
            <w:pPr>
              <w:snapToGrid w:val="0"/>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千岛湖收费站</w:t>
            </w:r>
          </w:p>
        </w:tc>
      </w:tr>
      <w:tr w:rsidR="00061130" w:rsidTr="00061130">
        <w:trPr>
          <w:trHeight w:val="425"/>
          <w:jc w:val="center"/>
        </w:trPr>
        <w:tc>
          <w:tcPr>
            <w:cnfStyle w:val="001000000000" w:firstRow="0" w:lastRow="0" w:firstColumn="1" w:lastColumn="0" w:oddVBand="0" w:evenVBand="0" w:oddHBand="0" w:evenHBand="0" w:firstRowFirstColumn="0" w:firstRowLastColumn="0" w:lastRowFirstColumn="0" w:lastRowLastColumn="0"/>
            <w:tcW w:w="885" w:type="dxa"/>
            <w:vMerge/>
            <w:shd w:val="clear" w:color="auto" w:fill="D9E2F3" w:themeFill="accent5" w:themeFillTint="33"/>
          </w:tcPr>
          <w:p w:rsidR="00061130" w:rsidRDefault="00061130">
            <w:pPr>
              <w:snapToGrid w:val="0"/>
              <w:jc w:val="left"/>
              <w:rPr>
                <w:rFonts w:ascii="Arial" w:eastAsia="仿宋" w:hAnsi="Arial"/>
                <w:b w:val="0"/>
                <w:bCs w:val="0"/>
              </w:rPr>
            </w:pPr>
          </w:p>
        </w:tc>
        <w:tc>
          <w:tcPr>
            <w:tcW w:w="735"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4</w:t>
            </w:r>
          </w:p>
        </w:tc>
        <w:tc>
          <w:tcPr>
            <w:tcW w:w="2793" w:type="dxa"/>
            <w:shd w:val="clear" w:color="auto" w:fill="D9E2F3" w:themeFill="accent5" w:themeFillTint="33"/>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横店影视城</w:t>
            </w:r>
          </w:p>
        </w:tc>
        <w:tc>
          <w:tcPr>
            <w:tcW w:w="3589" w:type="dxa"/>
            <w:shd w:val="clear" w:color="auto" w:fill="D9E2F3" w:themeFill="accent5" w:themeFillTint="33"/>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横店收费站</w:t>
            </w:r>
          </w:p>
        </w:tc>
      </w:tr>
      <w:tr w:rsidR="00061130" w:rsidTr="00061130">
        <w:trPr>
          <w:trHeight w:val="425"/>
          <w:jc w:val="center"/>
        </w:trPr>
        <w:tc>
          <w:tcPr>
            <w:cnfStyle w:val="001000000000" w:firstRow="0" w:lastRow="0" w:firstColumn="1" w:lastColumn="0" w:oddVBand="0" w:evenVBand="0" w:oddHBand="0" w:evenHBand="0" w:firstRowFirstColumn="0" w:firstRowLastColumn="0" w:lastRowFirstColumn="0" w:lastRowLastColumn="0"/>
            <w:tcW w:w="885" w:type="dxa"/>
            <w:vMerge/>
            <w:shd w:val="clear" w:color="auto" w:fill="D9E2F3" w:themeFill="accent5" w:themeFillTint="33"/>
          </w:tcPr>
          <w:p w:rsidR="00061130" w:rsidRDefault="00061130">
            <w:pPr>
              <w:snapToGrid w:val="0"/>
              <w:jc w:val="left"/>
              <w:rPr>
                <w:rFonts w:ascii="Arial" w:eastAsia="仿宋" w:hAnsi="Arial"/>
                <w:b w:val="0"/>
                <w:bCs w:val="0"/>
              </w:rPr>
            </w:pPr>
          </w:p>
        </w:tc>
        <w:tc>
          <w:tcPr>
            <w:tcW w:w="735" w:type="dxa"/>
            <w:shd w:val="clear" w:color="auto" w:fill="D9E2F3" w:themeFill="accent5" w:themeFillTint="33"/>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5</w:t>
            </w:r>
          </w:p>
        </w:tc>
        <w:tc>
          <w:tcPr>
            <w:tcW w:w="2793" w:type="dxa"/>
            <w:shd w:val="clear" w:color="auto" w:fill="D9E2F3" w:themeFill="accent5" w:themeFillTint="33"/>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普陀山风景名胜区</w:t>
            </w:r>
          </w:p>
        </w:tc>
        <w:tc>
          <w:tcPr>
            <w:tcW w:w="3589" w:type="dxa"/>
            <w:shd w:val="clear" w:color="auto" w:fill="D9E2F3" w:themeFill="accent5" w:themeFillTint="33"/>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舟山收费站</w:t>
            </w:r>
          </w:p>
        </w:tc>
      </w:tr>
      <w:tr w:rsidR="00061130" w:rsidTr="00061130">
        <w:trPr>
          <w:trHeight w:val="425"/>
          <w:jc w:val="center"/>
        </w:trPr>
        <w:tc>
          <w:tcPr>
            <w:cnfStyle w:val="001000000000" w:firstRow="0" w:lastRow="0" w:firstColumn="1" w:lastColumn="0" w:oddVBand="0" w:evenVBand="0" w:oddHBand="0" w:evenHBand="0" w:firstRowFirstColumn="0" w:firstRowLastColumn="0" w:lastRowFirstColumn="0" w:lastRowLastColumn="0"/>
            <w:tcW w:w="885" w:type="dxa"/>
            <w:vMerge w:val="restart"/>
            <w:shd w:val="clear" w:color="auto" w:fill="auto"/>
            <w:vAlign w:val="center"/>
          </w:tcPr>
          <w:p w:rsidR="00061130" w:rsidRDefault="00B51AD3">
            <w:pPr>
              <w:snapToGrid w:val="0"/>
              <w:jc w:val="center"/>
              <w:rPr>
                <w:rFonts w:ascii="Arial" w:eastAsia="仿宋" w:hAnsi="Arial"/>
                <w:b w:val="0"/>
                <w:bCs w:val="0"/>
              </w:rPr>
            </w:pPr>
            <w:r>
              <w:rPr>
                <w:rFonts w:ascii="Arial" w:eastAsia="仿宋" w:hAnsi="Arial" w:hint="eastAsia"/>
              </w:rPr>
              <w:t>安徽</w:t>
            </w:r>
          </w:p>
        </w:tc>
        <w:tc>
          <w:tcPr>
            <w:tcW w:w="735" w:type="dxa"/>
            <w:shd w:val="clear" w:color="auto" w:fill="auto"/>
            <w:vAlign w:val="center"/>
          </w:tcPr>
          <w:p w:rsidR="00061130" w:rsidRDefault="00B51AD3">
            <w:pPr>
              <w:widowControl/>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1</w:t>
            </w:r>
          </w:p>
        </w:tc>
        <w:tc>
          <w:tcPr>
            <w:tcW w:w="2793" w:type="dxa"/>
            <w:shd w:val="clear" w:color="auto" w:fill="auto"/>
            <w:vAlign w:val="bottom"/>
          </w:tcPr>
          <w:p w:rsidR="00061130" w:rsidRDefault="00B51AD3">
            <w:pPr>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天堂寨风景区</w:t>
            </w:r>
          </w:p>
        </w:tc>
        <w:tc>
          <w:tcPr>
            <w:tcW w:w="3589" w:type="dxa"/>
            <w:shd w:val="clear" w:color="auto" w:fill="auto"/>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天堂寨收费站</w:t>
            </w:r>
          </w:p>
        </w:tc>
      </w:tr>
      <w:tr w:rsidR="00061130" w:rsidTr="00061130">
        <w:trPr>
          <w:trHeight w:val="425"/>
          <w:jc w:val="center"/>
        </w:trPr>
        <w:tc>
          <w:tcPr>
            <w:cnfStyle w:val="001000000000" w:firstRow="0" w:lastRow="0" w:firstColumn="1" w:lastColumn="0" w:oddVBand="0" w:evenVBand="0" w:oddHBand="0" w:evenHBand="0" w:firstRowFirstColumn="0" w:firstRowLastColumn="0" w:lastRowFirstColumn="0" w:lastRowLastColumn="0"/>
            <w:tcW w:w="885" w:type="dxa"/>
            <w:vMerge/>
            <w:shd w:val="clear" w:color="auto" w:fill="auto"/>
          </w:tcPr>
          <w:p w:rsidR="00061130" w:rsidRDefault="00061130">
            <w:pPr>
              <w:snapToGrid w:val="0"/>
              <w:jc w:val="center"/>
              <w:rPr>
                <w:rFonts w:ascii="Arial" w:eastAsia="仿宋" w:hAnsi="Arial"/>
                <w:b w:val="0"/>
                <w:bCs w:val="0"/>
              </w:rPr>
            </w:pPr>
          </w:p>
        </w:tc>
        <w:tc>
          <w:tcPr>
            <w:tcW w:w="735"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2</w:t>
            </w:r>
          </w:p>
        </w:tc>
        <w:tc>
          <w:tcPr>
            <w:tcW w:w="2793" w:type="dxa"/>
            <w:shd w:val="clear" w:color="auto" w:fill="auto"/>
            <w:vAlign w:val="bottom"/>
          </w:tcPr>
          <w:p w:rsidR="00061130" w:rsidRDefault="00B51AD3">
            <w:pPr>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九华山风景区</w:t>
            </w:r>
          </w:p>
        </w:tc>
        <w:tc>
          <w:tcPr>
            <w:tcW w:w="3589" w:type="dxa"/>
            <w:shd w:val="clear" w:color="auto" w:fill="auto"/>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九华山收费站</w:t>
            </w:r>
          </w:p>
        </w:tc>
      </w:tr>
      <w:tr w:rsidR="00061130" w:rsidTr="00061130">
        <w:trPr>
          <w:trHeight w:val="425"/>
          <w:jc w:val="center"/>
        </w:trPr>
        <w:tc>
          <w:tcPr>
            <w:cnfStyle w:val="001000000000" w:firstRow="0" w:lastRow="0" w:firstColumn="1" w:lastColumn="0" w:oddVBand="0" w:evenVBand="0" w:oddHBand="0" w:evenHBand="0" w:firstRowFirstColumn="0" w:firstRowLastColumn="0" w:lastRowFirstColumn="0" w:lastRowLastColumn="0"/>
            <w:tcW w:w="885" w:type="dxa"/>
            <w:vMerge/>
            <w:shd w:val="clear" w:color="auto" w:fill="auto"/>
          </w:tcPr>
          <w:p w:rsidR="00061130" w:rsidRDefault="00061130">
            <w:pPr>
              <w:snapToGrid w:val="0"/>
              <w:jc w:val="center"/>
              <w:rPr>
                <w:rFonts w:ascii="Arial" w:eastAsia="仿宋" w:hAnsi="Arial"/>
                <w:b w:val="0"/>
                <w:bCs w:val="0"/>
              </w:rPr>
            </w:pPr>
          </w:p>
        </w:tc>
        <w:tc>
          <w:tcPr>
            <w:tcW w:w="735"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3</w:t>
            </w:r>
          </w:p>
        </w:tc>
        <w:tc>
          <w:tcPr>
            <w:tcW w:w="2793" w:type="dxa"/>
            <w:vMerge w:val="restart"/>
            <w:shd w:val="clear" w:color="auto" w:fill="auto"/>
            <w:vAlign w:val="center"/>
          </w:tcPr>
          <w:p w:rsidR="00061130" w:rsidRDefault="00B51AD3">
            <w:pPr>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黄山风景区</w:t>
            </w:r>
          </w:p>
        </w:tc>
        <w:tc>
          <w:tcPr>
            <w:tcW w:w="3589" w:type="dxa"/>
            <w:shd w:val="clear" w:color="auto" w:fill="auto"/>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黄山北门收费站</w:t>
            </w:r>
          </w:p>
        </w:tc>
      </w:tr>
      <w:tr w:rsidR="00061130" w:rsidTr="00061130">
        <w:trPr>
          <w:trHeight w:val="425"/>
          <w:jc w:val="center"/>
        </w:trPr>
        <w:tc>
          <w:tcPr>
            <w:cnfStyle w:val="001000000000" w:firstRow="0" w:lastRow="0" w:firstColumn="1" w:lastColumn="0" w:oddVBand="0" w:evenVBand="0" w:oddHBand="0" w:evenHBand="0" w:firstRowFirstColumn="0" w:firstRowLastColumn="0" w:lastRowFirstColumn="0" w:lastRowLastColumn="0"/>
            <w:tcW w:w="885" w:type="dxa"/>
            <w:vMerge/>
            <w:shd w:val="clear" w:color="auto" w:fill="auto"/>
          </w:tcPr>
          <w:p w:rsidR="00061130" w:rsidRDefault="00061130">
            <w:pPr>
              <w:snapToGrid w:val="0"/>
              <w:jc w:val="center"/>
              <w:rPr>
                <w:rFonts w:ascii="Arial" w:eastAsia="仿宋" w:hAnsi="Arial"/>
                <w:b w:val="0"/>
                <w:bCs w:val="0"/>
              </w:rPr>
            </w:pPr>
          </w:p>
        </w:tc>
        <w:tc>
          <w:tcPr>
            <w:tcW w:w="735"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4</w:t>
            </w:r>
          </w:p>
        </w:tc>
        <w:tc>
          <w:tcPr>
            <w:tcW w:w="2793" w:type="dxa"/>
            <w:vMerge/>
            <w:shd w:val="clear" w:color="auto" w:fill="auto"/>
            <w:vAlign w:val="bottom"/>
          </w:tcPr>
          <w:p w:rsidR="00061130" w:rsidRDefault="00061130">
            <w:pPr>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p>
        </w:tc>
        <w:tc>
          <w:tcPr>
            <w:tcW w:w="3589" w:type="dxa"/>
            <w:shd w:val="clear" w:color="auto" w:fill="auto"/>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谭家桥收费站</w:t>
            </w:r>
          </w:p>
        </w:tc>
      </w:tr>
      <w:tr w:rsidR="00061130" w:rsidTr="00061130">
        <w:trPr>
          <w:trHeight w:val="425"/>
          <w:jc w:val="center"/>
        </w:trPr>
        <w:tc>
          <w:tcPr>
            <w:cnfStyle w:val="001000000000" w:firstRow="0" w:lastRow="0" w:firstColumn="1" w:lastColumn="0" w:oddVBand="0" w:evenVBand="0" w:oddHBand="0" w:evenHBand="0" w:firstRowFirstColumn="0" w:firstRowLastColumn="0" w:lastRowFirstColumn="0" w:lastRowLastColumn="0"/>
            <w:tcW w:w="885" w:type="dxa"/>
            <w:vMerge/>
            <w:shd w:val="clear" w:color="auto" w:fill="auto"/>
          </w:tcPr>
          <w:p w:rsidR="00061130" w:rsidRDefault="00061130">
            <w:pPr>
              <w:snapToGrid w:val="0"/>
              <w:jc w:val="center"/>
              <w:rPr>
                <w:rFonts w:ascii="Arial" w:eastAsia="仿宋" w:hAnsi="Arial"/>
                <w:b w:val="0"/>
                <w:bCs w:val="0"/>
              </w:rPr>
            </w:pPr>
          </w:p>
        </w:tc>
        <w:tc>
          <w:tcPr>
            <w:tcW w:w="735" w:type="dxa"/>
            <w:shd w:val="clear" w:color="auto" w:fill="auto"/>
            <w:vAlign w:val="center"/>
          </w:tcPr>
          <w:p w:rsidR="00061130" w:rsidRDefault="00B51AD3">
            <w:pPr>
              <w:jc w:val="center"/>
              <w:cnfStyle w:val="000000000000" w:firstRow="0" w:lastRow="0" w:firstColumn="0" w:lastColumn="0" w:oddVBand="0" w:evenVBand="0" w:oddHBand="0" w:evenHBand="0" w:firstRowFirstColumn="0" w:firstRowLastColumn="0" w:lastRowFirstColumn="0" w:lastRowLastColumn="0"/>
              <w:rPr>
                <w:color w:val="000000"/>
                <w:sz w:val="22"/>
              </w:rPr>
            </w:pPr>
            <w:r>
              <w:rPr>
                <w:rFonts w:hint="eastAsia"/>
                <w:color w:val="000000"/>
                <w:sz w:val="22"/>
              </w:rPr>
              <w:t>5</w:t>
            </w:r>
          </w:p>
        </w:tc>
        <w:tc>
          <w:tcPr>
            <w:tcW w:w="2793" w:type="dxa"/>
            <w:vMerge/>
            <w:shd w:val="clear" w:color="auto" w:fill="auto"/>
            <w:vAlign w:val="bottom"/>
          </w:tcPr>
          <w:p w:rsidR="00061130" w:rsidRDefault="00061130">
            <w:pPr>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p>
        </w:tc>
        <w:tc>
          <w:tcPr>
            <w:tcW w:w="3589" w:type="dxa"/>
            <w:shd w:val="clear" w:color="auto" w:fill="auto"/>
            <w:vAlign w:val="bottom"/>
          </w:tcPr>
          <w:p w:rsidR="00061130" w:rsidRDefault="00B51AD3">
            <w:pPr>
              <w:snapToGrid w:val="0"/>
              <w:jc w:val="left"/>
              <w:cnfStyle w:val="000000000000" w:firstRow="0" w:lastRow="0" w:firstColumn="0" w:lastColumn="0" w:oddVBand="0" w:evenVBand="0" w:oddHBand="0" w:evenHBand="0" w:firstRowFirstColumn="0" w:firstRowLastColumn="0" w:lastRowFirstColumn="0" w:lastRowLastColumn="0"/>
              <w:rPr>
                <w:rFonts w:ascii="Arial" w:eastAsia="仿宋" w:hAnsi="Arial"/>
              </w:rPr>
            </w:pPr>
            <w:r>
              <w:rPr>
                <w:rFonts w:ascii="Arial" w:eastAsia="仿宋" w:hAnsi="Arial" w:hint="eastAsia"/>
              </w:rPr>
              <w:t>黄山南门收费站</w:t>
            </w:r>
          </w:p>
        </w:tc>
      </w:tr>
    </w:tbl>
    <w:p w:rsidR="00061130" w:rsidRDefault="00B51AD3">
      <w:pPr>
        <w:pStyle w:val="2"/>
        <w:numPr>
          <w:ilvl w:val="1"/>
          <w:numId w:val="2"/>
        </w:numPr>
        <w:ind w:left="0" w:firstLine="0"/>
      </w:pPr>
      <w:r>
        <w:lastRenderedPageBreak/>
        <w:t>节日期间施工路段</w:t>
      </w:r>
    </w:p>
    <w:p w:rsidR="00061130" w:rsidRDefault="00B51AD3">
      <w:pPr>
        <w:ind w:firstLineChars="200" w:firstLine="560"/>
      </w:pPr>
      <w:r>
        <w:rPr>
          <w:rFonts w:ascii="Arial" w:eastAsia="仿宋" w:hAnsi="Arial"/>
          <w:sz w:val="28"/>
          <w:szCs w:val="28"/>
        </w:rPr>
        <w:t>国庆节</w:t>
      </w:r>
      <w:r>
        <w:rPr>
          <w:rFonts w:ascii="Arial" w:eastAsia="仿宋" w:hAnsi="Arial" w:hint="eastAsia"/>
          <w:sz w:val="28"/>
          <w:szCs w:val="28"/>
        </w:rPr>
        <w:t>期间，长三角区域高速公路仍在施工的路段如下图所示，出行途经施工路段时，请注意现场交通标志提示，保障行车安全。</w:t>
      </w:r>
    </w:p>
    <w:p w:rsidR="00061130" w:rsidRDefault="00B51AD3">
      <w:pPr>
        <w:jc w:val="center"/>
      </w:pPr>
      <w:r>
        <w:rPr>
          <w:rFonts w:hint="eastAsia"/>
          <w:noProof/>
        </w:rPr>
        <w:drawing>
          <wp:inline distT="0" distB="0" distL="0" distR="0">
            <wp:extent cx="3839210" cy="7449820"/>
            <wp:effectExtent l="0" t="0" r="8890" b="0"/>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pic:cNvPicPr>
                      <a:picLocks noChangeAspect="1"/>
                    </pic:cNvPicPr>
                  </pic:nvPicPr>
                  <pic:blipFill>
                    <a:blip r:embed="rId24" cstate="print">
                      <a:extLst>
                        <a:ext uri="{28A0092B-C50C-407E-A947-70E740481C1C}">
                          <a14:useLocalDpi xmlns:a14="http://schemas.microsoft.com/office/drawing/2010/main" val="0"/>
                        </a:ext>
                      </a:extLst>
                    </a:blip>
                    <a:srcRect r="462" b="44469"/>
                    <a:stretch>
                      <a:fillRect/>
                    </a:stretch>
                  </pic:blipFill>
                  <pic:spPr>
                    <a:xfrm>
                      <a:off x="0" y="0"/>
                      <a:ext cx="3844121" cy="7459282"/>
                    </a:xfrm>
                    <a:prstGeom prst="rect">
                      <a:avLst/>
                    </a:prstGeom>
                    <a:ln>
                      <a:noFill/>
                    </a:ln>
                  </pic:spPr>
                </pic:pic>
              </a:graphicData>
            </a:graphic>
          </wp:inline>
        </w:drawing>
      </w:r>
    </w:p>
    <w:p w:rsidR="00061130" w:rsidRDefault="00B51AD3">
      <w:pPr>
        <w:jc w:val="center"/>
      </w:pPr>
      <w:r>
        <w:rPr>
          <w:noProof/>
        </w:rPr>
        <w:lastRenderedPageBreak/>
        <w:drawing>
          <wp:inline distT="0" distB="0" distL="0" distR="0">
            <wp:extent cx="4476584" cy="3545860"/>
            <wp:effectExtent l="0" t="0" r="0" b="0"/>
            <wp:docPr id="21" name="图片 7" descr="C:\Users\ADMINI~1\AppData\Local\Temp\160126385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7" descr="C:\Users\ADMINI~1\AppData\Local\Temp\1601263852(1).png"/>
                    <pic:cNvPicPr>
                      <a:picLocks noChangeAspect="1" noChangeArrowheads="1"/>
                    </pic:cNvPicPr>
                  </pic:nvPicPr>
                  <pic:blipFill>
                    <a:blip r:embed="rId25" cstate="print"/>
                    <a:srcRect/>
                    <a:stretch>
                      <a:fillRect/>
                    </a:stretch>
                  </pic:blipFill>
                  <pic:spPr>
                    <a:xfrm>
                      <a:off x="0" y="0"/>
                      <a:ext cx="4473352" cy="3543300"/>
                    </a:xfrm>
                    <a:prstGeom prst="rect">
                      <a:avLst/>
                    </a:prstGeom>
                    <a:noFill/>
                    <a:ln w="9525">
                      <a:noFill/>
                      <a:miter lim="800000"/>
                      <a:headEnd/>
                      <a:tailEnd/>
                    </a:ln>
                  </pic:spPr>
                </pic:pic>
              </a:graphicData>
            </a:graphic>
          </wp:inline>
        </w:drawing>
      </w:r>
    </w:p>
    <w:p w:rsidR="00061130" w:rsidRDefault="00B51AD3">
      <w:pPr>
        <w:jc w:val="center"/>
      </w:pPr>
      <w:r>
        <w:rPr>
          <w:noProof/>
        </w:rPr>
        <w:drawing>
          <wp:inline distT="0" distB="0" distL="0" distR="0">
            <wp:extent cx="4443808" cy="5041127"/>
            <wp:effectExtent l="0" t="0" r="0" b="0"/>
            <wp:docPr id="22" name="图片 21" descr="江苏施工图文字.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1" descr="江苏施工图文字.jpg"/>
                    <pic:cNvPicPr>
                      <a:picLocks noChangeAspect="1"/>
                    </pic:cNvPicPr>
                  </pic:nvPicPr>
                  <pic:blipFill>
                    <a:blip r:embed="rId26" cstate="print"/>
                    <a:stretch>
                      <a:fillRect/>
                    </a:stretch>
                  </pic:blipFill>
                  <pic:spPr>
                    <a:xfrm>
                      <a:off x="0" y="0"/>
                      <a:ext cx="4451892" cy="5050298"/>
                    </a:xfrm>
                    <a:prstGeom prst="rect">
                      <a:avLst/>
                    </a:prstGeom>
                  </pic:spPr>
                </pic:pic>
              </a:graphicData>
            </a:graphic>
          </wp:inline>
        </w:drawing>
      </w:r>
    </w:p>
    <w:p w:rsidR="00061130" w:rsidRDefault="00061130">
      <w:pPr>
        <w:jc w:val="center"/>
      </w:pPr>
    </w:p>
    <w:p w:rsidR="00061130" w:rsidRDefault="00B51AD3">
      <w:pPr>
        <w:jc w:val="center"/>
      </w:pPr>
      <w:r>
        <w:rPr>
          <w:rFonts w:hint="eastAsia"/>
          <w:noProof/>
        </w:rPr>
        <w:drawing>
          <wp:inline distT="0" distB="0" distL="0" distR="0">
            <wp:extent cx="4975225" cy="7370445"/>
            <wp:effectExtent l="0" t="0" r="0" b="1905"/>
            <wp:docPr id="44"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pic:cNvPicPr>
                      <a:picLocks noChangeAspect="1"/>
                    </pic:cNvPicPr>
                  </pic:nvPicPr>
                  <pic:blipFill>
                    <a:blip r:embed="rId27" cstate="print">
                      <a:extLst>
                        <a:ext uri="{28A0092B-C50C-407E-A947-70E740481C1C}">
                          <a14:useLocalDpi xmlns:a14="http://schemas.microsoft.com/office/drawing/2010/main" val="0"/>
                        </a:ext>
                      </a:extLst>
                    </a:blip>
                    <a:srcRect r="-474" b="57208"/>
                    <a:stretch>
                      <a:fillRect/>
                    </a:stretch>
                  </pic:blipFill>
                  <pic:spPr>
                    <a:xfrm>
                      <a:off x="0" y="0"/>
                      <a:ext cx="4979824" cy="7376945"/>
                    </a:xfrm>
                    <a:prstGeom prst="rect">
                      <a:avLst/>
                    </a:prstGeom>
                    <a:ln>
                      <a:noFill/>
                    </a:ln>
                  </pic:spPr>
                </pic:pic>
              </a:graphicData>
            </a:graphic>
          </wp:inline>
        </w:drawing>
      </w: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B51AD3">
      <w:pPr>
        <w:jc w:val="center"/>
      </w:pPr>
      <w:r>
        <w:rPr>
          <w:rFonts w:hint="eastAsia"/>
          <w:noProof/>
        </w:rPr>
        <w:lastRenderedPageBreak/>
        <w:drawing>
          <wp:inline distT="0" distB="0" distL="0" distR="0">
            <wp:extent cx="4679950" cy="8009890"/>
            <wp:effectExtent l="0" t="0" r="6350" b="0"/>
            <wp:docPr id="45"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5"/>
                    <pic:cNvPicPr>
                      <a:picLocks noChangeAspect="1"/>
                    </pic:cNvPicPr>
                  </pic:nvPicPr>
                  <pic:blipFill>
                    <a:blip r:embed="rId28" cstate="print">
                      <a:extLst>
                        <a:ext uri="{28A0092B-C50C-407E-A947-70E740481C1C}">
                          <a14:useLocalDpi xmlns:a14="http://schemas.microsoft.com/office/drawing/2010/main" val="0"/>
                        </a:ext>
                      </a:extLst>
                    </a:blip>
                    <a:srcRect r="462" b="51018"/>
                    <a:stretch>
                      <a:fillRect/>
                    </a:stretch>
                  </pic:blipFill>
                  <pic:spPr>
                    <a:xfrm>
                      <a:off x="0" y="0"/>
                      <a:ext cx="4680000" cy="8010284"/>
                    </a:xfrm>
                    <a:prstGeom prst="rect">
                      <a:avLst/>
                    </a:prstGeom>
                    <a:ln>
                      <a:noFill/>
                    </a:ln>
                  </pic:spPr>
                </pic:pic>
              </a:graphicData>
            </a:graphic>
          </wp:inline>
        </w:drawing>
      </w:r>
    </w:p>
    <w:p w:rsidR="00061130" w:rsidRDefault="00B51AD3">
      <w:pPr>
        <w:pStyle w:val="a3"/>
        <w:ind w:firstLine="420"/>
        <w:jc w:val="center"/>
        <w:rPr>
          <w:rFonts w:ascii="黑体" w:hAnsi="黑体"/>
          <w:sz w:val="21"/>
        </w:rPr>
      </w:pPr>
      <w:r>
        <w:rPr>
          <w:rFonts w:ascii="黑体" w:hAnsi="黑体" w:hint="eastAsia"/>
          <w:sz w:val="21"/>
        </w:rPr>
        <w:t xml:space="preserve">图 </w:t>
      </w:r>
      <w:r>
        <w:rPr>
          <w:rFonts w:ascii="黑体" w:hAnsi="黑体"/>
          <w:sz w:val="21"/>
        </w:rPr>
        <w:fldChar w:fldCharType="begin"/>
      </w:r>
      <w:r>
        <w:rPr>
          <w:rFonts w:ascii="黑体" w:hAnsi="黑体" w:hint="eastAsia"/>
          <w:sz w:val="21"/>
        </w:rPr>
        <w:instrText>STYLEREF 1 \s</w:instrText>
      </w:r>
      <w:r>
        <w:rPr>
          <w:rFonts w:ascii="黑体" w:hAnsi="黑体"/>
          <w:sz w:val="21"/>
        </w:rPr>
        <w:fldChar w:fldCharType="separate"/>
      </w:r>
      <w:r>
        <w:rPr>
          <w:rFonts w:ascii="黑体" w:hAnsi="黑体"/>
          <w:sz w:val="21"/>
        </w:rPr>
        <w:t>2</w:t>
      </w:r>
      <w:r>
        <w:rPr>
          <w:rFonts w:ascii="黑体" w:hAnsi="黑体"/>
          <w:sz w:val="21"/>
        </w:rPr>
        <w:fldChar w:fldCharType="end"/>
      </w:r>
      <w:r>
        <w:rPr>
          <w:rFonts w:ascii="黑体" w:hAnsi="黑体"/>
          <w:sz w:val="21"/>
        </w:rPr>
        <w:noBreakHyphen/>
      </w:r>
      <w:r>
        <w:rPr>
          <w:rFonts w:ascii="黑体" w:hAnsi="黑体"/>
          <w:sz w:val="21"/>
        </w:rPr>
        <w:fldChar w:fldCharType="begin"/>
      </w:r>
      <w:r>
        <w:rPr>
          <w:rFonts w:ascii="黑体" w:hAnsi="黑体" w:hint="eastAsia"/>
          <w:sz w:val="21"/>
        </w:rPr>
        <w:instrText>SEQ 图 \* ARABIC \s 1</w:instrText>
      </w:r>
      <w:r>
        <w:rPr>
          <w:rFonts w:ascii="黑体" w:hAnsi="黑体"/>
          <w:sz w:val="21"/>
        </w:rPr>
        <w:fldChar w:fldCharType="separate"/>
      </w:r>
      <w:r>
        <w:rPr>
          <w:rFonts w:ascii="黑体" w:hAnsi="黑体"/>
          <w:sz w:val="21"/>
        </w:rPr>
        <w:t>4</w:t>
      </w:r>
      <w:r>
        <w:rPr>
          <w:rFonts w:ascii="黑体" w:hAnsi="黑体"/>
          <w:sz w:val="21"/>
        </w:rPr>
        <w:fldChar w:fldCharType="end"/>
      </w:r>
      <w:r>
        <w:rPr>
          <w:rFonts w:ascii="黑体" w:hAnsi="黑体" w:hint="eastAsia"/>
          <w:sz w:val="21"/>
        </w:rPr>
        <w:t>20</w:t>
      </w:r>
      <w:r>
        <w:rPr>
          <w:rFonts w:ascii="黑体" w:hAnsi="黑体"/>
          <w:sz w:val="21"/>
        </w:rPr>
        <w:t>20</w:t>
      </w:r>
      <w:r>
        <w:rPr>
          <w:rFonts w:ascii="黑体" w:hAnsi="黑体" w:hint="eastAsia"/>
          <w:sz w:val="21"/>
        </w:rPr>
        <w:t>年国庆节</w:t>
      </w:r>
      <w:r>
        <w:rPr>
          <w:rFonts w:ascii="黑体" w:hAnsi="黑体"/>
          <w:sz w:val="21"/>
        </w:rPr>
        <w:t>期间</w:t>
      </w:r>
      <w:r>
        <w:rPr>
          <w:rFonts w:ascii="黑体" w:hAnsi="黑体" w:hint="eastAsia"/>
          <w:sz w:val="21"/>
        </w:rPr>
        <w:t>长三角区</w:t>
      </w:r>
      <w:proofErr w:type="gramStart"/>
      <w:r>
        <w:rPr>
          <w:rFonts w:ascii="黑体" w:hAnsi="黑体" w:hint="eastAsia"/>
          <w:sz w:val="21"/>
        </w:rPr>
        <w:t>域施工</w:t>
      </w:r>
      <w:proofErr w:type="gramEnd"/>
      <w:r>
        <w:rPr>
          <w:rFonts w:ascii="黑体" w:hAnsi="黑体"/>
          <w:sz w:val="21"/>
        </w:rPr>
        <w:t>路段示意图</w:t>
      </w:r>
    </w:p>
    <w:p w:rsidR="00061130" w:rsidRDefault="00B51AD3">
      <w:pPr>
        <w:pStyle w:val="2"/>
        <w:numPr>
          <w:ilvl w:val="1"/>
          <w:numId w:val="2"/>
        </w:numPr>
        <w:ind w:left="0" w:firstLine="0"/>
      </w:pPr>
      <w:r>
        <w:lastRenderedPageBreak/>
        <w:t>特</w:t>
      </w:r>
      <w:proofErr w:type="gramStart"/>
      <w:r>
        <w:t>情</w:t>
      </w:r>
      <w:r>
        <w:rPr>
          <w:rFonts w:hint="eastAsia"/>
        </w:rPr>
        <w:t>信息</w:t>
      </w:r>
      <w:proofErr w:type="gramEnd"/>
      <w:r>
        <w:rPr>
          <w:rFonts w:hint="eastAsia"/>
        </w:rPr>
        <w:t>提示</w:t>
      </w:r>
    </w:p>
    <w:p w:rsidR="00061130" w:rsidRDefault="00B51AD3">
      <w:r>
        <w:rPr>
          <w:rFonts w:ascii="Arial" w:eastAsia="仿宋" w:hAnsi="Arial"/>
          <w:sz w:val="28"/>
          <w:szCs w:val="28"/>
        </w:rPr>
        <w:t>国庆节</w:t>
      </w:r>
      <w:r>
        <w:rPr>
          <w:rFonts w:ascii="Arial" w:eastAsia="仿宋" w:hAnsi="Arial" w:hint="eastAsia"/>
          <w:sz w:val="28"/>
          <w:szCs w:val="28"/>
        </w:rPr>
        <w:t>期间，长三角区域暂停服务的收费站及服务区如下图所示：</w:t>
      </w:r>
    </w:p>
    <w:p w:rsidR="00061130" w:rsidRDefault="00061130">
      <w:pPr>
        <w:pStyle w:val="a9"/>
        <w:keepNext/>
        <w:keepLines/>
        <w:numPr>
          <w:ilvl w:val="1"/>
          <w:numId w:val="5"/>
        </w:numPr>
        <w:spacing w:before="260" w:after="260" w:line="360" w:lineRule="auto"/>
        <w:ind w:firstLineChars="0"/>
        <w:outlineLvl w:val="2"/>
        <w:rPr>
          <w:rFonts w:ascii="仿宋" w:eastAsia="仿宋" w:hAnsi="仿宋"/>
          <w:b/>
          <w:bCs/>
          <w:vanish/>
          <w:sz w:val="30"/>
          <w:szCs w:val="30"/>
        </w:rPr>
      </w:pPr>
    </w:p>
    <w:p w:rsidR="00061130" w:rsidRDefault="00061130">
      <w:pPr>
        <w:pStyle w:val="a9"/>
        <w:keepNext/>
        <w:keepLines/>
        <w:numPr>
          <w:ilvl w:val="1"/>
          <w:numId w:val="5"/>
        </w:numPr>
        <w:spacing w:before="260" w:after="260" w:line="360" w:lineRule="auto"/>
        <w:ind w:firstLineChars="0"/>
        <w:outlineLvl w:val="2"/>
        <w:rPr>
          <w:rFonts w:ascii="仿宋" w:eastAsia="仿宋" w:hAnsi="仿宋"/>
          <w:b/>
          <w:bCs/>
          <w:vanish/>
          <w:sz w:val="30"/>
          <w:szCs w:val="30"/>
        </w:rPr>
      </w:pPr>
    </w:p>
    <w:p w:rsidR="00061130" w:rsidRDefault="00061130">
      <w:pPr>
        <w:jc w:val="center"/>
      </w:pPr>
    </w:p>
    <w:p w:rsidR="00061130" w:rsidRDefault="00B51AD3">
      <w:pPr>
        <w:jc w:val="center"/>
      </w:pPr>
      <w:r>
        <w:rPr>
          <w:rFonts w:hint="eastAsia"/>
          <w:noProof/>
        </w:rPr>
        <w:drawing>
          <wp:inline distT="0" distB="0" distL="0" distR="0">
            <wp:extent cx="4784090" cy="6957060"/>
            <wp:effectExtent l="0" t="0" r="0" b="0"/>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pic:cNvPicPr>
                      <a:picLocks noChangeAspect="1"/>
                    </pic:cNvPicPr>
                  </pic:nvPicPr>
                  <pic:blipFill>
                    <a:blip r:embed="rId29" cstate="print">
                      <a:extLst>
                        <a:ext uri="{28A0092B-C50C-407E-A947-70E740481C1C}">
                          <a14:useLocalDpi xmlns:a14="http://schemas.microsoft.com/office/drawing/2010/main" val="0"/>
                        </a:ext>
                      </a:extLst>
                    </a:blip>
                    <a:srcRect l="-1" r="-1301" b="27335"/>
                    <a:stretch>
                      <a:fillRect/>
                    </a:stretch>
                  </pic:blipFill>
                  <pic:spPr>
                    <a:xfrm>
                      <a:off x="0" y="0"/>
                      <a:ext cx="4787924" cy="6962690"/>
                    </a:xfrm>
                    <a:prstGeom prst="rect">
                      <a:avLst/>
                    </a:prstGeom>
                    <a:ln>
                      <a:noFill/>
                    </a:ln>
                  </pic:spPr>
                </pic:pic>
              </a:graphicData>
            </a:graphic>
          </wp:inline>
        </w:drawing>
      </w:r>
    </w:p>
    <w:p w:rsidR="00061130" w:rsidRDefault="00061130">
      <w:pPr>
        <w:jc w:val="center"/>
      </w:pPr>
    </w:p>
    <w:p w:rsidR="00061130" w:rsidRDefault="00061130">
      <w:pPr>
        <w:jc w:val="center"/>
      </w:pPr>
    </w:p>
    <w:p w:rsidR="00061130" w:rsidRDefault="00B51AD3">
      <w:pPr>
        <w:jc w:val="center"/>
      </w:pPr>
      <w:r>
        <w:rPr>
          <w:rFonts w:hint="eastAsia"/>
          <w:noProof/>
        </w:rPr>
        <w:lastRenderedPageBreak/>
        <w:drawing>
          <wp:inline distT="0" distB="0" distL="0" distR="0">
            <wp:extent cx="4371975" cy="8863330"/>
            <wp:effectExtent l="0" t="0" r="9525" b="0"/>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371975" cy="8863330"/>
                    </a:xfrm>
                    <a:prstGeom prst="rect">
                      <a:avLst/>
                    </a:prstGeom>
                  </pic:spPr>
                </pic:pic>
              </a:graphicData>
            </a:graphic>
          </wp:inline>
        </w:drawing>
      </w:r>
    </w:p>
    <w:p w:rsidR="00061130" w:rsidRDefault="00061130">
      <w:pPr>
        <w:jc w:val="center"/>
      </w:pPr>
    </w:p>
    <w:p w:rsidR="00061130" w:rsidRDefault="00061130">
      <w:pPr>
        <w:jc w:val="center"/>
      </w:pPr>
    </w:p>
    <w:p w:rsidR="00061130" w:rsidRDefault="00B51AD3">
      <w:pPr>
        <w:jc w:val="center"/>
      </w:pPr>
      <w:r>
        <w:rPr>
          <w:rFonts w:hint="eastAsia"/>
          <w:noProof/>
        </w:rPr>
        <w:drawing>
          <wp:inline distT="0" distB="0" distL="0" distR="0">
            <wp:extent cx="4726940" cy="7537450"/>
            <wp:effectExtent l="0" t="0" r="0" b="6350"/>
            <wp:docPr id="48"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8"/>
                    <pic:cNvPicPr>
                      <a:picLocks noChangeAspect="1"/>
                    </pic:cNvPicPr>
                  </pic:nvPicPr>
                  <pic:blipFill>
                    <a:blip r:embed="rId31" cstate="print">
                      <a:extLst>
                        <a:ext uri="{28A0092B-C50C-407E-A947-70E740481C1C}">
                          <a14:useLocalDpi xmlns:a14="http://schemas.microsoft.com/office/drawing/2010/main" val="0"/>
                        </a:ext>
                      </a:extLst>
                    </a:blip>
                    <a:srcRect r="-41" b="21314"/>
                    <a:stretch>
                      <a:fillRect/>
                    </a:stretch>
                  </pic:blipFill>
                  <pic:spPr>
                    <a:xfrm>
                      <a:off x="0" y="0"/>
                      <a:ext cx="4729418" cy="7541273"/>
                    </a:xfrm>
                    <a:prstGeom prst="rect">
                      <a:avLst/>
                    </a:prstGeom>
                    <a:ln>
                      <a:noFill/>
                    </a:ln>
                  </pic:spPr>
                </pic:pic>
              </a:graphicData>
            </a:graphic>
          </wp:inline>
        </w:drawing>
      </w: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B51AD3">
      <w:pPr>
        <w:jc w:val="center"/>
      </w:pPr>
      <w:r>
        <w:rPr>
          <w:rFonts w:hint="eastAsia"/>
          <w:noProof/>
        </w:rPr>
        <w:drawing>
          <wp:inline distT="0" distB="0" distL="0" distR="0">
            <wp:extent cx="4572000" cy="8015605"/>
            <wp:effectExtent l="0" t="0" r="0" b="4445"/>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2" cstate="print">
                      <a:extLst>
                        <a:ext uri="{28A0092B-C50C-407E-A947-70E740481C1C}">
                          <a14:useLocalDpi xmlns:a14="http://schemas.microsoft.com/office/drawing/2010/main" val="0"/>
                        </a:ext>
                      </a:extLst>
                    </a:blip>
                    <a:srcRect b="13519"/>
                    <a:stretch>
                      <a:fillRect/>
                    </a:stretch>
                  </pic:blipFill>
                  <pic:spPr>
                    <a:xfrm>
                      <a:off x="0" y="0"/>
                      <a:ext cx="4573478" cy="8018336"/>
                    </a:xfrm>
                    <a:prstGeom prst="rect">
                      <a:avLst/>
                    </a:prstGeom>
                    <a:ln>
                      <a:noFill/>
                    </a:ln>
                  </pic:spPr>
                </pic:pic>
              </a:graphicData>
            </a:graphic>
          </wp:inline>
        </w:drawing>
      </w:r>
    </w:p>
    <w:p w:rsidR="00061130" w:rsidRDefault="00B51AD3">
      <w:pPr>
        <w:pStyle w:val="a3"/>
        <w:ind w:firstLine="420"/>
        <w:jc w:val="center"/>
        <w:rPr>
          <w:rFonts w:ascii="黑体" w:hAnsi="黑体"/>
          <w:sz w:val="21"/>
        </w:rPr>
      </w:pPr>
      <w:r>
        <w:rPr>
          <w:rFonts w:ascii="黑体" w:hAnsi="黑体" w:hint="eastAsia"/>
          <w:sz w:val="21"/>
        </w:rPr>
        <w:t xml:space="preserve">图 </w:t>
      </w:r>
      <w:r>
        <w:rPr>
          <w:rFonts w:ascii="黑体" w:hAnsi="黑体"/>
          <w:sz w:val="21"/>
        </w:rPr>
        <w:fldChar w:fldCharType="begin"/>
      </w:r>
      <w:r>
        <w:rPr>
          <w:rFonts w:ascii="黑体" w:hAnsi="黑体" w:hint="eastAsia"/>
          <w:sz w:val="21"/>
        </w:rPr>
        <w:instrText>STYLEREF 1 \s</w:instrText>
      </w:r>
      <w:r>
        <w:rPr>
          <w:rFonts w:ascii="黑体" w:hAnsi="黑体"/>
          <w:sz w:val="21"/>
        </w:rPr>
        <w:fldChar w:fldCharType="separate"/>
      </w:r>
      <w:r>
        <w:rPr>
          <w:rFonts w:ascii="黑体" w:hAnsi="黑体"/>
          <w:sz w:val="21"/>
        </w:rPr>
        <w:t>2</w:t>
      </w:r>
      <w:r>
        <w:rPr>
          <w:rFonts w:ascii="黑体" w:hAnsi="黑体"/>
          <w:sz w:val="21"/>
        </w:rPr>
        <w:fldChar w:fldCharType="end"/>
      </w:r>
      <w:r>
        <w:rPr>
          <w:rFonts w:ascii="黑体" w:hAnsi="黑体"/>
          <w:sz w:val="21"/>
        </w:rPr>
        <w:noBreakHyphen/>
      </w:r>
      <w:r>
        <w:rPr>
          <w:rFonts w:ascii="黑体" w:hAnsi="黑体"/>
          <w:sz w:val="21"/>
        </w:rPr>
        <w:fldChar w:fldCharType="begin"/>
      </w:r>
      <w:r>
        <w:rPr>
          <w:rFonts w:ascii="黑体" w:hAnsi="黑体" w:hint="eastAsia"/>
          <w:sz w:val="21"/>
        </w:rPr>
        <w:instrText>SEQ 图 \* ARABIC \s 1</w:instrText>
      </w:r>
      <w:r>
        <w:rPr>
          <w:rFonts w:ascii="黑体" w:hAnsi="黑体"/>
          <w:sz w:val="21"/>
        </w:rPr>
        <w:fldChar w:fldCharType="separate"/>
      </w:r>
      <w:r>
        <w:rPr>
          <w:rFonts w:ascii="黑体" w:hAnsi="黑体"/>
          <w:sz w:val="21"/>
        </w:rPr>
        <w:t>5</w:t>
      </w:r>
      <w:r>
        <w:rPr>
          <w:rFonts w:ascii="黑体" w:hAnsi="黑体"/>
          <w:sz w:val="21"/>
        </w:rPr>
        <w:fldChar w:fldCharType="end"/>
      </w:r>
      <w:r>
        <w:rPr>
          <w:rFonts w:ascii="黑体" w:hAnsi="黑体" w:hint="eastAsia"/>
          <w:sz w:val="21"/>
        </w:rPr>
        <w:t>20</w:t>
      </w:r>
      <w:r>
        <w:rPr>
          <w:rFonts w:ascii="黑体" w:hAnsi="黑体"/>
          <w:sz w:val="21"/>
        </w:rPr>
        <w:t>20</w:t>
      </w:r>
      <w:r>
        <w:rPr>
          <w:rFonts w:ascii="黑体" w:hAnsi="黑体" w:hint="eastAsia"/>
          <w:sz w:val="21"/>
        </w:rPr>
        <w:t>年国庆节</w:t>
      </w:r>
      <w:r>
        <w:rPr>
          <w:rFonts w:ascii="黑体" w:hAnsi="黑体"/>
          <w:sz w:val="21"/>
        </w:rPr>
        <w:t>期间</w:t>
      </w:r>
      <w:r>
        <w:rPr>
          <w:rFonts w:ascii="黑体" w:hAnsi="黑体" w:hint="eastAsia"/>
          <w:sz w:val="21"/>
        </w:rPr>
        <w:t>长三角区域</w:t>
      </w:r>
      <w:proofErr w:type="gramStart"/>
      <w:r>
        <w:rPr>
          <w:rFonts w:ascii="黑体" w:hAnsi="黑体" w:hint="eastAsia"/>
          <w:sz w:val="21"/>
        </w:rPr>
        <w:t>特</w:t>
      </w:r>
      <w:proofErr w:type="gramEnd"/>
      <w:r>
        <w:rPr>
          <w:rFonts w:ascii="黑体" w:hAnsi="黑体" w:hint="eastAsia"/>
          <w:sz w:val="21"/>
        </w:rPr>
        <w:t>情收费站及服务区</w:t>
      </w:r>
      <w:r>
        <w:rPr>
          <w:rFonts w:ascii="黑体" w:hAnsi="黑体"/>
          <w:sz w:val="21"/>
        </w:rPr>
        <w:t>示意图</w:t>
      </w:r>
    </w:p>
    <w:p w:rsidR="00061130" w:rsidRDefault="00B51AD3">
      <w:pPr>
        <w:pStyle w:val="2"/>
        <w:numPr>
          <w:ilvl w:val="1"/>
          <w:numId w:val="2"/>
        </w:numPr>
        <w:ind w:left="0" w:firstLine="0"/>
      </w:pPr>
      <w:r>
        <w:rPr>
          <w:rFonts w:hint="eastAsia"/>
        </w:rPr>
        <w:lastRenderedPageBreak/>
        <w:t>车辆限行</w:t>
      </w:r>
      <w:r>
        <w:t>政策</w:t>
      </w:r>
    </w:p>
    <w:p w:rsidR="00061130" w:rsidRDefault="00B51AD3">
      <w:pPr>
        <w:ind w:firstLineChars="200" w:firstLine="560"/>
        <w:rPr>
          <w:rFonts w:ascii="Arial" w:eastAsia="仿宋" w:hAnsi="Arial"/>
          <w:sz w:val="28"/>
          <w:szCs w:val="28"/>
        </w:rPr>
      </w:pPr>
      <w:r>
        <w:rPr>
          <w:rFonts w:ascii="Arial" w:eastAsia="仿宋" w:hAnsi="Arial"/>
          <w:sz w:val="28"/>
          <w:szCs w:val="28"/>
        </w:rPr>
        <w:t>国庆节期间</w:t>
      </w:r>
      <w:r>
        <w:rPr>
          <w:rFonts w:ascii="Arial" w:eastAsia="仿宋" w:hAnsi="Arial" w:hint="eastAsia"/>
          <w:sz w:val="28"/>
          <w:szCs w:val="28"/>
        </w:rPr>
        <w:t>，</w:t>
      </w:r>
      <w:r>
        <w:rPr>
          <w:rFonts w:ascii="Arial" w:eastAsia="仿宋" w:hAnsi="Arial"/>
          <w:sz w:val="28"/>
          <w:szCs w:val="28"/>
        </w:rPr>
        <w:t>长三角区域</w:t>
      </w:r>
      <w:r>
        <w:rPr>
          <w:rFonts w:ascii="Arial" w:eastAsia="仿宋" w:hAnsi="Arial" w:hint="eastAsia"/>
          <w:sz w:val="28"/>
          <w:szCs w:val="28"/>
        </w:rPr>
        <w:t>高速公路</w:t>
      </w:r>
      <w:r>
        <w:rPr>
          <w:rFonts w:ascii="Arial" w:eastAsia="仿宋" w:hAnsi="Arial"/>
          <w:sz w:val="28"/>
          <w:szCs w:val="28"/>
        </w:rPr>
        <w:t>主要对两类车辆进行分时段</w:t>
      </w:r>
      <w:r>
        <w:rPr>
          <w:rFonts w:ascii="Arial" w:eastAsia="仿宋" w:hAnsi="Arial" w:hint="eastAsia"/>
          <w:sz w:val="28"/>
          <w:szCs w:val="28"/>
        </w:rPr>
        <w:t>、</w:t>
      </w:r>
      <w:r>
        <w:rPr>
          <w:rFonts w:ascii="Arial" w:eastAsia="仿宋" w:hAnsi="Arial"/>
          <w:sz w:val="28"/>
          <w:szCs w:val="28"/>
        </w:rPr>
        <w:t>分区域管制</w:t>
      </w:r>
      <w:r>
        <w:rPr>
          <w:rFonts w:ascii="Arial" w:eastAsia="仿宋" w:hAnsi="Arial" w:hint="eastAsia"/>
          <w:sz w:val="28"/>
          <w:szCs w:val="28"/>
        </w:rPr>
        <w:t>，两类车辆主要为货运车辆（黄牌或中型以上货车）和危化品运输车辆。各类车辆具体限行时段及范围，如下：</w:t>
      </w:r>
    </w:p>
    <w:p w:rsidR="00061130" w:rsidRDefault="00061130">
      <w:pPr>
        <w:pStyle w:val="a9"/>
        <w:keepNext/>
        <w:keepLines/>
        <w:numPr>
          <w:ilvl w:val="1"/>
          <w:numId w:val="5"/>
        </w:numPr>
        <w:spacing w:before="260" w:after="260" w:line="360" w:lineRule="auto"/>
        <w:ind w:firstLineChars="0"/>
        <w:outlineLvl w:val="2"/>
        <w:rPr>
          <w:rFonts w:ascii="仿宋" w:eastAsia="仿宋" w:hAnsi="仿宋"/>
          <w:b/>
          <w:bCs/>
          <w:vanish/>
          <w:sz w:val="30"/>
          <w:szCs w:val="30"/>
        </w:rPr>
      </w:pPr>
    </w:p>
    <w:p w:rsidR="00061130" w:rsidRDefault="00B51AD3">
      <w:pPr>
        <w:pStyle w:val="3"/>
        <w:numPr>
          <w:ilvl w:val="2"/>
          <w:numId w:val="5"/>
        </w:numPr>
        <w:spacing w:line="360" w:lineRule="auto"/>
        <w:ind w:left="0" w:firstLine="0"/>
        <w:jc w:val="left"/>
        <w:rPr>
          <w:rFonts w:ascii="仿宋" w:eastAsia="仿宋" w:hAnsi="仿宋"/>
          <w:sz w:val="30"/>
          <w:szCs w:val="30"/>
        </w:rPr>
      </w:pPr>
      <w:r>
        <w:rPr>
          <w:rFonts w:ascii="仿宋" w:eastAsia="仿宋" w:hAnsi="仿宋" w:hint="eastAsia"/>
          <w:sz w:val="30"/>
          <w:szCs w:val="30"/>
        </w:rPr>
        <w:t>货运车辆限行路段</w:t>
      </w:r>
    </w:p>
    <w:p w:rsidR="00061130" w:rsidRDefault="00B51AD3">
      <w:pPr>
        <w:ind w:firstLineChars="200" w:firstLine="560"/>
        <w:rPr>
          <w:rFonts w:ascii="Arial" w:eastAsia="仿宋" w:hAnsi="Arial"/>
          <w:sz w:val="28"/>
          <w:szCs w:val="28"/>
        </w:rPr>
      </w:pPr>
      <w:r>
        <w:rPr>
          <w:rFonts w:ascii="Arial" w:eastAsia="仿宋" w:hAnsi="Arial"/>
          <w:sz w:val="28"/>
          <w:szCs w:val="28"/>
        </w:rPr>
        <w:t>国庆节期间</w:t>
      </w:r>
      <w:r>
        <w:rPr>
          <w:rFonts w:ascii="Arial" w:eastAsia="仿宋" w:hAnsi="Arial" w:hint="eastAsia"/>
          <w:sz w:val="28"/>
          <w:szCs w:val="28"/>
        </w:rPr>
        <w:t>，</w:t>
      </w:r>
      <w:r>
        <w:rPr>
          <w:rFonts w:ascii="Arial" w:eastAsia="仿宋" w:hAnsi="Arial"/>
          <w:sz w:val="28"/>
          <w:szCs w:val="28"/>
        </w:rPr>
        <w:t>长三角区域共有</w:t>
      </w:r>
      <w:r>
        <w:rPr>
          <w:rFonts w:ascii="Arial" w:eastAsia="仿宋" w:hAnsi="Arial" w:hint="eastAsia"/>
          <w:sz w:val="28"/>
          <w:szCs w:val="28"/>
        </w:rPr>
        <w:t>9</w:t>
      </w:r>
      <w:r>
        <w:rPr>
          <w:rFonts w:ascii="Arial" w:eastAsia="仿宋" w:hAnsi="Arial" w:hint="eastAsia"/>
          <w:sz w:val="28"/>
          <w:szCs w:val="28"/>
        </w:rPr>
        <w:t>个高速路段分时段对</w:t>
      </w:r>
      <w:r>
        <w:rPr>
          <w:rFonts w:ascii="Arial" w:eastAsia="仿宋" w:hAnsi="Arial"/>
          <w:sz w:val="28"/>
          <w:szCs w:val="28"/>
        </w:rPr>
        <w:t>货运车</w:t>
      </w:r>
      <w:r>
        <w:rPr>
          <w:rFonts w:ascii="Arial" w:eastAsia="仿宋" w:hAnsi="Arial" w:hint="eastAsia"/>
          <w:sz w:val="28"/>
          <w:szCs w:val="28"/>
        </w:rPr>
        <w:t>（黄牌或中型以上货车）施行限行政策，其中：</w:t>
      </w:r>
    </w:p>
    <w:p w:rsidR="00061130" w:rsidRDefault="00B51AD3">
      <w:pPr>
        <w:pStyle w:val="a9"/>
        <w:numPr>
          <w:ilvl w:val="0"/>
          <w:numId w:val="7"/>
        </w:numPr>
        <w:ind w:firstLineChars="0"/>
        <w:rPr>
          <w:rFonts w:ascii="Arial" w:eastAsia="仿宋" w:hAnsi="Arial"/>
          <w:sz w:val="28"/>
          <w:szCs w:val="28"/>
        </w:rPr>
      </w:pPr>
      <w:r>
        <w:rPr>
          <w:rFonts w:ascii="Arial" w:eastAsia="仿宋" w:hAnsi="Arial" w:hint="eastAsia"/>
          <w:sz w:val="28"/>
          <w:szCs w:val="28"/>
        </w:rPr>
        <w:t>上海市：分</w:t>
      </w:r>
      <w:r>
        <w:rPr>
          <w:rFonts w:ascii="Arial" w:eastAsia="仿宋" w:hAnsi="Arial" w:hint="eastAsia"/>
          <w:sz w:val="28"/>
          <w:szCs w:val="28"/>
        </w:rPr>
        <w:t>4</w:t>
      </w:r>
      <w:r>
        <w:rPr>
          <w:rFonts w:ascii="Arial" w:eastAsia="仿宋" w:hAnsi="Arial" w:hint="eastAsia"/>
          <w:sz w:val="28"/>
          <w:szCs w:val="28"/>
        </w:rPr>
        <w:t>天，每天连续</w:t>
      </w:r>
      <w:r>
        <w:rPr>
          <w:rFonts w:ascii="Arial" w:eastAsia="仿宋" w:hAnsi="Arial" w:hint="eastAsia"/>
          <w:sz w:val="28"/>
          <w:szCs w:val="28"/>
        </w:rPr>
        <w:t>14</w:t>
      </w:r>
      <w:r>
        <w:rPr>
          <w:rFonts w:ascii="Arial" w:eastAsia="仿宋" w:hAnsi="Arial" w:hint="eastAsia"/>
          <w:sz w:val="28"/>
          <w:szCs w:val="28"/>
        </w:rPr>
        <w:t>小时在</w:t>
      </w:r>
      <w:r>
        <w:rPr>
          <w:rFonts w:ascii="Arial" w:eastAsia="仿宋" w:hAnsi="Arial" w:hint="eastAsia"/>
          <w:sz w:val="28"/>
          <w:szCs w:val="28"/>
        </w:rPr>
        <w:t>1</w:t>
      </w:r>
      <w:r>
        <w:rPr>
          <w:rFonts w:ascii="Arial" w:eastAsia="仿宋" w:hAnsi="Arial" w:hint="eastAsia"/>
          <w:sz w:val="28"/>
          <w:szCs w:val="28"/>
        </w:rPr>
        <w:t>个路段（</w:t>
      </w:r>
      <w:r>
        <w:rPr>
          <w:rFonts w:ascii="Arial" w:eastAsia="仿宋" w:hAnsi="Arial" w:hint="eastAsia"/>
          <w:sz w:val="28"/>
        </w:rPr>
        <w:t>G40</w:t>
      </w:r>
      <w:r>
        <w:rPr>
          <w:rFonts w:ascii="Arial" w:eastAsia="仿宋" w:hAnsi="Arial" w:hint="eastAsia"/>
          <w:sz w:val="28"/>
        </w:rPr>
        <w:t>沪陕高速上海段</w:t>
      </w:r>
      <w:r>
        <w:rPr>
          <w:rFonts w:ascii="Arial" w:eastAsia="仿宋" w:hAnsi="Arial" w:hint="eastAsia"/>
          <w:sz w:val="28"/>
          <w:szCs w:val="28"/>
        </w:rPr>
        <w:t>）上对黄牌货运车施行交通管制</w:t>
      </w:r>
      <w:r>
        <w:rPr>
          <w:rFonts w:ascii="Arial" w:eastAsia="仿宋" w:hAnsi="Arial" w:hint="eastAsia"/>
          <w:sz w:val="28"/>
        </w:rPr>
        <w:t>；</w:t>
      </w:r>
    </w:p>
    <w:p w:rsidR="00061130" w:rsidRDefault="00B51AD3">
      <w:pPr>
        <w:pStyle w:val="a9"/>
        <w:numPr>
          <w:ilvl w:val="0"/>
          <w:numId w:val="7"/>
        </w:numPr>
        <w:ind w:firstLineChars="0"/>
        <w:rPr>
          <w:rFonts w:ascii="Arial" w:eastAsia="仿宋" w:hAnsi="Arial"/>
          <w:sz w:val="28"/>
          <w:szCs w:val="28"/>
        </w:rPr>
      </w:pPr>
      <w:r>
        <w:rPr>
          <w:rFonts w:ascii="Arial" w:eastAsia="仿宋" w:hAnsi="Arial" w:hint="eastAsia"/>
          <w:sz w:val="28"/>
        </w:rPr>
        <w:t>江苏省：</w:t>
      </w:r>
      <w:r>
        <w:rPr>
          <w:rFonts w:ascii="Arial" w:eastAsia="仿宋" w:hAnsi="Arial" w:hint="eastAsia"/>
          <w:sz w:val="28"/>
          <w:szCs w:val="28"/>
        </w:rPr>
        <w:t>分</w:t>
      </w:r>
      <w:r>
        <w:rPr>
          <w:rFonts w:ascii="Arial" w:eastAsia="仿宋" w:hAnsi="Arial" w:hint="eastAsia"/>
          <w:sz w:val="28"/>
          <w:szCs w:val="28"/>
        </w:rPr>
        <w:t>4</w:t>
      </w:r>
      <w:r>
        <w:rPr>
          <w:rFonts w:ascii="Arial" w:eastAsia="仿宋" w:hAnsi="Arial" w:hint="eastAsia"/>
          <w:sz w:val="28"/>
          <w:szCs w:val="28"/>
        </w:rPr>
        <w:t>天，每天连续</w:t>
      </w:r>
      <w:r>
        <w:rPr>
          <w:rFonts w:ascii="Arial" w:eastAsia="仿宋" w:hAnsi="Arial" w:hint="eastAsia"/>
          <w:sz w:val="28"/>
          <w:szCs w:val="28"/>
        </w:rPr>
        <w:t>14</w:t>
      </w:r>
      <w:r>
        <w:rPr>
          <w:rFonts w:ascii="Arial" w:eastAsia="仿宋" w:hAnsi="Arial" w:hint="eastAsia"/>
          <w:sz w:val="28"/>
          <w:szCs w:val="28"/>
        </w:rPr>
        <w:t>小时在</w:t>
      </w:r>
      <w:r>
        <w:rPr>
          <w:rFonts w:ascii="Arial" w:eastAsia="仿宋" w:hAnsi="Arial"/>
          <w:sz w:val="28"/>
          <w:szCs w:val="28"/>
        </w:rPr>
        <w:t>5</w:t>
      </w:r>
      <w:r>
        <w:rPr>
          <w:rFonts w:ascii="Arial" w:eastAsia="仿宋" w:hAnsi="Arial" w:hint="eastAsia"/>
          <w:sz w:val="28"/>
          <w:szCs w:val="28"/>
        </w:rPr>
        <w:t>个跨江大桥路段上对黄牌货运车施行交通</w:t>
      </w:r>
      <w:r>
        <w:rPr>
          <w:rFonts w:ascii="Arial" w:eastAsia="仿宋" w:hAnsi="Arial" w:hint="eastAsia"/>
          <w:sz w:val="28"/>
        </w:rPr>
        <w:t>管</w:t>
      </w:r>
      <w:r>
        <w:rPr>
          <w:rFonts w:ascii="Arial" w:eastAsia="仿宋" w:hAnsi="Arial" w:hint="eastAsia"/>
          <w:sz w:val="28"/>
          <w:szCs w:val="28"/>
        </w:rPr>
        <w:t>制（其中前两天是</w:t>
      </w:r>
      <w:r>
        <w:rPr>
          <w:rFonts w:ascii="Arial" w:eastAsia="仿宋" w:hAnsi="Arial"/>
          <w:sz w:val="28"/>
          <w:szCs w:val="28"/>
        </w:rPr>
        <w:t>9</w:t>
      </w:r>
      <w:r>
        <w:rPr>
          <w:rFonts w:ascii="Arial" w:eastAsia="仿宋" w:hAnsi="Arial" w:hint="eastAsia"/>
          <w:sz w:val="28"/>
          <w:szCs w:val="28"/>
        </w:rPr>
        <w:t>月</w:t>
      </w:r>
      <w:r>
        <w:rPr>
          <w:rFonts w:ascii="Arial" w:eastAsia="仿宋" w:hAnsi="Arial" w:hint="eastAsia"/>
          <w:sz w:val="28"/>
          <w:szCs w:val="28"/>
        </w:rPr>
        <w:t>30</w:t>
      </w:r>
      <w:r>
        <w:rPr>
          <w:rFonts w:ascii="Arial" w:eastAsia="仿宋" w:hAnsi="Arial" w:hint="eastAsia"/>
          <w:sz w:val="28"/>
          <w:szCs w:val="28"/>
        </w:rPr>
        <w:t>日</w:t>
      </w:r>
      <w:r>
        <w:rPr>
          <w:rFonts w:ascii="Arial" w:eastAsia="仿宋" w:hAnsi="Arial"/>
          <w:sz w:val="28"/>
          <w:szCs w:val="28"/>
        </w:rPr>
        <w:t>12</w:t>
      </w:r>
      <w:r>
        <w:rPr>
          <w:rFonts w:ascii="Arial" w:eastAsia="仿宋" w:hAnsi="Arial"/>
          <w:sz w:val="28"/>
          <w:szCs w:val="28"/>
        </w:rPr>
        <w:t>时至</w:t>
      </w:r>
      <w:r>
        <w:rPr>
          <w:rFonts w:ascii="Arial" w:eastAsia="仿宋" w:hAnsi="Arial"/>
          <w:sz w:val="28"/>
          <w:szCs w:val="28"/>
        </w:rPr>
        <w:t>10</w:t>
      </w:r>
      <w:r>
        <w:rPr>
          <w:rFonts w:ascii="Arial" w:eastAsia="仿宋" w:hAnsi="Arial" w:hint="eastAsia"/>
          <w:sz w:val="28"/>
          <w:szCs w:val="28"/>
        </w:rPr>
        <w:t>月</w:t>
      </w:r>
      <w:r>
        <w:rPr>
          <w:rFonts w:ascii="Arial" w:eastAsia="仿宋" w:hAnsi="Arial" w:hint="eastAsia"/>
          <w:sz w:val="28"/>
          <w:szCs w:val="28"/>
        </w:rPr>
        <w:t>1</w:t>
      </w:r>
      <w:r>
        <w:rPr>
          <w:rFonts w:ascii="Arial" w:eastAsia="仿宋" w:hAnsi="Arial" w:hint="eastAsia"/>
          <w:sz w:val="28"/>
          <w:szCs w:val="28"/>
        </w:rPr>
        <w:t>日</w:t>
      </w:r>
      <w:r>
        <w:rPr>
          <w:rFonts w:ascii="Arial" w:eastAsia="仿宋" w:hAnsi="Arial"/>
          <w:sz w:val="28"/>
          <w:szCs w:val="28"/>
        </w:rPr>
        <w:t>22</w:t>
      </w:r>
      <w:r>
        <w:rPr>
          <w:rFonts w:ascii="Arial" w:eastAsia="仿宋" w:hAnsi="Arial"/>
          <w:sz w:val="28"/>
          <w:szCs w:val="28"/>
        </w:rPr>
        <w:t>时</w:t>
      </w:r>
      <w:r>
        <w:rPr>
          <w:rFonts w:ascii="Arial" w:eastAsia="仿宋" w:hAnsi="Arial" w:hint="eastAsia"/>
          <w:sz w:val="28"/>
          <w:szCs w:val="28"/>
        </w:rPr>
        <w:t>，后两天是</w:t>
      </w:r>
      <w:r>
        <w:rPr>
          <w:rFonts w:ascii="Arial" w:eastAsia="仿宋" w:hAnsi="Arial" w:hint="eastAsia"/>
          <w:sz w:val="28"/>
          <w:szCs w:val="28"/>
        </w:rPr>
        <w:t>10</w:t>
      </w:r>
      <w:r>
        <w:rPr>
          <w:rFonts w:ascii="Arial" w:eastAsia="仿宋" w:hAnsi="Arial" w:hint="eastAsia"/>
          <w:sz w:val="28"/>
          <w:szCs w:val="28"/>
        </w:rPr>
        <w:t>月</w:t>
      </w:r>
      <w:r>
        <w:rPr>
          <w:rFonts w:ascii="Arial" w:eastAsia="仿宋" w:hAnsi="Arial" w:hint="eastAsia"/>
          <w:sz w:val="28"/>
          <w:szCs w:val="28"/>
        </w:rPr>
        <w:t>7</w:t>
      </w:r>
      <w:r>
        <w:rPr>
          <w:rFonts w:ascii="Arial" w:eastAsia="仿宋" w:hAnsi="Arial" w:hint="eastAsia"/>
          <w:sz w:val="28"/>
          <w:szCs w:val="28"/>
        </w:rPr>
        <w:t>日和</w:t>
      </w:r>
      <w:r>
        <w:rPr>
          <w:rFonts w:ascii="Arial" w:eastAsia="仿宋" w:hAnsi="Arial" w:hint="eastAsia"/>
          <w:sz w:val="28"/>
          <w:szCs w:val="28"/>
        </w:rPr>
        <w:t>8</w:t>
      </w:r>
      <w:r>
        <w:rPr>
          <w:rFonts w:ascii="Arial" w:eastAsia="仿宋" w:hAnsi="Arial" w:hint="eastAsia"/>
          <w:sz w:val="28"/>
          <w:szCs w:val="28"/>
        </w:rPr>
        <w:t>日每日</w:t>
      </w:r>
      <w:r>
        <w:rPr>
          <w:rFonts w:ascii="Arial" w:eastAsia="仿宋" w:hAnsi="Arial" w:hint="eastAsia"/>
          <w:sz w:val="28"/>
          <w:szCs w:val="28"/>
        </w:rPr>
        <w:t>8</w:t>
      </w:r>
      <w:r>
        <w:rPr>
          <w:rFonts w:ascii="Arial" w:eastAsia="仿宋" w:hAnsi="Arial" w:hint="eastAsia"/>
          <w:sz w:val="28"/>
          <w:szCs w:val="28"/>
        </w:rPr>
        <w:t>时至</w:t>
      </w:r>
      <w:r>
        <w:rPr>
          <w:rFonts w:ascii="Arial" w:eastAsia="仿宋" w:hAnsi="Arial"/>
          <w:sz w:val="28"/>
          <w:szCs w:val="28"/>
        </w:rPr>
        <w:t>22</w:t>
      </w:r>
      <w:r>
        <w:rPr>
          <w:rFonts w:ascii="Arial" w:eastAsia="仿宋" w:hAnsi="Arial"/>
          <w:sz w:val="28"/>
          <w:szCs w:val="28"/>
        </w:rPr>
        <w:t>时</w:t>
      </w:r>
      <w:r>
        <w:rPr>
          <w:rFonts w:ascii="Arial" w:eastAsia="仿宋" w:hAnsi="Arial" w:hint="eastAsia"/>
          <w:sz w:val="28"/>
          <w:szCs w:val="28"/>
        </w:rPr>
        <w:t>）；</w:t>
      </w:r>
    </w:p>
    <w:p w:rsidR="00061130" w:rsidRDefault="00B51AD3">
      <w:pPr>
        <w:pStyle w:val="a9"/>
        <w:numPr>
          <w:ilvl w:val="0"/>
          <w:numId w:val="7"/>
        </w:numPr>
        <w:ind w:firstLineChars="0"/>
        <w:rPr>
          <w:rFonts w:ascii="Arial" w:eastAsia="仿宋" w:hAnsi="Arial"/>
          <w:sz w:val="28"/>
          <w:szCs w:val="28"/>
        </w:rPr>
      </w:pPr>
      <w:r>
        <w:rPr>
          <w:rFonts w:ascii="Arial" w:eastAsia="仿宋" w:hAnsi="Arial" w:hint="eastAsia"/>
          <w:sz w:val="28"/>
        </w:rPr>
        <w:t>浙江省：有</w:t>
      </w:r>
      <w:r>
        <w:rPr>
          <w:rFonts w:ascii="Arial" w:eastAsia="仿宋" w:hAnsi="Arial" w:hint="eastAsia"/>
          <w:sz w:val="28"/>
        </w:rPr>
        <w:t>3</w:t>
      </w:r>
      <w:r>
        <w:rPr>
          <w:rFonts w:ascii="Arial" w:eastAsia="仿宋" w:hAnsi="Arial" w:hint="eastAsia"/>
          <w:sz w:val="28"/>
        </w:rPr>
        <w:t>个路段禁止中型以上货运车辆通行；</w:t>
      </w:r>
    </w:p>
    <w:p w:rsidR="00061130" w:rsidRDefault="00B51AD3">
      <w:pPr>
        <w:pStyle w:val="a9"/>
        <w:numPr>
          <w:ilvl w:val="0"/>
          <w:numId w:val="7"/>
        </w:numPr>
        <w:ind w:firstLineChars="0"/>
        <w:rPr>
          <w:rFonts w:ascii="Arial" w:eastAsia="仿宋" w:hAnsi="Arial"/>
          <w:sz w:val="28"/>
          <w:szCs w:val="28"/>
        </w:rPr>
      </w:pPr>
      <w:r>
        <w:rPr>
          <w:rFonts w:ascii="Arial" w:eastAsia="仿宋" w:hAnsi="Arial" w:hint="eastAsia"/>
          <w:sz w:val="28"/>
        </w:rPr>
        <w:t>安徽省：</w:t>
      </w:r>
      <w:r>
        <w:rPr>
          <w:rFonts w:ascii="Arial" w:eastAsia="仿宋" w:hAnsi="Arial" w:hint="eastAsia"/>
          <w:sz w:val="28"/>
          <w:szCs w:val="28"/>
        </w:rPr>
        <w:t>对黄牌货运车通行暂无管制政策。</w:t>
      </w:r>
    </w:p>
    <w:p w:rsidR="00061130" w:rsidRDefault="00B51AD3">
      <w:pPr>
        <w:ind w:firstLineChars="200" w:firstLine="560"/>
        <w:rPr>
          <w:rFonts w:ascii="Arial" w:eastAsia="仿宋" w:hAnsi="Arial"/>
          <w:sz w:val="28"/>
          <w:szCs w:val="28"/>
        </w:rPr>
      </w:pPr>
      <w:r>
        <w:rPr>
          <w:rFonts w:ascii="Arial" w:eastAsia="仿宋" w:hAnsi="Arial" w:hint="eastAsia"/>
          <w:sz w:val="28"/>
          <w:szCs w:val="28"/>
        </w:rPr>
        <w:t>以上信息以相关交通管理部门实时更新的交通管制政策为准，出行前请前往官方公布信息渠道查询。具体限行路</w:t>
      </w:r>
      <w:proofErr w:type="gramStart"/>
      <w:r>
        <w:rPr>
          <w:rFonts w:ascii="Arial" w:eastAsia="仿宋" w:hAnsi="Arial" w:hint="eastAsia"/>
          <w:sz w:val="28"/>
          <w:szCs w:val="28"/>
        </w:rPr>
        <w:t>段如下</w:t>
      </w:r>
      <w:proofErr w:type="gramEnd"/>
      <w:r>
        <w:rPr>
          <w:rFonts w:ascii="Arial" w:eastAsia="仿宋" w:hAnsi="Arial" w:hint="eastAsia"/>
          <w:sz w:val="28"/>
          <w:szCs w:val="28"/>
        </w:rPr>
        <w:t>图：</w:t>
      </w:r>
    </w:p>
    <w:p w:rsidR="00061130" w:rsidRDefault="00061130">
      <w:pPr>
        <w:ind w:firstLineChars="200" w:firstLine="560"/>
        <w:rPr>
          <w:rFonts w:ascii="Arial" w:eastAsia="仿宋" w:hAnsi="Arial"/>
          <w:sz w:val="28"/>
          <w:szCs w:val="28"/>
        </w:rPr>
      </w:pPr>
    </w:p>
    <w:p w:rsidR="00061130" w:rsidRDefault="00061130">
      <w:pPr>
        <w:ind w:firstLineChars="200" w:firstLine="560"/>
        <w:rPr>
          <w:rFonts w:ascii="Arial" w:eastAsia="仿宋" w:hAnsi="Arial"/>
          <w:sz w:val="28"/>
          <w:szCs w:val="28"/>
        </w:rPr>
      </w:pPr>
    </w:p>
    <w:p w:rsidR="00061130" w:rsidRDefault="00061130">
      <w:pPr>
        <w:ind w:firstLineChars="200" w:firstLine="560"/>
        <w:rPr>
          <w:rFonts w:ascii="Arial" w:eastAsia="仿宋" w:hAnsi="Arial"/>
          <w:sz w:val="28"/>
          <w:szCs w:val="28"/>
        </w:rPr>
      </w:pPr>
    </w:p>
    <w:p w:rsidR="00061130" w:rsidRDefault="00061130">
      <w:pPr>
        <w:ind w:firstLineChars="200" w:firstLine="560"/>
        <w:rPr>
          <w:rFonts w:ascii="Arial" w:eastAsia="仿宋" w:hAnsi="Arial"/>
          <w:sz w:val="28"/>
          <w:szCs w:val="28"/>
        </w:rPr>
      </w:pPr>
    </w:p>
    <w:p w:rsidR="00061130" w:rsidRDefault="00061130">
      <w:pPr>
        <w:ind w:firstLineChars="200" w:firstLine="560"/>
        <w:rPr>
          <w:rFonts w:ascii="Arial" w:eastAsia="仿宋" w:hAnsi="Arial"/>
          <w:sz w:val="28"/>
          <w:szCs w:val="28"/>
        </w:rPr>
      </w:pPr>
    </w:p>
    <w:p w:rsidR="00061130" w:rsidRDefault="00061130">
      <w:pPr>
        <w:jc w:val="center"/>
      </w:pPr>
    </w:p>
    <w:p w:rsidR="00061130" w:rsidRDefault="00B51AD3">
      <w:pPr>
        <w:jc w:val="center"/>
      </w:pPr>
      <w:r>
        <w:rPr>
          <w:rFonts w:hint="eastAsia"/>
          <w:noProof/>
        </w:rPr>
        <w:drawing>
          <wp:inline distT="0" distB="0" distL="0" distR="0">
            <wp:extent cx="5076825" cy="7625080"/>
            <wp:effectExtent l="0" t="0" r="0" b="0"/>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3" cstate="print">
                      <a:extLst>
                        <a:ext uri="{28A0092B-C50C-407E-A947-70E740481C1C}">
                          <a14:useLocalDpi xmlns:a14="http://schemas.microsoft.com/office/drawing/2010/main" val="0"/>
                        </a:ext>
                      </a:extLst>
                    </a:blip>
                    <a:srcRect b="13968"/>
                    <a:stretch>
                      <a:fillRect/>
                    </a:stretch>
                  </pic:blipFill>
                  <pic:spPr>
                    <a:xfrm>
                      <a:off x="0" y="0"/>
                      <a:ext cx="5076825" cy="7625301"/>
                    </a:xfrm>
                    <a:prstGeom prst="rect">
                      <a:avLst/>
                    </a:prstGeom>
                    <a:ln>
                      <a:noFill/>
                    </a:ln>
                  </pic:spPr>
                </pic:pic>
              </a:graphicData>
            </a:graphic>
          </wp:inline>
        </w:drawing>
      </w:r>
    </w:p>
    <w:p w:rsidR="00061130" w:rsidRDefault="00061130">
      <w:pPr>
        <w:jc w:val="center"/>
      </w:pPr>
    </w:p>
    <w:p w:rsidR="00061130" w:rsidRDefault="00061130">
      <w:pPr>
        <w:jc w:val="center"/>
      </w:pPr>
    </w:p>
    <w:p w:rsidR="00061130" w:rsidRDefault="00B51AD3">
      <w:pPr>
        <w:jc w:val="center"/>
      </w:pPr>
      <w:r>
        <w:rPr>
          <w:rFonts w:hint="eastAsia"/>
          <w:noProof/>
        </w:rPr>
        <w:lastRenderedPageBreak/>
        <w:drawing>
          <wp:inline distT="0" distB="0" distL="0" distR="0">
            <wp:extent cx="5076825" cy="8863330"/>
            <wp:effectExtent l="0" t="0" r="9525" b="0"/>
            <wp:docPr id="51"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076825" cy="8863330"/>
                    </a:xfrm>
                    <a:prstGeom prst="rect">
                      <a:avLst/>
                    </a:prstGeom>
                  </pic:spPr>
                </pic:pic>
              </a:graphicData>
            </a:graphic>
          </wp:inline>
        </w:drawing>
      </w:r>
    </w:p>
    <w:p w:rsidR="00061130" w:rsidRDefault="00B51AD3">
      <w:pPr>
        <w:jc w:val="center"/>
      </w:pPr>
      <w:r>
        <w:rPr>
          <w:rFonts w:hint="eastAsia"/>
          <w:noProof/>
        </w:rPr>
        <w:lastRenderedPageBreak/>
        <w:drawing>
          <wp:inline distT="0" distB="0" distL="0" distR="0">
            <wp:extent cx="5076825" cy="8863330"/>
            <wp:effectExtent l="0" t="0" r="9525" b="0"/>
            <wp:docPr id="52"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076825" cy="8863330"/>
                    </a:xfrm>
                    <a:prstGeom prst="rect">
                      <a:avLst/>
                    </a:prstGeom>
                  </pic:spPr>
                </pic:pic>
              </a:graphicData>
            </a:graphic>
          </wp:inline>
        </w:drawing>
      </w:r>
    </w:p>
    <w:p w:rsidR="00061130" w:rsidRDefault="00061130">
      <w:pPr>
        <w:jc w:val="center"/>
      </w:pPr>
    </w:p>
    <w:p w:rsidR="00061130" w:rsidRDefault="00B51AD3">
      <w:pPr>
        <w:jc w:val="center"/>
      </w:pPr>
      <w:r>
        <w:rPr>
          <w:rFonts w:hint="eastAsia"/>
          <w:noProof/>
        </w:rPr>
        <w:drawing>
          <wp:inline distT="0" distB="0" distL="0" distR="0">
            <wp:extent cx="5274310" cy="6650355"/>
            <wp:effectExtent l="0" t="0" r="2540" b="0"/>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53"/>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274310" cy="6650355"/>
                    </a:xfrm>
                    <a:prstGeom prst="rect">
                      <a:avLst/>
                    </a:prstGeom>
                  </pic:spPr>
                </pic:pic>
              </a:graphicData>
            </a:graphic>
          </wp:inline>
        </w:drawing>
      </w:r>
    </w:p>
    <w:p w:rsidR="00061130" w:rsidRDefault="00B51AD3">
      <w:pPr>
        <w:pStyle w:val="a3"/>
        <w:ind w:firstLine="420"/>
        <w:jc w:val="center"/>
        <w:rPr>
          <w:rFonts w:ascii="黑体" w:hAnsi="黑体"/>
          <w:sz w:val="21"/>
        </w:rPr>
      </w:pPr>
      <w:r>
        <w:rPr>
          <w:rFonts w:ascii="黑体" w:hAnsi="黑体" w:hint="eastAsia"/>
          <w:sz w:val="21"/>
        </w:rPr>
        <w:t xml:space="preserve">图 </w:t>
      </w:r>
      <w:r>
        <w:rPr>
          <w:rFonts w:ascii="黑体" w:hAnsi="黑体"/>
          <w:sz w:val="21"/>
        </w:rPr>
        <w:fldChar w:fldCharType="begin"/>
      </w:r>
      <w:r>
        <w:rPr>
          <w:rFonts w:ascii="黑体" w:hAnsi="黑体" w:hint="eastAsia"/>
          <w:sz w:val="21"/>
        </w:rPr>
        <w:instrText>STYLEREF 1 \s</w:instrText>
      </w:r>
      <w:r>
        <w:rPr>
          <w:rFonts w:ascii="黑体" w:hAnsi="黑体"/>
          <w:sz w:val="21"/>
        </w:rPr>
        <w:fldChar w:fldCharType="separate"/>
      </w:r>
      <w:r>
        <w:rPr>
          <w:rFonts w:ascii="黑体" w:hAnsi="黑体"/>
          <w:sz w:val="21"/>
        </w:rPr>
        <w:t>2</w:t>
      </w:r>
      <w:r>
        <w:rPr>
          <w:rFonts w:ascii="黑体" w:hAnsi="黑体"/>
          <w:sz w:val="21"/>
        </w:rPr>
        <w:fldChar w:fldCharType="end"/>
      </w:r>
      <w:r>
        <w:rPr>
          <w:rFonts w:ascii="黑体" w:hAnsi="黑体"/>
          <w:sz w:val="21"/>
        </w:rPr>
        <w:noBreakHyphen/>
      </w:r>
      <w:r>
        <w:rPr>
          <w:rFonts w:ascii="黑体" w:hAnsi="黑体"/>
          <w:sz w:val="21"/>
        </w:rPr>
        <w:fldChar w:fldCharType="begin"/>
      </w:r>
      <w:r>
        <w:rPr>
          <w:rFonts w:ascii="黑体" w:hAnsi="黑体" w:hint="eastAsia"/>
          <w:sz w:val="21"/>
        </w:rPr>
        <w:instrText>SEQ 图 \* ARABIC \s 1</w:instrText>
      </w:r>
      <w:r>
        <w:rPr>
          <w:rFonts w:ascii="黑体" w:hAnsi="黑体"/>
          <w:sz w:val="21"/>
        </w:rPr>
        <w:fldChar w:fldCharType="separate"/>
      </w:r>
      <w:r>
        <w:rPr>
          <w:rFonts w:ascii="黑体" w:hAnsi="黑体"/>
          <w:sz w:val="21"/>
        </w:rPr>
        <w:t>6</w:t>
      </w:r>
      <w:r>
        <w:rPr>
          <w:rFonts w:ascii="黑体" w:hAnsi="黑体"/>
          <w:sz w:val="21"/>
        </w:rPr>
        <w:fldChar w:fldCharType="end"/>
      </w:r>
      <w:r>
        <w:rPr>
          <w:rFonts w:ascii="黑体" w:hAnsi="黑体" w:hint="eastAsia"/>
          <w:sz w:val="21"/>
        </w:rPr>
        <w:t>20</w:t>
      </w:r>
      <w:r>
        <w:rPr>
          <w:rFonts w:ascii="黑体" w:hAnsi="黑体"/>
          <w:sz w:val="21"/>
        </w:rPr>
        <w:t>20</w:t>
      </w:r>
      <w:r>
        <w:rPr>
          <w:rFonts w:ascii="黑体" w:hAnsi="黑体" w:hint="eastAsia"/>
          <w:sz w:val="21"/>
        </w:rPr>
        <w:t>年国庆节</w:t>
      </w:r>
      <w:r>
        <w:rPr>
          <w:rFonts w:ascii="黑体" w:hAnsi="黑体"/>
          <w:sz w:val="21"/>
        </w:rPr>
        <w:t>期间</w:t>
      </w:r>
      <w:r>
        <w:rPr>
          <w:rFonts w:ascii="黑体" w:hAnsi="黑体" w:hint="eastAsia"/>
          <w:sz w:val="21"/>
        </w:rPr>
        <w:t>长三角区域</w:t>
      </w:r>
      <w:r>
        <w:rPr>
          <w:rFonts w:ascii="黑体" w:hAnsi="黑体"/>
          <w:sz w:val="21"/>
        </w:rPr>
        <w:t>货运车辆限行路段示意图</w:t>
      </w:r>
    </w:p>
    <w:p w:rsidR="00061130" w:rsidRDefault="00061130"/>
    <w:p w:rsidR="00061130" w:rsidRDefault="00B51AD3">
      <w:pPr>
        <w:pStyle w:val="3"/>
        <w:numPr>
          <w:ilvl w:val="2"/>
          <w:numId w:val="5"/>
        </w:numPr>
        <w:spacing w:line="360" w:lineRule="auto"/>
        <w:ind w:left="567"/>
        <w:rPr>
          <w:rFonts w:ascii="仿宋" w:eastAsia="仿宋" w:hAnsi="仿宋"/>
          <w:sz w:val="30"/>
          <w:szCs w:val="30"/>
        </w:rPr>
      </w:pPr>
      <w:r>
        <w:rPr>
          <w:rFonts w:ascii="仿宋" w:eastAsia="仿宋" w:hAnsi="仿宋" w:hint="eastAsia"/>
          <w:sz w:val="30"/>
          <w:szCs w:val="30"/>
        </w:rPr>
        <w:t>危化品</w:t>
      </w:r>
      <w:r>
        <w:rPr>
          <w:rFonts w:ascii="仿宋" w:eastAsia="仿宋" w:hAnsi="仿宋"/>
          <w:sz w:val="30"/>
          <w:szCs w:val="30"/>
        </w:rPr>
        <w:t>运输车辆</w:t>
      </w:r>
      <w:r>
        <w:rPr>
          <w:rFonts w:ascii="仿宋" w:eastAsia="仿宋" w:hAnsi="仿宋" w:hint="eastAsia"/>
          <w:sz w:val="30"/>
          <w:szCs w:val="30"/>
        </w:rPr>
        <w:t>禁</w:t>
      </w:r>
      <w:r>
        <w:rPr>
          <w:rFonts w:ascii="仿宋" w:eastAsia="仿宋" w:hAnsi="仿宋"/>
          <w:sz w:val="30"/>
          <w:szCs w:val="30"/>
        </w:rPr>
        <w:t>行路段</w:t>
      </w:r>
    </w:p>
    <w:p w:rsidR="00061130" w:rsidRDefault="00B51AD3">
      <w:pPr>
        <w:ind w:firstLine="420"/>
        <w:rPr>
          <w:rFonts w:ascii="Arial" w:eastAsia="仿宋" w:hAnsi="Arial"/>
          <w:sz w:val="28"/>
          <w:szCs w:val="28"/>
        </w:rPr>
      </w:pPr>
      <w:r>
        <w:rPr>
          <w:rFonts w:ascii="Arial" w:eastAsia="仿宋" w:hAnsi="Arial" w:hint="eastAsia"/>
          <w:sz w:val="28"/>
          <w:szCs w:val="28"/>
        </w:rPr>
        <w:t>国庆</w:t>
      </w:r>
      <w:r>
        <w:rPr>
          <w:rFonts w:ascii="Arial" w:eastAsia="仿宋" w:hAnsi="Arial"/>
          <w:sz w:val="28"/>
          <w:szCs w:val="28"/>
        </w:rPr>
        <w:t>节期间</w:t>
      </w:r>
      <w:r>
        <w:rPr>
          <w:rFonts w:ascii="Arial" w:eastAsia="仿宋" w:hAnsi="Arial" w:hint="eastAsia"/>
          <w:sz w:val="28"/>
          <w:szCs w:val="28"/>
        </w:rPr>
        <w:t>，</w:t>
      </w:r>
      <w:r>
        <w:rPr>
          <w:rFonts w:ascii="Arial" w:eastAsia="仿宋" w:hAnsi="Arial"/>
          <w:sz w:val="28"/>
          <w:szCs w:val="28"/>
        </w:rPr>
        <w:t>长三角区域</w:t>
      </w:r>
      <w:r>
        <w:rPr>
          <w:rFonts w:ascii="Arial" w:eastAsia="仿宋" w:hAnsi="Arial" w:hint="eastAsia"/>
          <w:sz w:val="28"/>
          <w:szCs w:val="28"/>
        </w:rPr>
        <w:t>高速公路对危化品运输车辆实施禁行管制措施的有：</w:t>
      </w:r>
    </w:p>
    <w:p w:rsidR="00061130" w:rsidRDefault="00B51AD3">
      <w:pPr>
        <w:pStyle w:val="a9"/>
        <w:numPr>
          <w:ilvl w:val="0"/>
          <w:numId w:val="8"/>
        </w:numPr>
        <w:ind w:firstLineChars="0"/>
        <w:rPr>
          <w:rFonts w:ascii="Arial" w:eastAsia="仿宋" w:hAnsi="Arial"/>
          <w:sz w:val="28"/>
          <w:szCs w:val="28"/>
        </w:rPr>
      </w:pPr>
      <w:r>
        <w:rPr>
          <w:rFonts w:ascii="Arial" w:eastAsia="仿宋" w:hAnsi="Arial" w:hint="eastAsia"/>
          <w:sz w:val="28"/>
          <w:szCs w:val="28"/>
        </w:rPr>
        <w:lastRenderedPageBreak/>
        <w:t>上海市：危化品运输车辆请按交通管理部门和交警核定路线行驶</w:t>
      </w:r>
      <w:r>
        <w:rPr>
          <w:rFonts w:ascii="Arial" w:eastAsia="仿宋" w:hAnsi="Arial" w:hint="eastAsia"/>
          <w:sz w:val="28"/>
        </w:rPr>
        <w:t>；</w:t>
      </w:r>
    </w:p>
    <w:p w:rsidR="00061130" w:rsidRDefault="00B51AD3">
      <w:pPr>
        <w:pStyle w:val="a9"/>
        <w:numPr>
          <w:ilvl w:val="0"/>
          <w:numId w:val="8"/>
        </w:numPr>
        <w:ind w:firstLineChars="0"/>
        <w:rPr>
          <w:rFonts w:ascii="Arial" w:eastAsia="仿宋" w:hAnsi="Arial"/>
          <w:sz w:val="28"/>
          <w:szCs w:val="28"/>
        </w:rPr>
      </w:pPr>
      <w:r>
        <w:rPr>
          <w:rFonts w:ascii="Arial" w:eastAsia="仿宋" w:hAnsi="Arial" w:hint="eastAsia"/>
          <w:sz w:val="28"/>
          <w:szCs w:val="28"/>
        </w:rPr>
        <w:t>江苏省：对</w:t>
      </w:r>
      <w:proofErr w:type="gramStart"/>
      <w:r>
        <w:rPr>
          <w:rFonts w:ascii="Arial" w:eastAsia="仿宋" w:hAnsi="Arial" w:hint="eastAsia"/>
          <w:sz w:val="28"/>
          <w:szCs w:val="28"/>
        </w:rPr>
        <w:t>危化品</w:t>
      </w:r>
      <w:proofErr w:type="gramEnd"/>
      <w:r>
        <w:rPr>
          <w:rFonts w:ascii="Arial" w:eastAsia="仿宋" w:hAnsi="Arial" w:hint="eastAsia"/>
          <w:sz w:val="28"/>
          <w:szCs w:val="28"/>
        </w:rPr>
        <w:t>运输车进行全</w:t>
      </w:r>
      <w:proofErr w:type="gramStart"/>
      <w:r>
        <w:rPr>
          <w:rFonts w:ascii="Arial" w:eastAsia="仿宋" w:hAnsi="Arial" w:hint="eastAsia"/>
          <w:sz w:val="28"/>
          <w:szCs w:val="28"/>
        </w:rPr>
        <w:t>路网全</w:t>
      </w:r>
      <w:proofErr w:type="gramEnd"/>
      <w:r>
        <w:rPr>
          <w:rFonts w:ascii="Arial" w:eastAsia="仿宋" w:hAnsi="Arial" w:hint="eastAsia"/>
          <w:sz w:val="28"/>
          <w:szCs w:val="28"/>
        </w:rPr>
        <w:t>时段禁行</w:t>
      </w:r>
      <w:r>
        <w:rPr>
          <w:rFonts w:ascii="Arial" w:eastAsia="仿宋" w:hAnsi="Arial" w:hint="eastAsia"/>
          <w:sz w:val="28"/>
        </w:rPr>
        <w:t>通行</w:t>
      </w:r>
      <w:r>
        <w:rPr>
          <w:rFonts w:ascii="Arial" w:eastAsia="仿宋" w:hAnsi="Arial" w:hint="eastAsia"/>
          <w:sz w:val="28"/>
          <w:szCs w:val="28"/>
        </w:rPr>
        <w:t>管制；</w:t>
      </w:r>
    </w:p>
    <w:p w:rsidR="00061130" w:rsidRDefault="00B51AD3">
      <w:pPr>
        <w:pStyle w:val="a9"/>
        <w:numPr>
          <w:ilvl w:val="0"/>
          <w:numId w:val="8"/>
        </w:numPr>
        <w:ind w:firstLineChars="0"/>
        <w:rPr>
          <w:rFonts w:ascii="Arial" w:eastAsia="仿宋" w:hAnsi="Arial"/>
          <w:sz w:val="28"/>
          <w:szCs w:val="28"/>
        </w:rPr>
      </w:pPr>
      <w:r>
        <w:rPr>
          <w:rFonts w:ascii="Arial" w:eastAsia="仿宋" w:hAnsi="Arial" w:hint="eastAsia"/>
          <w:sz w:val="28"/>
          <w:szCs w:val="28"/>
        </w:rPr>
        <w:t>浙江省：有</w:t>
      </w:r>
      <w:r>
        <w:rPr>
          <w:rFonts w:ascii="Arial" w:eastAsia="仿宋" w:hAnsi="Arial"/>
          <w:sz w:val="28"/>
          <w:szCs w:val="28"/>
        </w:rPr>
        <w:t>12</w:t>
      </w:r>
      <w:r>
        <w:rPr>
          <w:rFonts w:ascii="Arial" w:eastAsia="仿宋" w:hAnsi="Arial" w:hint="eastAsia"/>
          <w:sz w:val="28"/>
          <w:szCs w:val="28"/>
        </w:rPr>
        <w:t>个路段对危化品运输车辆进行禁止</w:t>
      </w:r>
      <w:r>
        <w:rPr>
          <w:rFonts w:ascii="Arial" w:eastAsia="仿宋" w:hAnsi="Arial" w:hint="eastAsia"/>
          <w:sz w:val="28"/>
        </w:rPr>
        <w:t>通行</w:t>
      </w:r>
      <w:r>
        <w:rPr>
          <w:rFonts w:ascii="Arial" w:eastAsia="仿宋" w:hAnsi="Arial" w:hint="eastAsia"/>
          <w:sz w:val="28"/>
          <w:szCs w:val="28"/>
        </w:rPr>
        <w:t>管制</w:t>
      </w:r>
      <w:r>
        <w:rPr>
          <w:rFonts w:ascii="Arial" w:eastAsia="仿宋" w:hAnsi="Arial" w:hint="eastAsia"/>
          <w:sz w:val="28"/>
        </w:rPr>
        <w:t>；</w:t>
      </w:r>
    </w:p>
    <w:p w:rsidR="00061130" w:rsidRDefault="00B51AD3">
      <w:pPr>
        <w:pStyle w:val="a9"/>
        <w:numPr>
          <w:ilvl w:val="0"/>
          <w:numId w:val="8"/>
        </w:numPr>
        <w:ind w:firstLineChars="0"/>
        <w:rPr>
          <w:rFonts w:ascii="Arial" w:eastAsia="仿宋" w:hAnsi="Arial"/>
          <w:sz w:val="28"/>
          <w:szCs w:val="28"/>
        </w:rPr>
      </w:pPr>
      <w:r>
        <w:rPr>
          <w:rFonts w:ascii="Arial" w:eastAsia="仿宋" w:hAnsi="Arial" w:hint="eastAsia"/>
          <w:sz w:val="28"/>
          <w:szCs w:val="28"/>
        </w:rPr>
        <w:t>安徽省：节日期间，全省禁止剧毒危险化学品运输车辆通行；其他类型危化品车辆请按当地交警公布的管制措施通行。</w:t>
      </w:r>
    </w:p>
    <w:p w:rsidR="00061130" w:rsidRDefault="00B51AD3">
      <w:pPr>
        <w:ind w:firstLineChars="100" w:firstLine="280"/>
        <w:rPr>
          <w:rFonts w:ascii="Arial" w:eastAsia="仿宋" w:hAnsi="Arial"/>
          <w:sz w:val="28"/>
          <w:szCs w:val="28"/>
        </w:rPr>
      </w:pPr>
      <w:r>
        <w:rPr>
          <w:rFonts w:ascii="Arial" w:eastAsia="仿宋" w:hAnsi="Arial" w:hint="eastAsia"/>
          <w:sz w:val="28"/>
          <w:szCs w:val="28"/>
        </w:rPr>
        <w:t>以上信息以相关交通管理部门实时更新的交通管制政策为准，出行前请前往官方公布信息渠道查询。</w:t>
      </w:r>
      <w:r>
        <w:rPr>
          <w:rFonts w:ascii="Arial" w:eastAsia="仿宋" w:hAnsi="Arial" w:hint="eastAsia"/>
          <w:sz w:val="28"/>
        </w:rPr>
        <w:t>具体</w:t>
      </w:r>
      <w:r>
        <w:rPr>
          <w:rFonts w:ascii="Arial" w:eastAsia="仿宋" w:hAnsi="Arial" w:hint="eastAsia"/>
          <w:sz w:val="28"/>
          <w:szCs w:val="28"/>
        </w:rPr>
        <w:t>禁行范围如下图：</w:t>
      </w: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061130">
      <w:pPr>
        <w:jc w:val="center"/>
      </w:pPr>
    </w:p>
    <w:p w:rsidR="00061130" w:rsidRDefault="00B51AD3">
      <w:pPr>
        <w:jc w:val="center"/>
      </w:pPr>
      <w:r>
        <w:rPr>
          <w:rFonts w:hint="eastAsia"/>
          <w:noProof/>
        </w:rPr>
        <w:lastRenderedPageBreak/>
        <w:drawing>
          <wp:inline distT="0" distB="0" distL="0" distR="0">
            <wp:extent cx="5274310" cy="8348980"/>
            <wp:effectExtent l="0" t="0" r="254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274310" cy="8348980"/>
                    </a:xfrm>
                    <a:prstGeom prst="rect">
                      <a:avLst/>
                    </a:prstGeom>
                  </pic:spPr>
                </pic:pic>
              </a:graphicData>
            </a:graphic>
          </wp:inline>
        </w:drawing>
      </w:r>
    </w:p>
    <w:p w:rsidR="00061130" w:rsidRDefault="00061130">
      <w:pPr>
        <w:jc w:val="center"/>
      </w:pPr>
    </w:p>
    <w:p w:rsidR="00061130" w:rsidRDefault="00061130">
      <w:pPr>
        <w:jc w:val="center"/>
      </w:pPr>
    </w:p>
    <w:p w:rsidR="00061130" w:rsidRDefault="00B51AD3">
      <w:pPr>
        <w:jc w:val="center"/>
      </w:pPr>
      <w:r>
        <w:rPr>
          <w:rFonts w:hint="eastAsia"/>
          <w:noProof/>
        </w:rPr>
        <w:drawing>
          <wp:inline distT="0" distB="0" distL="0" distR="0">
            <wp:extent cx="5274310" cy="7770495"/>
            <wp:effectExtent l="0" t="0" r="2540" b="1905"/>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274310" cy="7770495"/>
                    </a:xfrm>
                    <a:prstGeom prst="rect">
                      <a:avLst/>
                    </a:prstGeom>
                  </pic:spPr>
                </pic:pic>
              </a:graphicData>
            </a:graphic>
          </wp:inline>
        </w:drawing>
      </w:r>
    </w:p>
    <w:p w:rsidR="00061130" w:rsidRDefault="00061130">
      <w:pPr>
        <w:jc w:val="center"/>
      </w:pPr>
    </w:p>
    <w:p w:rsidR="00061130" w:rsidRDefault="00061130">
      <w:pPr>
        <w:jc w:val="center"/>
      </w:pPr>
    </w:p>
    <w:p w:rsidR="00061130" w:rsidRDefault="00061130">
      <w:pPr>
        <w:jc w:val="center"/>
      </w:pPr>
    </w:p>
    <w:p w:rsidR="00061130" w:rsidRDefault="00B51AD3">
      <w:pPr>
        <w:jc w:val="center"/>
      </w:pPr>
      <w:r>
        <w:rPr>
          <w:rFonts w:hint="eastAsia"/>
          <w:noProof/>
        </w:rPr>
        <w:lastRenderedPageBreak/>
        <w:drawing>
          <wp:inline distT="0" distB="0" distL="0" distR="0">
            <wp:extent cx="4302125" cy="8383905"/>
            <wp:effectExtent l="0" t="0" r="3175" b="0"/>
            <wp:docPr id="54"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54"/>
                    <pic:cNvPicPr>
                      <a:picLocks noChangeAspect="1"/>
                    </pic:cNvPicPr>
                  </pic:nvPicPr>
                  <pic:blipFill>
                    <a:blip r:embed="rId39" cstate="print">
                      <a:extLst>
                        <a:ext uri="{28A0092B-C50C-407E-A947-70E740481C1C}">
                          <a14:useLocalDpi xmlns:a14="http://schemas.microsoft.com/office/drawing/2010/main" val="0"/>
                        </a:ext>
                      </a:extLst>
                    </a:blip>
                    <a:srcRect r="-418" b="13313"/>
                    <a:stretch>
                      <a:fillRect/>
                    </a:stretch>
                  </pic:blipFill>
                  <pic:spPr>
                    <a:xfrm>
                      <a:off x="0" y="0"/>
                      <a:ext cx="4303985" cy="8387587"/>
                    </a:xfrm>
                    <a:prstGeom prst="rect">
                      <a:avLst/>
                    </a:prstGeom>
                    <a:ln>
                      <a:noFill/>
                    </a:ln>
                  </pic:spPr>
                </pic:pic>
              </a:graphicData>
            </a:graphic>
          </wp:inline>
        </w:drawing>
      </w:r>
    </w:p>
    <w:p w:rsidR="00061130" w:rsidRDefault="00061130">
      <w:pPr>
        <w:jc w:val="center"/>
      </w:pPr>
    </w:p>
    <w:p w:rsidR="00061130" w:rsidRDefault="00B51AD3">
      <w:pPr>
        <w:jc w:val="center"/>
      </w:pPr>
      <w:r>
        <w:rPr>
          <w:rFonts w:hint="eastAsia"/>
          <w:noProof/>
        </w:rPr>
        <w:lastRenderedPageBreak/>
        <w:drawing>
          <wp:inline distT="0" distB="0" distL="0" distR="0">
            <wp:extent cx="5274310" cy="7922895"/>
            <wp:effectExtent l="0" t="0" r="2540" b="1905"/>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a:picLocks noChangeAspect="1"/>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274310" cy="7922895"/>
                    </a:xfrm>
                    <a:prstGeom prst="rect">
                      <a:avLst/>
                    </a:prstGeom>
                  </pic:spPr>
                </pic:pic>
              </a:graphicData>
            </a:graphic>
          </wp:inline>
        </w:drawing>
      </w:r>
    </w:p>
    <w:p w:rsidR="00061130" w:rsidRDefault="00B51AD3">
      <w:pPr>
        <w:pStyle w:val="a3"/>
        <w:ind w:firstLine="420"/>
        <w:jc w:val="center"/>
        <w:rPr>
          <w:rFonts w:ascii="黑体" w:hAnsi="黑体"/>
          <w:sz w:val="21"/>
        </w:rPr>
      </w:pPr>
      <w:r>
        <w:rPr>
          <w:rFonts w:ascii="黑体" w:hAnsi="黑体" w:hint="eastAsia"/>
          <w:sz w:val="21"/>
        </w:rPr>
        <w:t xml:space="preserve">图 </w:t>
      </w:r>
      <w:r>
        <w:rPr>
          <w:rFonts w:ascii="黑体" w:hAnsi="黑体"/>
          <w:sz w:val="21"/>
        </w:rPr>
        <w:fldChar w:fldCharType="begin"/>
      </w:r>
      <w:r>
        <w:rPr>
          <w:rFonts w:ascii="黑体" w:hAnsi="黑体" w:hint="eastAsia"/>
          <w:sz w:val="21"/>
        </w:rPr>
        <w:instrText>STYLEREF 1 \s</w:instrText>
      </w:r>
      <w:r>
        <w:rPr>
          <w:rFonts w:ascii="黑体" w:hAnsi="黑体"/>
          <w:sz w:val="21"/>
        </w:rPr>
        <w:fldChar w:fldCharType="separate"/>
      </w:r>
      <w:r>
        <w:rPr>
          <w:rFonts w:ascii="黑体" w:hAnsi="黑体"/>
          <w:sz w:val="21"/>
        </w:rPr>
        <w:t>2</w:t>
      </w:r>
      <w:r>
        <w:rPr>
          <w:rFonts w:ascii="黑体" w:hAnsi="黑体"/>
          <w:sz w:val="21"/>
        </w:rPr>
        <w:fldChar w:fldCharType="end"/>
      </w:r>
      <w:r>
        <w:rPr>
          <w:rFonts w:ascii="黑体" w:hAnsi="黑体"/>
          <w:sz w:val="21"/>
        </w:rPr>
        <w:noBreakHyphen/>
      </w:r>
      <w:r>
        <w:rPr>
          <w:rFonts w:ascii="黑体" w:hAnsi="黑体"/>
          <w:sz w:val="21"/>
        </w:rPr>
        <w:fldChar w:fldCharType="begin"/>
      </w:r>
      <w:r>
        <w:rPr>
          <w:rFonts w:ascii="黑体" w:hAnsi="黑体" w:hint="eastAsia"/>
          <w:sz w:val="21"/>
        </w:rPr>
        <w:instrText>SEQ 图 \* ARABIC \s 1</w:instrText>
      </w:r>
      <w:r>
        <w:rPr>
          <w:rFonts w:ascii="黑体" w:hAnsi="黑体"/>
          <w:sz w:val="21"/>
        </w:rPr>
        <w:fldChar w:fldCharType="separate"/>
      </w:r>
      <w:r>
        <w:rPr>
          <w:rFonts w:ascii="黑体" w:hAnsi="黑体"/>
          <w:sz w:val="21"/>
        </w:rPr>
        <w:t>7</w:t>
      </w:r>
      <w:r>
        <w:rPr>
          <w:rFonts w:ascii="黑体" w:hAnsi="黑体"/>
          <w:sz w:val="21"/>
        </w:rPr>
        <w:fldChar w:fldCharType="end"/>
      </w:r>
      <w:r>
        <w:rPr>
          <w:rFonts w:ascii="黑体" w:hAnsi="黑体" w:hint="eastAsia"/>
          <w:sz w:val="21"/>
        </w:rPr>
        <w:t>20</w:t>
      </w:r>
      <w:r>
        <w:rPr>
          <w:rFonts w:ascii="黑体" w:hAnsi="黑体"/>
          <w:sz w:val="21"/>
        </w:rPr>
        <w:t>20</w:t>
      </w:r>
      <w:r>
        <w:rPr>
          <w:rFonts w:ascii="黑体" w:hAnsi="黑体" w:hint="eastAsia"/>
          <w:sz w:val="21"/>
        </w:rPr>
        <w:t>年国庆节</w:t>
      </w:r>
      <w:r>
        <w:rPr>
          <w:rFonts w:ascii="黑体" w:hAnsi="黑体"/>
          <w:sz w:val="21"/>
        </w:rPr>
        <w:t>期间</w:t>
      </w:r>
      <w:r>
        <w:rPr>
          <w:rFonts w:ascii="黑体" w:hAnsi="黑体" w:hint="eastAsia"/>
          <w:sz w:val="21"/>
        </w:rPr>
        <w:t>长三角区域危化品运输</w:t>
      </w:r>
      <w:r>
        <w:rPr>
          <w:rFonts w:ascii="黑体" w:hAnsi="黑体"/>
          <w:sz w:val="21"/>
        </w:rPr>
        <w:t>车辆</w:t>
      </w:r>
      <w:r>
        <w:rPr>
          <w:rFonts w:ascii="黑体" w:hAnsi="黑体" w:hint="eastAsia"/>
          <w:sz w:val="21"/>
        </w:rPr>
        <w:t>禁</w:t>
      </w:r>
      <w:r>
        <w:rPr>
          <w:rFonts w:ascii="黑体" w:hAnsi="黑体"/>
          <w:sz w:val="21"/>
        </w:rPr>
        <w:t>行路段示意图</w:t>
      </w:r>
    </w:p>
    <w:p w:rsidR="00061130" w:rsidRDefault="00B51AD3">
      <w:pPr>
        <w:pStyle w:val="1"/>
        <w:spacing w:before="120" w:after="120" w:line="360" w:lineRule="auto"/>
        <w:ind w:left="0" w:firstLine="0"/>
        <w:rPr>
          <w:sz w:val="36"/>
        </w:rPr>
      </w:pPr>
      <w:r>
        <w:rPr>
          <w:sz w:val="36"/>
        </w:rPr>
        <w:lastRenderedPageBreak/>
        <w:t>出行服务咨询</w:t>
      </w:r>
    </w:p>
    <w:p w:rsidR="00061130" w:rsidRDefault="00061130">
      <w:pPr>
        <w:pStyle w:val="a9"/>
        <w:keepNext/>
        <w:keepLines/>
        <w:numPr>
          <w:ilvl w:val="0"/>
          <w:numId w:val="2"/>
        </w:numPr>
        <w:spacing w:before="260" w:after="260" w:line="415" w:lineRule="auto"/>
        <w:ind w:firstLineChars="0"/>
        <w:jc w:val="left"/>
        <w:outlineLvl w:val="1"/>
        <w:rPr>
          <w:rFonts w:asciiTheme="majorHAnsi" w:eastAsia="黑体" w:hAnsiTheme="majorHAnsi" w:cstheme="majorBidi"/>
          <w:bCs/>
          <w:vanish/>
          <w:sz w:val="32"/>
          <w:szCs w:val="32"/>
        </w:rPr>
      </w:pPr>
    </w:p>
    <w:p w:rsidR="00061130" w:rsidRDefault="00B51AD3">
      <w:pPr>
        <w:pStyle w:val="2"/>
        <w:numPr>
          <w:ilvl w:val="1"/>
          <w:numId w:val="2"/>
        </w:numPr>
        <w:spacing w:before="120" w:after="120" w:line="240" w:lineRule="auto"/>
        <w:ind w:left="567"/>
      </w:pPr>
      <w:r>
        <w:t>出行提示</w:t>
      </w:r>
    </w:p>
    <w:p w:rsidR="00061130" w:rsidRDefault="00B51AD3">
      <w:pPr>
        <w:pStyle w:val="a9"/>
        <w:numPr>
          <w:ilvl w:val="0"/>
          <w:numId w:val="9"/>
        </w:numPr>
        <w:spacing w:line="480" w:lineRule="auto"/>
        <w:ind w:firstLineChars="0"/>
        <w:rPr>
          <w:rFonts w:ascii="Arial" w:eastAsia="仿宋" w:hAnsi="Arial"/>
          <w:sz w:val="28"/>
        </w:rPr>
      </w:pPr>
      <w:r>
        <w:rPr>
          <w:rFonts w:ascii="Arial" w:eastAsia="仿宋" w:hAnsi="Arial" w:hint="eastAsia"/>
          <w:sz w:val="28"/>
        </w:rPr>
        <w:t>国庆节即将来临，疫情防控工作进入新常态化阶段，建议节日期间出门前请做好个人防护准备，出游期间请密切关注各地权威部门发布的疫情风险提示，提前准备好“健康码”、身份证等有效证件，并配合相关场所工作人员落实佩戴口罩、测量体温等防疫检测，做好车辆人员记录留存；在公共场合请保持合理距离，人多避拥挤。</w:t>
      </w:r>
    </w:p>
    <w:p w:rsidR="00061130" w:rsidRDefault="00B51AD3">
      <w:pPr>
        <w:pStyle w:val="a9"/>
        <w:numPr>
          <w:ilvl w:val="0"/>
          <w:numId w:val="9"/>
        </w:numPr>
        <w:spacing w:line="480" w:lineRule="auto"/>
        <w:ind w:firstLineChars="0"/>
        <w:rPr>
          <w:rFonts w:ascii="Arial" w:eastAsia="仿宋" w:hAnsi="Arial"/>
          <w:sz w:val="28"/>
        </w:rPr>
      </w:pPr>
      <w:r>
        <w:rPr>
          <w:rFonts w:ascii="Arial" w:eastAsia="仿宋" w:hAnsi="Arial" w:hint="eastAsia"/>
          <w:sz w:val="28"/>
        </w:rPr>
        <w:t>根据《出行指南》提示，出行前请做好行驶线路规划，错开高峰时段、避让拥堵路段出行；出行中可通过广播电台、高速公路沿线可变情报板及电子显示屏、各地图导航</w:t>
      </w:r>
      <w:r>
        <w:rPr>
          <w:rFonts w:ascii="Arial" w:eastAsia="仿宋" w:hAnsi="Arial" w:hint="eastAsia"/>
          <w:sz w:val="28"/>
        </w:rPr>
        <w:t>APP</w:t>
      </w:r>
      <w:r>
        <w:rPr>
          <w:rFonts w:ascii="Arial" w:eastAsia="仿宋" w:hAnsi="Arial" w:hint="eastAsia"/>
          <w:sz w:val="28"/>
        </w:rPr>
        <w:t>等及时关注实时路况信息，并注意行车安全；若遇交通拥堵可合理选择邻近收费站或国省干线公路进行绕行。</w:t>
      </w:r>
    </w:p>
    <w:p w:rsidR="00061130" w:rsidRDefault="00B51AD3">
      <w:pPr>
        <w:pStyle w:val="a9"/>
        <w:numPr>
          <w:ilvl w:val="0"/>
          <w:numId w:val="9"/>
        </w:numPr>
        <w:spacing w:line="480" w:lineRule="auto"/>
        <w:ind w:firstLineChars="0"/>
        <w:rPr>
          <w:rFonts w:ascii="Arial" w:eastAsia="仿宋" w:hAnsi="Arial"/>
          <w:sz w:val="28"/>
        </w:rPr>
      </w:pPr>
      <w:r>
        <w:rPr>
          <w:rFonts w:ascii="Arial" w:eastAsia="仿宋" w:hAnsi="Arial" w:hint="eastAsia"/>
          <w:sz w:val="28"/>
        </w:rPr>
        <w:t>自驾游出行前，请仔细检查车况并加满油，检查相关证件、保险是否齐全有效，遵守交通规则。</w:t>
      </w:r>
      <w:r>
        <w:rPr>
          <w:rFonts w:ascii="Arial" w:eastAsia="仿宋" w:hAnsi="Arial"/>
          <w:sz w:val="28"/>
        </w:rPr>
        <w:t>出行</w:t>
      </w:r>
      <w:r>
        <w:rPr>
          <w:rFonts w:ascii="Arial" w:eastAsia="仿宋" w:hAnsi="Arial" w:hint="eastAsia"/>
          <w:sz w:val="28"/>
        </w:rPr>
        <w:t>途中经过</w:t>
      </w:r>
      <w:r>
        <w:rPr>
          <w:rFonts w:ascii="Arial" w:eastAsia="仿宋" w:hAnsi="Arial"/>
          <w:sz w:val="28"/>
        </w:rPr>
        <w:t>施工路段时</w:t>
      </w:r>
      <w:r>
        <w:rPr>
          <w:rFonts w:ascii="Arial" w:eastAsia="仿宋" w:hAnsi="Arial" w:hint="eastAsia"/>
          <w:sz w:val="28"/>
        </w:rPr>
        <w:t>，</w:t>
      </w:r>
      <w:r>
        <w:rPr>
          <w:rFonts w:ascii="Arial" w:eastAsia="仿宋" w:hAnsi="Arial" w:hint="eastAsia"/>
          <w:sz w:val="28"/>
          <w:szCs w:val="28"/>
        </w:rPr>
        <w:t>请注意现场交通标志提示，保障行车安全。</w:t>
      </w:r>
    </w:p>
    <w:p w:rsidR="00061130" w:rsidRDefault="00B51AD3">
      <w:pPr>
        <w:pStyle w:val="a9"/>
        <w:numPr>
          <w:ilvl w:val="0"/>
          <w:numId w:val="9"/>
        </w:numPr>
        <w:spacing w:line="480" w:lineRule="auto"/>
        <w:ind w:firstLineChars="0"/>
        <w:rPr>
          <w:rFonts w:ascii="Arial" w:eastAsia="仿宋" w:hAnsi="Arial"/>
          <w:sz w:val="28"/>
        </w:rPr>
      </w:pPr>
      <w:r>
        <w:rPr>
          <w:rFonts w:ascii="Arial" w:eastAsia="仿宋" w:hAnsi="Arial" w:hint="eastAsia"/>
          <w:sz w:val="28"/>
        </w:rPr>
        <w:t>高速公路车流密集路段请谨慎驾驶，谨防追尾、碰擦等事故。如发生事故应及时摆放警示牌并开启双闪灯。遇轻微交通事故，请尽量采用快速理赔方式，若发生较大事故，应立即拨打报警电话，相关事故人员须迅速退到护栏</w:t>
      </w:r>
      <w:proofErr w:type="gramStart"/>
      <w:r>
        <w:rPr>
          <w:rFonts w:ascii="Arial" w:eastAsia="仿宋" w:hAnsi="Arial" w:hint="eastAsia"/>
          <w:sz w:val="28"/>
        </w:rPr>
        <w:t>外保证</w:t>
      </w:r>
      <w:proofErr w:type="gramEnd"/>
      <w:r>
        <w:rPr>
          <w:rFonts w:ascii="Arial" w:eastAsia="仿宋" w:hAnsi="Arial" w:hint="eastAsia"/>
          <w:sz w:val="28"/>
        </w:rPr>
        <w:t>安全。</w:t>
      </w:r>
    </w:p>
    <w:p w:rsidR="00061130" w:rsidRDefault="00B51AD3">
      <w:pPr>
        <w:pStyle w:val="a9"/>
        <w:numPr>
          <w:ilvl w:val="0"/>
          <w:numId w:val="9"/>
        </w:numPr>
        <w:spacing w:line="480" w:lineRule="auto"/>
        <w:ind w:firstLineChars="0"/>
        <w:rPr>
          <w:rFonts w:ascii="Arial" w:eastAsia="仿宋" w:hAnsi="Arial"/>
          <w:sz w:val="28"/>
        </w:rPr>
      </w:pPr>
      <w:r>
        <w:rPr>
          <w:rFonts w:ascii="Arial" w:eastAsia="仿宋" w:hAnsi="Arial" w:hint="eastAsia"/>
          <w:sz w:val="28"/>
          <w:szCs w:val="28"/>
        </w:rPr>
        <w:t>出行前关注天气变化，充分考虑天气对驾驶的影响，出行过程中</w:t>
      </w:r>
      <w:proofErr w:type="gramStart"/>
      <w:r>
        <w:rPr>
          <w:rFonts w:ascii="Arial" w:eastAsia="仿宋" w:hAnsi="Arial" w:hint="eastAsia"/>
          <w:sz w:val="28"/>
          <w:szCs w:val="28"/>
        </w:rPr>
        <w:t>若遇低能见度</w:t>
      </w:r>
      <w:proofErr w:type="gramEnd"/>
      <w:r>
        <w:rPr>
          <w:rFonts w:ascii="Arial" w:eastAsia="仿宋" w:hAnsi="Arial" w:hint="eastAsia"/>
          <w:sz w:val="28"/>
          <w:szCs w:val="28"/>
        </w:rPr>
        <w:t>及降水天气时，请打开车灯、谨慎驾驶，注意行车</w:t>
      </w:r>
      <w:r>
        <w:rPr>
          <w:rFonts w:ascii="Arial" w:eastAsia="仿宋" w:hAnsi="Arial" w:hint="eastAsia"/>
          <w:sz w:val="28"/>
          <w:szCs w:val="28"/>
        </w:rPr>
        <w:lastRenderedPageBreak/>
        <w:t>安全。</w:t>
      </w:r>
    </w:p>
    <w:p w:rsidR="00061130" w:rsidRDefault="00B51AD3">
      <w:pPr>
        <w:pStyle w:val="a9"/>
        <w:numPr>
          <w:ilvl w:val="0"/>
          <w:numId w:val="9"/>
        </w:numPr>
        <w:spacing w:line="480" w:lineRule="auto"/>
        <w:ind w:firstLineChars="0"/>
        <w:rPr>
          <w:rFonts w:ascii="Arial" w:eastAsia="仿宋" w:hAnsi="Arial"/>
          <w:sz w:val="28"/>
          <w:szCs w:val="28"/>
        </w:rPr>
      </w:pPr>
      <w:r>
        <w:rPr>
          <w:rFonts w:ascii="Arial" w:eastAsia="仿宋" w:hAnsi="Arial" w:hint="eastAsia"/>
          <w:sz w:val="28"/>
          <w:szCs w:val="28"/>
        </w:rPr>
        <w:t>请关注旅游、公安、交通、气象等部门发布的出行提示，前往景区前，请提前了解和查询景区疫情防控、开放、门票预约、客流限制等措施，错峰预约出行。</w:t>
      </w:r>
    </w:p>
    <w:p w:rsidR="00061130" w:rsidRDefault="00B51AD3">
      <w:pPr>
        <w:pStyle w:val="2"/>
        <w:numPr>
          <w:ilvl w:val="1"/>
          <w:numId w:val="2"/>
        </w:numPr>
        <w:ind w:left="567"/>
      </w:pPr>
      <w:r>
        <w:t>出行信息查询方式</w:t>
      </w:r>
    </w:p>
    <w:p w:rsidR="00061130" w:rsidRDefault="00061130">
      <w:pPr>
        <w:pStyle w:val="a9"/>
        <w:keepNext/>
        <w:keepLines/>
        <w:numPr>
          <w:ilvl w:val="0"/>
          <w:numId w:val="5"/>
        </w:numPr>
        <w:spacing w:before="260" w:after="260" w:line="360" w:lineRule="auto"/>
        <w:ind w:firstLineChars="0"/>
        <w:outlineLvl w:val="2"/>
        <w:rPr>
          <w:rFonts w:ascii="仿宋" w:eastAsia="仿宋" w:hAnsi="仿宋"/>
          <w:b/>
          <w:bCs/>
          <w:vanish/>
          <w:sz w:val="30"/>
          <w:szCs w:val="30"/>
        </w:rPr>
      </w:pPr>
    </w:p>
    <w:p w:rsidR="00061130" w:rsidRDefault="00061130">
      <w:pPr>
        <w:pStyle w:val="a9"/>
        <w:keepNext/>
        <w:keepLines/>
        <w:numPr>
          <w:ilvl w:val="1"/>
          <w:numId w:val="5"/>
        </w:numPr>
        <w:spacing w:before="260" w:after="260" w:line="360" w:lineRule="auto"/>
        <w:ind w:firstLineChars="0"/>
        <w:outlineLvl w:val="2"/>
        <w:rPr>
          <w:rFonts w:ascii="仿宋" w:eastAsia="仿宋" w:hAnsi="仿宋"/>
          <w:b/>
          <w:bCs/>
          <w:vanish/>
          <w:sz w:val="30"/>
          <w:szCs w:val="30"/>
        </w:rPr>
      </w:pPr>
    </w:p>
    <w:p w:rsidR="00061130" w:rsidRDefault="00061130">
      <w:pPr>
        <w:pStyle w:val="a9"/>
        <w:keepNext/>
        <w:keepLines/>
        <w:numPr>
          <w:ilvl w:val="1"/>
          <w:numId w:val="5"/>
        </w:numPr>
        <w:spacing w:before="260" w:after="260" w:line="360" w:lineRule="auto"/>
        <w:ind w:firstLineChars="0"/>
        <w:outlineLvl w:val="2"/>
        <w:rPr>
          <w:rFonts w:ascii="仿宋" w:eastAsia="仿宋" w:hAnsi="仿宋"/>
          <w:b/>
          <w:bCs/>
          <w:vanish/>
          <w:sz w:val="30"/>
          <w:szCs w:val="30"/>
        </w:rPr>
      </w:pPr>
    </w:p>
    <w:p w:rsidR="00061130" w:rsidRDefault="00B51AD3">
      <w:pPr>
        <w:pStyle w:val="3"/>
        <w:numPr>
          <w:ilvl w:val="2"/>
          <w:numId w:val="5"/>
        </w:numPr>
        <w:spacing w:line="360" w:lineRule="auto"/>
        <w:ind w:left="567"/>
        <w:rPr>
          <w:rFonts w:ascii="仿宋" w:eastAsia="仿宋" w:hAnsi="仿宋"/>
          <w:sz w:val="30"/>
          <w:szCs w:val="30"/>
        </w:rPr>
      </w:pPr>
      <w:r>
        <w:rPr>
          <w:rFonts w:ascii="仿宋" w:eastAsia="仿宋" w:hAnsi="仿宋"/>
          <w:sz w:val="30"/>
          <w:szCs w:val="30"/>
        </w:rPr>
        <w:t>实时路况</w:t>
      </w:r>
      <w:r>
        <w:rPr>
          <w:rFonts w:ascii="仿宋" w:eastAsia="仿宋" w:hAnsi="仿宋" w:hint="eastAsia"/>
          <w:sz w:val="30"/>
          <w:szCs w:val="30"/>
        </w:rPr>
        <w:t>获取</w:t>
      </w:r>
      <w:r>
        <w:rPr>
          <w:rFonts w:ascii="仿宋" w:eastAsia="仿宋" w:hAnsi="仿宋"/>
          <w:sz w:val="30"/>
          <w:szCs w:val="30"/>
        </w:rPr>
        <w:t>方式</w:t>
      </w:r>
    </w:p>
    <w:p w:rsidR="00061130" w:rsidRDefault="00B51AD3">
      <w:pPr>
        <w:ind w:firstLineChars="200" w:firstLine="560"/>
        <w:rPr>
          <w:rFonts w:ascii="Arial" w:eastAsia="仿宋" w:hAnsi="Arial"/>
          <w:sz w:val="28"/>
          <w:szCs w:val="28"/>
        </w:rPr>
      </w:pPr>
      <w:r>
        <w:rPr>
          <w:rFonts w:ascii="Arial" w:eastAsia="仿宋" w:hAnsi="Arial"/>
          <w:sz w:val="28"/>
          <w:szCs w:val="28"/>
        </w:rPr>
        <w:t>节日期间出行</w:t>
      </w:r>
      <w:r>
        <w:rPr>
          <w:rFonts w:ascii="Arial" w:eastAsia="仿宋" w:hAnsi="Arial" w:hint="eastAsia"/>
          <w:sz w:val="28"/>
          <w:szCs w:val="28"/>
        </w:rPr>
        <w:t>，</w:t>
      </w:r>
      <w:r>
        <w:rPr>
          <w:rFonts w:ascii="Arial" w:eastAsia="仿宋" w:hAnsi="Arial"/>
          <w:sz w:val="28"/>
          <w:szCs w:val="28"/>
        </w:rPr>
        <w:t>高速公路实时路况查询可通过下载</w:t>
      </w:r>
      <w:r>
        <w:rPr>
          <w:rFonts w:ascii="Arial" w:eastAsia="仿宋" w:hAnsi="Arial" w:hint="eastAsia"/>
          <w:sz w:val="28"/>
          <w:szCs w:val="28"/>
        </w:rPr>
        <w:t>APP</w:t>
      </w:r>
      <w:r>
        <w:rPr>
          <w:rFonts w:ascii="Arial" w:eastAsia="仿宋" w:hAnsi="Arial" w:hint="eastAsia"/>
          <w:sz w:val="28"/>
          <w:szCs w:val="28"/>
        </w:rPr>
        <w:t>小程序、扫描</w:t>
      </w:r>
      <w:r>
        <w:rPr>
          <w:rFonts w:ascii="Arial" w:eastAsia="仿宋" w:hAnsi="Arial"/>
          <w:sz w:val="28"/>
          <w:szCs w:val="28"/>
        </w:rPr>
        <w:t>下列二</w:t>
      </w:r>
      <w:proofErr w:type="gramStart"/>
      <w:r>
        <w:rPr>
          <w:rFonts w:ascii="Arial" w:eastAsia="仿宋" w:hAnsi="Arial"/>
          <w:sz w:val="28"/>
          <w:szCs w:val="28"/>
        </w:rPr>
        <w:t>维码进入</w:t>
      </w:r>
      <w:proofErr w:type="gramEnd"/>
      <w:r>
        <w:rPr>
          <w:rFonts w:ascii="Arial" w:eastAsia="仿宋" w:hAnsi="Arial"/>
          <w:sz w:val="28"/>
          <w:szCs w:val="28"/>
        </w:rPr>
        <w:t>公众</w:t>
      </w:r>
      <w:r>
        <w:rPr>
          <w:rFonts w:ascii="Arial" w:eastAsia="仿宋" w:hAnsi="Arial" w:hint="eastAsia"/>
          <w:sz w:val="28"/>
          <w:szCs w:val="28"/>
        </w:rPr>
        <w:t>微信</w:t>
      </w:r>
      <w:r>
        <w:rPr>
          <w:rFonts w:ascii="Arial" w:eastAsia="仿宋" w:hAnsi="Arial"/>
          <w:sz w:val="28"/>
          <w:szCs w:val="28"/>
        </w:rPr>
        <w:t>号收听交通广播电台</w:t>
      </w:r>
      <w:r>
        <w:rPr>
          <w:rFonts w:ascii="Arial" w:eastAsia="仿宋" w:hAnsi="Arial" w:hint="eastAsia"/>
          <w:sz w:val="28"/>
          <w:szCs w:val="28"/>
        </w:rPr>
        <w:t>或地图导航等方式</w:t>
      </w:r>
      <w:r>
        <w:rPr>
          <w:rFonts w:ascii="Arial" w:eastAsia="仿宋" w:hAnsi="Arial"/>
          <w:sz w:val="28"/>
          <w:szCs w:val="28"/>
        </w:rPr>
        <w:t>获取</w:t>
      </w:r>
      <w:r>
        <w:rPr>
          <w:rFonts w:ascii="Arial" w:eastAsia="仿宋" w:hAnsi="Arial" w:hint="eastAsia"/>
          <w:sz w:val="28"/>
          <w:szCs w:val="28"/>
        </w:rPr>
        <w:t>。</w:t>
      </w:r>
    </w:p>
    <w:p w:rsidR="00061130" w:rsidRDefault="00B51AD3">
      <w:pPr>
        <w:pStyle w:val="a9"/>
        <w:numPr>
          <w:ilvl w:val="0"/>
          <w:numId w:val="10"/>
        </w:numPr>
        <w:spacing w:line="480" w:lineRule="auto"/>
        <w:ind w:firstLineChars="0"/>
        <w:rPr>
          <w:rFonts w:ascii="Arial" w:eastAsia="仿宋" w:hAnsi="Arial"/>
          <w:b/>
          <w:sz w:val="28"/>
        </w:rPr>
      </w:pPr>
      <w:proofErr w:type="gramStart"/>
      <w:r>
        <w:rPr>
          <w:rFonts w:ascii="Arial" w:eastAsia="仿宋" w:hAnsi="Arial"/>
          <w:b/>
          <w:sz w:val="28"/>
        </w:rPr>
        <w:t>微信公众号</w:t>
      </w:r>
      <w:proofErr w:type="gramEnd"/>
      <w:r>
        <w:rPr>
          <w:rFonts w:ascii="Arial" w:eastAsia="仿宋" w:hAnsi="Arial"/>
          <w:b/>
          <w:sz w:val="28"/>
        </w:rPr>
        <w:t>或</w:t>
      </w:r>
      <w:r>
        <w:rPr>
          <w:rFonts w:ascii="Arial" w:eastAsia="仿宋" w:hAnsi="Arial" w:hint="eastAsia"/>
          <w:b/>
          <w:sz w:val="28"/>
        </w:rPr>
        <w:t>APP</w:t>
      </w:r>
      <w:r>
        <w:rPr>
          <w:rFonts w:ascii="Arial" w:eastAsia="仿宋" w:hAnsi="Arial" w:hint="eastAsia"/>
          <w:b/>
          <w:sz w:val="28"/>
        </w:rPr>
        <w:t>程序：</w:t>
      </w:r>
    </w:p>
    <w:p w:rsidR="00061130" w:rsidRDefault="00B51AD3">
      <w:pPr>
        <w:pStyle w:val="a9"/>
        <w:numPr>
          <w:ilvl w:val="0"/>
          <w:numId w:val="11"/>
        </w:numPr>
        <w:ind w:firstLineChars="0"/>
        <w:rPr>
          <w:rFonts w:ascii="Arial" w:eastAsia="仿宋" w:hAnsi="Arial"/>
          <w:b/>
          <w:sz w:val="28"/>
          <w:szCs w:val="28"/>
        </w:rPr>
      </w:pPr>
      <w:r>
        <w:rPr>
          <w:rFonts w:ascii="Arial" w:eastAsia="仿宋" w:hAnsi="Arial" w:hint="eastAsia"/>
          <w:b/>
          <w:sz w:val="28"/>
          <w:szCs w:val="28"/>
        </w:rPr>
        <w:t>上海市</w:t>
      </w:r>
    </w:p>
    <w:p w:rsidR="00061130" w:rsidRDefault="00B51AD3">
      <w:pPr>
        <w:ind w:firstLineChars="200" w:firstLine="560"/>
      </w:pPr>
      <w:r>
        <w:rPr>
          <w:rFonts w:ascii="Arial" w:eastAsia="仿宋" w:hAnsi="Arial"/>
          <w:noProof/>
          <w:sz w:val="28"/>
          <w:szCs w:val="28"/>
        </w:rPr>
        <w:drawing>
          <wp:inline distT="0" distB="0" distL="0" distR="0">
            <wp:extent cx="1217930" cy="1297305"/>
            <wp:effectExtent l="0" t="0" r="127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227639" cy="1307600"/>
                    </a:xfrm>
                    <a:prstGeom prst="rect">
                      <a:avLst/>
                    </a:prstGeom>
                  </pic:spPr>
                </pic:pic>
              </a:graphicData>
            </a:graphic>
          </wp:inline>
        </w:drawing>
      </w:r>
      <w:r>
        <w:rPr>
          <w:noProof/>
        </w:rPr>
        <w:drawing>
          <wp:inline distT="0" distB="0" distL="0" distR="0">
            <wp:extent cx="1367790" cy="1367790"/>
            <wp:effectExtent l="0" t="0" r="3810" b="3810"/>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375801" cy="1375801"/>
                    </a:xfrm>
                    <a:prstGeom prst="rect">
                      <a:avLst/>
                    </a:prstGeom>
                  </pic:spPr>
                </pic:pic>
              </a:graphicData>
            </a:graphic>
          </wp:inline>
        </w:drawing>
      </w:r>
    </w:p>
    <w:p w:rsidR="00061130" w:rsidRDefault="00B51AD3">
      <w:pPr>
        <w:ind w:firstLineChars="500" w:firstLine="1100"/>
        <w:rPr>
          <w:rFonts w:ascii="黑体" w:eastAsia="黑体" w:hAnsi="黑体"/>
          <w:sz w:val="22"/>
        </w:rPr>
      </w:pPr>
      <w:r>
        <w:rPr>
          <w:rFonts w:ascii="黑体" w:eastAsia="黑体" w:hAnsi="黑体" w:hint="eastAsia"/>
          <w:sz w:val="22"/>
        </w:rPr>
        <w:t>上海交通</w:t>
      </w:r>
      <w:r>
        <w:rPr>
          <w:rFonts w:ascii="黑体" w:eastAsia="黑体" w:hAnsi="黑体"/>
          <w:sz w:val="22"/>
        </w:rPr>
        <w:t>APP</w:t>
      </w:r>
      <w:r>
        <w:rPr>
          <w:rFonts w:ascii="黑体" w:eastAsia="黑体" w:hAnsi="黑体" w:hint="eastAsia"/>
          <w:sz w:val="22"/>
        </w:rPr>
        <w:t>上海交通指挥中心</w:t>
      </w:r>
    </w:p>
    <w:p w:rsidR="00061130" w:rsidRDefault="00061130">
      <w:pPr>
        <w:rPr>
          <w:rFonts w:ascii="Arial" w:eastAsia="仿宋" w:hAnsi="Arial"/>
          <w:sz w:val="28"/>
          <w:szCs w:val="28"/>
        </w:rPr>
      </w:pPr>
    </w:p>
    <w:p w:rsidR="00061130" w:rsidRDefault="00B51AD3">
      <w:pPr>
        <w:pStyle w:val="a9"/>
        <w:numPr>
          <w:ilvl w:val="0"/>
          <w:numId w:val="11"/>
        </w:numPr>
        <w:ind w:firstLineChars="0"/>
        <w:rPr>
          <w:rFonts w:ascii="Arial" w:eastAsia="仿宋" w:hAnsi="Arial"/>
          <w:b/>
          <w:sz w:val="28"/>
          <w:szCs w:val="28"/>
        </w:rPr>
      </w:pPr>
      <w:r>
        <w:rPr>
          <w:rFonts w:ascii="Arial" w:eastAsia="仿宋" w:hAnsi="Arial" w:hint="eastAsia"/>
          <w:b/>
          <w:sz w:val="28"/>
          <w:szCs w:val="28"/>
        </w:rPr>
        <w:t>江苏省</w:t>
      </w:r>
    </w:p>
    <w:p w:rsidR="00061130" w:rsidRDefault="00B51AD3">
      <w:pPr>
        <w:ind w:firstLineChars="200" w:firstLine="420"/>
        <w:rPr>
          <w:rFonts w:ascii="Arial" w:eastAsia="仿宋" w:hAnsi="Arial"/>
          <w:sz w:val="28"/>
          <w:szCs w:val="28"/>
        </w:rPr>
      </w:pPr>
      <w:r>
        <w:rPr>
          <w:noProof/>
        </w:rPr>
        <w:lastRenderedPageBreak/>
        <w:drawing>
          <wp:inline distT="0" distB="0" distL="0" distR="0">
            <wp:extent cx="4643120" cy="1714500"/>
            <wp:effectExtent l="0" t="0" r="508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a:xfrm>
                      <a:off x="0" y="0"/>
                      <a:ext cx="4691966" cy="1732957"/>
                    </a:xfrm>
                    <a:prstGeom prst="rect">
                      <a:avLst/>
                    </a:prstGeom>
                    <a:noFill/>
                    <a:ln>
                      <a:noFill/>
                    </a:ln>
                  </pic:spPr>
                </pic:pic>
              </a:graphicData>
            </a:graphic>
          </wp:inline>
        </w:drawing>
      </w:r>
    </w:p>
    <w:p w:rsidR="00061130" w:rsidRDefault="00B51AD3">
      <w:pPr>
        <w:pStyle w:val="a9"/>
        <w:numPr>
          <w:ilvl w:val="0"/>
          <w:numId w:val="11"/>
        </w:numPr>
        <w:ind w:firstLineChars="0"/>
        <w:rPr>
          <w:rFonts w:ascii="Arial" w:eastAsia="仿宋" w:hAnsi="Arial"/>
          <w:b/>
          <w:sz w:val="28"/>
          <w:szCs w:val="28"/>
        </w:rPr>
      </w:pPr>
      <w:r>
        <w:rPr>
          <w:rFonts w:ascii="Arial" w:eastAsia="仿宋" w:hAnsi="Arial" w:hint="eastAsia"/>
          <w:b/>
          <w:sz w:val="28"/>
          <w:szCs w:val="28"/>
        </w:rPr>
        <w:t>浙江省</w:t>
      </w:r>
    </w:p>
    <w:p w:rsidR="00061130" w:rsidRDefault="00B51AD3">
      <w:pPr>
        <w:rPr>
          <w:rFonts w:ascii="黑体" w:eastAsia="黑体" w:hAnsi="黑体"/>
          <w:sz w:val="32"/>
          <w:highlight w:val="yellow"/>
        </w:rPr>
      </w:pPr>
      <w:r>
        <w:rPr>
          <w:noProof/>
          <w:highlight w:val="yellow"/>
        </w:rPr>
        <w:drawing>
          <wp:anchor distT="0" distB="0" distL="114300" distR="114300" simplePos="0" relativeHeight="251659264" behindDoc="0" locked="0" layoutInCell="1" allowOverlap="1">
            <wp:simplePos x="0" y="0"/>
            <wp:positionH relativeFrom="margin">
              <wp:posOffset>2188845</wp:posOffset>
            </wp:positionH>
            <wp:positionV relativeFrom="paragraph">
              <wp:posOffset>10795</wp:posOffset>
            </wp:positionV>
            <wp:extent cx="1151890" cy="1161415"/>
            <wp:effectExtent l="0" t="0" r="0" b="635"/>
            <wp:wrapNone/>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1151890" cy="1161415"/>
                    </a:xfrm>
                    <a:prstGeom prst="rect">
                      <a:avLst/>
                    </a:prstGeom>
                  </pic:spPr>
                </pic:pic>
              </a:graphicData>
            </a:graphic>
          </wp:anchor>
        </w:drawing>
      </w:r>
      <w:r>
        <w:rPr>
          <w:noProof/>
          <w:highlight w:val="yellow"/>
        </w:rPr>
        <w:drawing>
          <wp:anchor distT="0" distB="0" distL="114300" distR="114300" simplePos="0" relativeHeight="251660288" behindDoc="1" locked="0" layoutInCell="1" allowOverlap="1">
            <wp:simplePos x="0" y="0"/>
            <wp:positionH relativeFrom="column">
              <wp:posOffset>589915</wp:posOffset>
            </wp:positionH>
            <wp:positionV relativeFrom="paragraph">
              <wp:posOffset>10795</wp:posOffset>
            </wp:positionV>
            <wp:extent cx="1152525" cy="1139190"/>
            <wp:effectExtent l="0" t="0" r="0" b="4445"/>
            <wp:wrapNone/>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1152525" cy="1138885"/>
                    </a:xfrm>
                    <a:prstGeom prst="rect">
                      <a:avLst/>
                    </a:prstGeom>
                  </pic:spPr>
                </pic:pic>
              </a:graphicData>
            </a:graphic>
          </wp:anchor>
        </w:drawing>
      </w:r>
    </w:p>
    <w:p w:rsidR="00061130" w:rsidRDefault="00061130">
      <w:pPr>
        <w:rPr>
          <w:rFonts w:ascii="黑体" w:eastAsia="黑体" w:hAnsi="黑体"/>
          <w:sz w:val="32"/>
          <w:highlight w:val="yellow"/>
        </w:rPr>
      </w:pPr>
    </w:p>
    <w:p w:rsidR="00061130" w:rsidRDefault="00061130">
      <w:pPr>
        <w:rPr>
          <w:rFonts w:ascii="黑体" w:eastAsia="黑体" w:hAnsi="黑体"/>
          <w:sz w:val="32"/>
          <w:highlight w:val="yellow"/>
        </w:rPr>
      </w:pPr>
    </w:p>
    <w:p w:rsidR="00061130" w:rsidRDefault="00B51AD3">
      <w:pPr>
        <w:ind w:firstLineChars="200" w:firstLine="440"/>
        <w:rPr>
          <w:rFonts w:ascii="黑体" w:eastAsia="黑体" w:hAnsi="黑体"/>
          <w:sz w:val="32"/>
        </w:rPr>
      </w:pPr>
      <w:r>
        <w:rPr>
          <w:rFonts w:ascii="黑体" w:eastAsia="黑体" w:hAnsi="黑体" w:hint="eastAsia"/>
          <w:sz w:val="22"/>
        </w:rPr>
        <w:t xml:space="preserve"> </w:t>
      </w:r>
      <w:proofErr w:type="gramStart"/>
      <w:r>
        <w:rPr>
          <w:rFonts w:ascii="黑体" w:eastAsia="黑体" w:hAnsi="黑体" w:hint="eastAsia"/>
          <w:sz w:val="22"/>
        </w:rPr>
        <w:t>浙</w:t>
      </w:r>
      <w:r>
        <w:rPr>
          <w:rFonts w:ascii="黑体" w:eastAsia="黑体" w:hAnsi="黑体"/>
          <w:sz w:val="22"/>
        </w:rPr>
        <w:t>里畅行</w:t>
      </w:r>
      <w:proofErr w:type="gramEnd"/>
      <w:r>
        <w:rPr>
          <w:rFonts w:ascii="黑体" w:eastAsia="黑体" w:hAnsi="黑体" w:hint="eastAsia"/>
          <w:sz w:val="22"/>
        </w:rPr>
        <w:t xml:space="preserve"> 浙</w:t>
      </w:r>
      <w:r>
        <w:rPr>
          <w:rFonts w:ascii="黑体" w:eastAsia="黑体" w:hAnsi="黑体"/>
          <w:sz w:val="22"/>
        </w:rPr>
        <w:t>江交通出行</w:t>
      </w:r>
    </w:p>
    <w:p w:rsidR="00061130" w:rsidRDefault="00B51AD3">
      <w:pPr>
        <w:pStyle w:val="a9"/>
        <w:numPr>
          <w:ilvl w:val="0"/>
          <w:numId w:val="11"/>
        </w:numPr>
        <w:ind w:firstLineChars="0"/>
        <w:rPr>
          <w:rFonts w:ascii="Arial" w:eastAsia="仿宋" w:hAnsi="Arial"/>
          <w:sz w:val="28"/>
          <w:szCs w:val="28"/>
        </w:rPr>
      </w:pPr>
      <w:r>
        <w:rPr>
          <w:rFonts w:ascii="Arial" w:eastAsia="仿宋" w:hAnsi="Arial" w:hint="eastAsia"/>
          <w:sz w:val="28"/>
          <w:szCs w:val="28"/>
        </w:rPr>
        <w:t>安徽省</w:t>
      </w:r>
    </w:p>
    <w:p w:rsidR="00061130" w:rsidRDefault="00061130">
      <w:pPr>
        <w:rPr>
          <w:b/>
        </w:rPr>
      </w:pPr>
    </w:p>
    <w:p w:rsidR="00061130" w:rsidRDefault="00B51AD3">
      <w:pPr>
        <w:ind w:firstLineChars="300" w:firstLine="840"/>
        <w:rPr>
          <w:rFonts w:ascii="仿宋_GB2312" w:eastAsia="仿宋_GB2312"/>
          <w:sz w:val="28"/>
        </w:rPr>
      </w:pPr>
      <w:r>
        <w:rPr>
          <w:rFonts w:ascii="仿宋_GB2312" w:eastAsia="仿宋_GB2312" w:hint="eastAsia"/>
          <w:noProof/>
          <w:sz w:val="28"/>
        </w:rPr>
        <w:drawing>
          <wp:inline distT="0" distB="0" distL="0" distR="0">
            <wp:extent cx="1152525" cy="1173480"/>
            <wp:effectExtent l="0" t="0" r="0" b="762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46" cstate="print">
                      <a:extLst>
                        <a:ext uri="{28A0092B-C50C-407E-A947-70E740481C1C}">
                          <a14:useLocalDpi xmlns:a14="http://schemas.microsoft.com/office/drawing/2010/main" val="0"/>
                        </a:ext>
                      </a:extLst>
                    </a:blip>
                    <a:stretch>
                      <a:fillRect/>
                    </a:stretch>
                  </pic:blipFill>
                  <pic:spPr>
                    <a:xfrm>
                      <a:off x="0" y="0"/>
                      <a:ext cx="1159586" cy="1180862"/>
                    </a:xfrm>
                    <a:prstGeom prst="rect">
                      <a:avLst/>
                    </a:prstGeom>
                  </pic:spPr>
                </pic:pic>
              </a:graphicData>
            </a:graphic>
          </wp:inline>
        </w:drawing>
      </w:r>
      <w:r>
        <w:rPr>
          <w:rFonts w:ascii="仿宋_GB2312" w:eastAsia="仿宋_GB2312" w:hint="eastAsia"/>
          <w:noProof/>
          <w:sz w:val="28"/>
        </w:rPr>
        <w:drawing>
          <wp:inline distT="0" distB="0" distL="0" distR="0">
            <wp:extent cx="1104900" cy="1112520"/>
            <wp:effectExtent l="19050" t="0" r="0" b="0"/>
            <wp:docPr id="32" name="图片 1" descr="C:\Users\admin\AppData\Local\Temp\16006552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 descr="C:\Users\admin\AppData\Local\Temp\1600655264.png"/>
                    <pic:cNvPicPr>
                      <a:picLocks noChangeAspect="1" noChangeArrowheads="1"/>
                    </pic:cNvPicPr>
                  </pic:nvPicPr>
                  <pic:blipFill>
                    <a:blip r:embed="rId47" cstate="print"/>
                    <a:srcRect/>
                    <a:stretch>
                      <a:fillRect/>
                    </a:stretch>
                  </pic:blipFill>
                  <pic:spPr>
                    <a:xfrm>
                      <a:off x="0" y="0"/>
                      <a:ext cx="1104900" cy="1112792"/>
                    </a:xfrm>
                    <a:prstGeom prst="rect">
                      <a:avLst/>
                    </a:prstGeom>
                    <a:noFill/>
                    <a:ln w="9525">
                      <a:noFill/>
                      <a:miter lim="800000"/>
                      <a:headEnd/>
                      <a:tailEnd/>
                    </a:ln>
                  </pic:spPr>
                </pic:pic>
              </a:graphicData>
            </a:graphic>
          </wp:inline>
        </w:drawing>
      </w:r>
    </w:p>
    <w:p w:rsidR="00061130" w:rsidRDefault="00B51AD3">
      <w:pPr>
        <w:ind w:firstLineChars="500" w:firstLine="1100"/>
        <w:rPr>
          <w:rFonts w:ascii="黑体" w:eastAsia="黑体" w:hAnsi="黑体"/>
          <w:sz w:val="22"/>
        </w:rPr>
      </w:pPr>
      <w:r>
        <w:rPr>
          <w:rFonts w:ascii="黑体" w:eastAsia="黑体" w:hAnsi="黑体" w:hint="eastAsia"/>
          <w:sz w:val="22"/>
        </w:rPr>
        <w:t>安徽高速路况         交通908</w:t>
      </w:r>
    </w:p>
    <w:p w:rsidR="00061130" w:rsidRDefault="00061130"/>
    <w:p w:rsidR="00061130" w:rsidRDefault="00B51AD3">
      <w:pPr>
        <w:pStyle w:val="a9"/>
        <w:numPr>
          <w:ilvl w:val="0"/>
          <w:numId w:val="10"/>
        </w:numPr>
        <w:spacing w:line="480" w:lineRule="auto"/>
        <w:ind w:firstLineChars="0"/>
        <w:rPr>
          <w:rFonts w:ascii="Arial" w:eastAsia="仿宋" w:hAnsi="Arial"/>
          <w:b/>
          <w:sz w:val="28"/>
        </w:rPr>
      </w:pPr>
      <w:r>
        <w:rPr>
          <w:rFonts w:ascii="Arial" w:eastAsia="仿宋" w:hAnsi="Arial" w:hint="eastAsia"/>
          <w:b/>
          <w:sz w:val="28"/>
        </w:rPr>
        <w:t>广播电台：</w:t>
      </w:r>
    </w:p>
    <w:p w:rsidR="00061130" w:rsidRDefault="00B51AD3">
      <w:pPr>
        <w:pStyle w:val="a9"/>
        <w:numPr>
          <w:ilvl w:val="0"/>
          <w:numId w:val="12"/>
        </w:numPr>
        <w:ind w:firstLineChars="0"/>
        <w:rPr>
          <w:rFonts w:ascii="Arial" w:eastAsia="仿宋" w:hAnsi="Arial"/>
          <w:sz w:val="28"/>
          <w:szCs w:val="28"/>
        </w:rPr>
      </w:pPr>
      <w:r>
        <w:rPr>
          <w:rFonts w:ascii="Arial" w:eastAsia="仿宋" w:hAnsi="Arial" w:hint="eastAsia"/>
          <w:sz w:val="28"/>
          <w:szCs w:val="28"/>
        </w:rPr>
        <w:t>上海交通广播电台：</w:t>
      </w:r>
      <w:r>
        <w:rPr>
          <w:rFonts w:ascii="Arial" w:eastAsia="仿宋" w:hAnsi="Arial" w:hint="eastAsia"/>
          <w:sz w:val="28"/>
          <w:szCs w:val="28"/>
        </w:rPr>
        <w:t>FM</w:t>
      </w:r>
      <w:r>
        <w:rPr>
          <w:rFonts w:ascii="Arial" w:eastAsia="仿宋" w:hAnsi="Arial"/>
          <w:sz w:val="28"/>
          <w:szCs w:val="28"/>
        </w:rPr>
        <w:t>105.7</w:t>
      </w:r>
      <w:r>
        <w:rPr>
          <w:rFonts w:ascii="Arial" w:eastAsia="仿宋" w:hAnsi="Arial" w:hint="eastAsia"/>
          <w:sz w:val="28"/>
          <w:szCs w:val="28"/>
        </w:rPr>
        <w:t>；</w:t>
      </w:r>
      <w:r>
        <w:rPr>
          <w:rFonts w:ascii="Arial" w:eastAsia="仿宋" w:hAnsi="Arial"/>
          <w:sz w:val="28"/>
          <w:szCs w:val="28"/>
        </w:rPr>
        <w:t>长三角之声</w:t>
      </w:r>
      <w:r>
        <w:rPr>
          <w:rFonts w:ascii="Arial" w:eastAsia="仿宋" w:hAnsi="Arial" w:hint="eastAsia"/>
          <w:sz w:val="28"/>
          <w:szCs w:val="28"/>
        </w:rPr>
        <w:t>：</w:t>
      </w:r>
      <w:r>
        <w:rPr>
          <w:rFonts w:ascii="Arial" w:eastAsia="仿宋" w:hAnsi="Arial" w:hint="eastAsia"/>
          <w:sz w:val="28"/>
          <w:szCs w:val="28"/>
        </w:rPr>
        <w:t>FM90.9</w:t>
      </w:r>
      <w:r>
        <w:rPr>
          <w:rFonts w:ascii="Arial" w:eastAsia="仿宋" w:hAnsi="Arial" w:hint="eastAsia"/>
          <w:sz w:val="28"/>
          <w:szCs w:val="28"/>
        </w:rPr>
        <w:t>和</w:t>
      </w:r>
      <w:r>
        <w:rPr>
          <w:rFonts w:ascii="Arial" w:eastAsia="仿宋" w:hAnsi="Arial" w:hint="eastAsia"/>
          <w:sz w:val="28"/>
          <w:szCs w:val="28"/>
        </w:rPr>
        <w:t>AM1296</w:t>
      </w:r>
      <w:r>
        <w:rPr>
          <w:rFonts w:ascii="Arial" w:eastAsia="仿宋" w:hAnsi="Arial" w:hint="eastAsia"/>
          <w:sz w:val="28"/>
          <w:szCs w:val="28"/>
        </w:rPr>
        <w:t>；</w:t>
      </w:r>
    </w:p>
    <w:p w:rsidR="00061130" w:rsidRDefault="00B51AD3">
      <w:pPr>
        <w:pStyle w:val="a9"/>
        <w:numPr>
          <w:ilvl w:val="0"/>
          <w:numId w:val="12"/>
        </w:numPr>
        <w:ind w:firstLineChars="0"/>
        <w:rPr>
          <w:rFonts w:ascii="Arial" w:eastAsia="仿宋" w:hAnsi="Arial"/>
          <w:sz w:val="28"/>
          <w:szCs w:val="28"/>
        </w:rPr>
      </w:pPr>
      <w:r>
        <w:rPr>
          <w:rFonts w:ascii="Arial" w:eastAsia="仿宋" w:hAnsi="Arial" w:hint="eastAsia"/>
          <w:sz w:val="28"/>
          <w:szCs w:val="28"/>
        </w:rPr>
        <w:t>江苏交通广播电台：</w:t>
      </w:r>
      <w:r>
        <w:rPr>
          <w:rFonts w:ascii="Arial" w:eastAsia="仿宋" w:hAnsi="Arial"/>
          <w:sz w:val="28"/>
          <w:szCs w:val="28"/>
        </w:rPr>
        <w:t>FM101.1</w:t>
      </w:r>
    </w:p>
    <w:p w:rsidR="00061130" w:rsidRDefault="00B51AD3">
      <w:pPr>
        <w:pStyle w:val="a9"/>
        <w:numPr>
          <w:ilvl w:val="0"/>
          <w:numId w:val="12"/>
        </w:numPr>
        <w:ind w:firstLineChars="0"/>
        <w:rPr>
          <w:rFonts w:ascii="Arial" w:eastAsia="仿宋" w:hAnsi="Arial"/>
          <w:sz w:val="28"/>
          <w:szCs w:val="28"/>
        </w:rPr>
      </w:pPr>
      <w:r>
        <w:rPr>
          <w:rFonts w:ascii="Arial" w:eastAsia="仿宋" w:hAnsi="Arial" w:hint="eastAsia"/>
          <w:sz w:val="28"/>
          <w:szCs w:val="28"/>
        </w:rPr>
        <w:t>浙江交通之声电台：</w:t>
      </w:r>
      <w:r>
        <w:rPr>
          <w:rFonts w:ascii="Arial" w:eastAsia="仿宋" w:hAnsi="Arial"/>
          <w:sz w:val="28"/>
          <w:szCs w:val="28"/>
        </w:rPr>
        <w:t>FM93</w:t>
      </w:r>
    </w:p>
    <w:p w:rsidR="00061130" w:rsidRDefault="00B51AD3">
      <w:pPr>
        <w:pStyle w:val="a9"/>
        <w:numPr>
          <w:ilvl w:val="0"/>
          <w:numId w:val="12"/>
        </w:numPr>
        <w:ind w:firstLineChars="0"/>
        <w:rPr>
          <w:rFonts w:ascii="Arial" w:eastAsia="仿宋" w:hAnsi="Arial"/>
          <w:sz w:val="28"/>
          <w:szCs w:val="28"/>
        </w:rPr>
      </w:pPr>
      <w:r>
        <w:rPr>
          <w:rFonts w:ascii="Arial" w:eastAsia="仿宋" w:hAnsi="Arial" w:hint="eastAsia"/>
          <w:sz w:val="28"/>
          <w:szCs w:val="28"/>
        </w:rPr>
        <w:t>安徽交通广播电台：</w:t>
      </w:r>
      <w:r>
        <w:rPr>
          <w:rFonts w:ascii="Arial" w:eastAsia="仿宋" w:hAnsi="Arial" w:hint="eastAsia"/>
          <w:sz w:val="28"/>
          <w:szCs w:val="28"/>
        </w:rPr>
        <w:t>FM90.8</w:t>
      </w:r>
    </w:p>
    <w:p w:rsidR="00061130" w:rsidRDefault="00061130">
      <w:pPr>
        <w:ind w:left="709"/>
        <w:rPr>
          <w:rFonts w:ascii="Arial" w:eastAsia="仿宋" w:hAnsi="Arial"/>
          <w:sz w:val="28"/>
          <w:szCs w:val="28"/>
        </w:rPr>
      </w:pPr>
    </w:p>
    <w:p w:rsidR="00061130" w:rsidRDefault="00B51AD3">
      <w:pPr>
        <w:pStyle w:val="3"/>
        <w:numPr>
          <w:ilvl w:val="2"/>
          <w:numId w:val="5"/>
        </w:numPr>
        <w:spacing w:line="360" w:lineRule="auto"/>
        <w:ind w:left="567"/>
        <w:rPr>
          <w:rFonts w:ascii="仿宋" w:eastAsia="仿宋" w:hAnsi="仿宋"/>
          <w:sz w:val="30"/>
          <w:szCs w:val="30"/>
        </w:rPr>
      </w:pPr>
      <w:r>
        <w:rPr>
          <w:rFonts w:ascii="仿宋" w:eastAsia="仿宋" w:hAnsi="仿宋" w:hint="eastAsia"/>
          <w:sz w:val="30"/>
          <w:szCs w:val="30"/>
        </w:rPr>
        <w:lastRenderedPageBreak/>
        <w:t xml:space="preserve"> </w:t>
      </w:r>
      <w:proofErr w:type="gramStart"/>
      <w:r>
        <w:rPr>
          <w:rFonts w:ascii="仿宋" w:eastAsia="仿宋" w:hAnsi="仿宋" w:hint="eastAsia"/>
          <w:sz w:val="30"/>
          <w:szCs w:val="30"/>
        </w:rPr>
        <w:t>事故报处及</w:t>
      </w:r>
      <w:proofErr w:type="gramEnd"/>
      <w:r>
        <w:rPr>
          <w:rFonts w:ascii="仿宋" w:eastAsia="仿宋" w:hAnsi="仿宋" w:hint="eastAsia"/>
          <w:sz w:val="30"/>
          <w:szCs w:val="30"/>
        </w:rPr>
        <w:t>救援咨询</w:t>
      </w:r>
    </w:p>
    <w:p w:rsidR="00061130" w:rsidRDefault="00B51AD3">
      <w:pPr>
        <w:ind w:firstLineChars="100" w:firstLine="280"/>
        <w:rPr>
          <w:rFonts w:ascii="Arial" w:eastAsia="仿宋" w:hAnsi="Arial"/>
          <w:sz w:val="28"/>
          <w:szCs w:val="28"/>
        </w:rPr>
      </w:pPr>
      <w:r>
        <w:rPr>
          <w:rFonts w:ascii="Arial" w:eastAsia="仿宋" w:hAnsi="Arial"/>
          <w:sz w:val="28"/>
          <w:szCs w:val="28"/>
        </w:rPr>
        <w:t>事故发生时</w:t>
      </w:r>
      <w:r>
        <w:rPr>
          <w:rFonts w:ascii="Arial" w:eastAsia="仿宋" w:hAnsi="Arial" w:hint="eastAsia"/>
          <w:sz w:val="28"/>
          <w:szCs w:val="28"/>
        </w:rPr>
        <w:t>，</w:t>
      </w:r>
      <w:r>
        <w:rPr>
          <w:rFonts w:ascii="Arial" w:eastAsia="仿宋" w:hAnsi="Arial"/>
          <w:sz w:val="28"/>
          <w:szCs w:val="28"/>
        </w:rPr>
        <w:t>可拨打</w:t>
      </w:r>
      <w:r>
        <w:rPr>
          <w:rFonts w:ascii="Arial" w:eastAsia="仿宋" w:hAnsi="Arial" w:hint="eastAsia"/>
          <w:sz w:val="28"/>
          <w:szCs w:val="28"/>
        </w:rPr>
        <w:t>1</w:t>
      </w:r>
      <w:r>
        <w:rPr>
          <w:rFonts w:ascii="Arial" w:eastAsia="仿宋" w:hAnsi="Arial"/>
          <w:sz w:val="28"/>
          <w:szCs w:val="28"/>
        </w:rPr>
        <w:t>10</w:t>
      </w:r>
      <w:r>
        <w:rPr>
          <w:rFonts w:ascii="Arial" w:eastAsia="仿宋" w:hAnsi="Arial" w:hint="eastAsia"/>
          <w:sz w:val="28"/>
          <w:szCs w:val="28"/>
        </w:rPr>
        <w:t>或者：</w:t>
      </w:r>
    </w:p>
    <w:p w:rsidR="00061130" w:rsidRDefault="00B51AD3">
      <w:pPr>
        <w:pStyle w:val="a9"/>
        <w:numPr>
          <w:ilvl w:val="0"/>
          <w:numId w:val="13"/>
        </w:numPr>
        <w:ind w:firstLineChars="0"/>
        <w:rPr>
          <w:rFonts w:ascii="Arial" w:eastAsia="仿宋" w:hAnsi="Arial"/>
          <w:sz w:val="28"/>
          <w:szCs w:val="28"/>
        </w:rPr>
      </w:pPr>
      <w:r>
        <w:rPr>
          <w:rFonts w:ascii="Arial" w:eastAsia="仿宋" w:hAnsi="Arial" w:hint="eastAsia"/>
          <w:sz w:val="28"/>
          <w:szCs w:val="28"/>
        </w:rPr>
        <w:t>上海市：</w:t>
      </w:r>
      <w:r>
        <w:rPr>
          <w:rFonts w:ascii="Arial" w:eastAsia="仿宋" w:hAnsi="Arial" w:hint="eastAsia"/>
          <w:sz w:val="28"/>
          <w:szCs w:val="28"/>
        </w:rPr>
        <w:t>021-</w:t>
      </w:r>
      <w:r>
        <w:rPr>
          <w:rFonts w:ascii="Arial" w:eastAsia="仿宋" w:hAnsi="Arial"/>
          <w:sz w:val="28"/>
          <w:szCs w:val="28"/>
        </w:rPr>
        <w:t>12122</w:t>
      </w:r>
      <w:r>
        <w:rPr>
          <w:rFonts w:ascii="Arial" w:eastAsia="仿宋" w:hAnsi="Arial" w:hint="eastAsia"/>
          <w:sz w:val="28"/>
          <w:szCs w:val="28"/>
        </w:rPr>
        <w:t>；</w:t>
      </w:r>
    </w:p>
    <w:p w:rsidR="00061130" w:rsidRDefault="00B51AD3">
      <w:pPr>
        <w:pStyle w:val="a9"/>
        <w:numPr>
          <w:ilvl w:val="0"/>
          <w:numId w:val="13"/>
        </w:numPr>
        <w:ind w:firstLineChars="0"/>
        <w:rPr>
          <w:rFonts w:ascii="Arial" w:eastAsia="仿宋" w:hAnsi="Arial"/>
          <w:sz w:val="28"/>
          <w:szCs w:val="28"/>
        </w:rPr>
      </w:pPr>
      <w:r>
        <w:rPr>
          <w:rFonts w:ascii="Arial" w:eastAsia="仿宋" w:hAnsi="Arial" w:hint="eastAsia"/>
          <w:sz w:val="28"/>
          <w:szCs w:val="28"/>
        </w:rPr>
        <w:t>江苏省：</w:t>
      </w:r>
      <w:r>
        <w:rPr>
          <w:rFonts w:ascii="Arial" w:eastAsia="仿宋" w:hAnsi="Arial" w:hint="eastAsia"/>
          <w:sz w:val="28"/>
          <w:szCs w:val="28"/>
        </w:rPr>
        <w:t>025-96777</w:t>
      </w:r>
      <w:r>
        <w:rPr>
          <w:rFonts w:ascii="Arial" w:eastAsia="仿宋" w:hAnsi="Arial" w:hint="eastAsia"/>
          <w:sz w:val="28"/>
          <w:szCs w:val="28"/>
        </w:rPr>
        <w:t>、</w:t>
      </w:r>
      <w:r>
        <w:rPr>
          <w:rFonts w:ascii="Arial" w:eastAsia="仿宋" w:hAnsi="Arial" w:hint="eastAsia"/>
          <w:sz w:val="28"/>
          <w:szCs w:val="28"/>
        </w:rPr>
        <w:t>025-12328</w:t>
      </w:r>
      <w:r>
        <w:rPr>
          <w:rFonts w:ascii="Arial" w:eastAsia="仿宋" w:hAnsi="Arial" w:hint="eastAsia"/>
          <w:sz w:val="28"/>
          <w:szCs w:val="28"/>
        </w:rPr>
        <w:t>；</w:t>
      </w:r>
    </w:p>
    <w:p w:rsidR="00061130" w:rsidRDefault="00B51AD3">
      <w:pPr>
        <w:pStyle w:val="a9"/>
        <w:numPr>
          <w:ilvl w:val="0"/>
          <w:numId w:val="13"/>
        </w:numPr>
        <w:ind w:firstLineChars="0"/>
        <w:rPr>
          <w:rFonts w:ascii="Arial" w:eastAsia="仿宋" w:hAnsi="Arial"/>
          <w:sz w:val="28"/>
          <w:szCs w:val="28"/>
        </w:rPr>
      </w:pPr>
      <w:r>
        <w:rPr>
          <w:rFonts w:ascii="Arial" w:eastAsia="仿宋" w:hAnsi="Arial" w:hint="eastAsia"/>
          <w:sz w:val="28"/>
          <w:szCs w:val="28"/>
        </w:rPr>
        <w:t>浙江省：</w:t>
      </w:r>
      <w:r>
        <w:rPr>
          <w:rFonts w:ascii="Arial" w:eastAsia="仿宋" w:hAnsi="Arial" w:hint="eastAsia"/>
          <w:sz w:val="28"/>
          <w:szCs w:val="28"/>
        </w:rPr>
        <w:t>057</w:t>
      </w:r>
      <w:r>
        <w:rPr>
          <w:rFonts w:ascii="Arial" w:eastAsia="仿宋" w:hAnsi="Arial"/>
          <w:sz w:val="28"/>
          <w:szCs w:val="28"/>
        </w:rPr>
        <w:t>1</w:t>
      </w:r>
      <w:r>
        <w:rPr>
          <w:rFonts w:ascii="Arial" w:eastAsia="仿宋" w:hAnsi="Arial" w:hint="eastAsia"/>
          <w:sz w:val="28"/>
          <w:szCs w:val="28"/>
        </w:rPr>
        <w:t>-</w:t>
      </w:r>
      <w:r>
        <w:rPr>
          <w:rFonts w:ascii="Arial" w:eastAsia="仿宋" w:hAnsi="Arial"/>
          <w:sz w:val="28"/>
          <w:szCs w:val="28"/>
        </w:rPr>
        <w:t>12122</w:t>
      </w:r>
      <w:r>
        <w:rPr>
          <w:rFonts w:ascii="Arial" w:eastAsia="仿宋" w:hAnsi="Arial" w:hint="eastAsia"/>
          <w:sz w:val="28"/>
          <w:szCs w:val="28"/>
        </w:rPr>
        <w:t>；</w:t>
      </w:r>
    </w:p>
    <w:p w:rsidR="00061130" w:rsidRDefault="00B51AD3">
      <w:pPr>
        <w:pStyle w:val="a9"/>
        <w:numPr>
          <w:ilvl w:val="0"/>
          <w:numId w:val="13"/>
        </w:numPr>
        <w:ind w:firstLineChars="0"/>
        <w:rPr>
          <w:rFonts w:ascii="Arial" w:eastAsia="仿宋" w:hAnsi="Arial"/>
          <w:sz w:val="28"/>
          <w:szCs w:val="28"/>
        </w:rPr>
      </w:pPr>
      <w:r>
        <w:rPr>
          <w:rFonts w:ascii="Arial" w:eastAsia="仿宋" w:hAnsi="Arial" w:hint="eastAsia"/>
          <w:sz w:val="28"/>
          <w:szCs w:val="28"/>
        </w:rPr>
        <w:t>安徽省：</w:t>
      </w:r>
      <w:r>
        <w:rPr>
          <w:rFonts w:ascii="Arial" w:eastAsia="仿宋" w:hAnsi="Arial" w:hint="eastAsia"/>
          <w:sz w:val="28"/>
          <w:szCs w:val="28"/>
        </w:rPr>
        <w:t>12122</w:t>
      </w:r>
      <w:r>
        <w:rPr>
          <w:rFonts w:ascii="Arial" w:eastAsia="仿宋" w:hAnsi="Arial" w:hint="eastAsia"/>
          <w:sz w:val="28"/>
          <w:szCs w:val="28"/>
        </w:rPr>
        <w:t>、</w:t>
      </w:r>
      <w:r>
        <w:rPr>
          <w:rFonts w:ascii="Arial" w:eastAsia="仿宋" w:hAnsi="Arial" w:hint="eastAsia"/>
          <w:sz w:val="28"/>
          <w:szCs w:val="28"/>
        </w:rPr>
        <w:t>05</w:t>
      </w:r>
      <w:r>
        <w:rPr>
          <w:rFonts w:ascii="Arial" w:eastAsia="仿宋" w:hAnsi="Arial"/>
          <w:sz w:val="28"/>
          <w:szCs w:val="28"/>
        </w:rPr>
        <w:t>51</w:t>
      </w:r>
      <w:r>
        <w:rPr>
          <w:rFonts w:ascii="Arial" w:eastAsia="仿宋" w:hAnsi="Arial" w:hint="eastAsia"/>
          <w:sz w:val="28"/>
          <w:szCs w:val="28"/>
        </w:rPr>
        <w:t>-96566</w:t>
      </w:r>
      <w:r>
        <w:rPr>
          <w:rFonts w:ascii="Arial" w:eastAsia="仿宋" w:hAnsi="Arial" w:hint="eastAsia"/>
          <w:sz w:val="28"/>
          <w:szCs w:val="28"/>
        </w:rPr>
        <w:t>；</w:t>
      </w:r>
    </w:p>
    <w:p w:rsidR="00061130" w:rsidRDefault="00061130">
      <w:pPr>
        <w:pStyle w:val="a9"/>
        <w:numPr>
          <w:ilvl w:val="0"/>
          <w:numId w:val="14"/>
        </w:numPr>
        <w:ind w:firstLineChars="0"/>
        <w:rPr>
          <w:rFonts w:ascii="黑体" w:eastAsia="黑体" w:hAnsi="黑体"/>
          <w:vanish/>
          <w:sz w:val="32"/>
        </w:rPr>
      </w:pPr>
    </w:p>
    <w:p w:rsidR="00061130" w:rsidRDefault="00061130">
      <w:pPr>
        <w:pStyle w:val="a9"/>
        <w:keepNext/>
        <w:keepLines/>
        <w:numPr>
          <w:ilvl w:val="0"/>
          <w:numId w:val="4"/>
        </w:numPr>
        <w:spacing w:before="260" w:after="260" w:line="415" w:lineRule="auto"/>
        <w:ind w:firstLineChars="0"/>
        <w:jc w:val="left"/>
        <w:outlineLvl w:val="1"/>
        <w:rPr>
          <w:rFonts w:asciiTheme="majorHAnsi" w:eastAsia="黑体" w:hAnsiTheme="majorHAnsi" w:cstheme="majorBidi"/>
          <w:bCs/>
          <w:vanish/>
          <w:sz w:val="32"/>
          <w:szCs w:val="32"/>
        </w:rPr>
      </w:pPr>
    </w:p>
    <w:p w:rsidR="00061130" w:rsidRDefault="00061130">
      <w:pPr>
        <w:pStyle w:val="a9"/>
        <w:keepNext/>
        <w:keepLines/>
        <w:spacing w:before="260" w:after="260" w:line="415" w:lineRule="auto"/>
        <w:ind w:firstLineChars="0" w:firstLine="0"/>
        <w:jc w:val="left"/>
        <w:outlineLvl w:val="1"/>
        <w:rPr>
          <w:sz w:val="36"/>
        </w:rPr>
        <w:sectPr w:rsidR="00061130">
          <w:pgSz w:w="11906" w:h="16838"/>
          <w:pgMar w:top="1440" w:right="1800" w:bottom="1440" w:left="1800" w:header="851" w:footer="992" w:gutter="0"/>
          <w:cols w:space="425"/>
          <w:docGrid w:type="lines" w:linePitch="312"/>
        </w:sectPr>
      </w:pPr>
    </w:p>
    <w:p w:rsidR="00061130" w:rsidRDefault="00061130">
      <w:pPr>
        <w:pStyle w:val="a9"/>
        <w:keepNext/>
        <w:keepLines/>
        <w:numPr>
          <w:ilvl w:val="0"/>
          <w:numId w:val="2"/>
        </w:numPr>
        <w:spacing w:before="260" w:after="260" w:line="415" w:lineRule="auto"/>
        <w:ind w:firstLineChars="0"/>
        <w:jc w:val="left"/>
        <w:outlineLvl w:val="1"/>
        <w:rPr>
          <w:rFonts w:asciiTheme="majorHAnsi" w:eastAsia="黑体" w:hAnsiTheme="majorHAnsi" w:cstheme="majorBidi"/>
          <w:bCs/>
          <w:vanish/>
          <w:sz w:val="32"/>
          <w:szCs w:val="32"/>
        </w:rPr>
      </w:pPr>
    </w:p>
    <w:sectPr w:rsidR="0006113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
      </v:shape>
    </w:pict>
  </w:numPicBullet>
  <w:abstractNum w:abstractNumId="0">
    <w:nsid w:val="0ACC62AE"/>
    <w:multiLevelType w:val="multilevel"/>
    <w:tmpl w:val="0ACC62AE"/>
    <w:lvl w:ilvl="0">
      <w:start w:val="1"/>
      <w:numFmt w:val="bullet"/>
      <w:lvlText w:val=""/>
      <w:lvlPicBulletId w:val="0"/>
      <w:lvlJc w:val="left"/>
      <w:pPr>
        <w:ind w:left="980" w:hanging="420"/>
      </w:pPr>
      <w:rPr>
        <w:rFonts w:ascii="Wingdings" w:hAnsi="Wingdings" w:hint="default"/>
      </w:rPr>
    </w:lvl>
    <w:lvl w:ilvl="1">
      <w:start w:val="1"/>
      <w:numFmt w:val="bullet"/>
      <w:lvlText w:val=""/>
      <w:lvlJc w:val="left"/>
      <w:pPr>
        <w:ind w:left="1400" w:hanging="420"/>
      </w:pPr>
      <w:rPr>
        <w:rFonts w:ascii="Wingdings" w:hAnsi="Wingdings" w:hint="default"/>
      </w:rPr>
    </w:lvl>
    <w:lvl w:ilvl="2">
      <w:start w:val="1"/>
      <w:numFmt w:val="bullet"/>
      <w:lvlText w:val=""/>
      <w:lvlJc w:val="left"/>
      <w:pPr>
        <w:ind w:left="1820" w:hanging="420"/>
      </w:pPr>
      <w:rPr>
        <w:rFonts w:ascii="Wingdings" w:hAnsi="Wingdings" w:hint="default"/>
      </w:rPr>
    </w:lvl>
    <w:lvl w:ilvl="3">
      <w:start w:val="1"/>
      <w:numFmt w:val="bullet"/>
      <w:lvlText w:val=""/>
      <w:lvlJc w:val="left"/>
      <w:pPr>
        <w:ind w:left="2240" w:hanging="420"/>
      </w:pPr>
      <w:rPr>
        <w:rFonts w:ascii="Wingdings" w:hAnsi="Wingdings" w:hint="default"/>
      </w:rPr>
    </w:lvl>
    <w:lvl w:ilvl="4">
      <w:start w:val="1"/>
      <w:numFmt w:val="bullet"/>
      <w:lvlText w:val=""/>
      <w:lvlJc w:val="left"/>
      <w:pPr>
        <w:ind w:left="2660" w:hanging="420"/>
      </w:pPr>
      <w:rPr>
        <w:rFonts w:ascii="Wingdings" w:hAnsi="Wingdings" w:hint="default"/>
      </w:rPr>
    </w:lvl>
    <w:lvl w:ilvl="5">
      <w:start w:val="1"/>
      <w:numFmt w:val="bullet"/>
      <w:lvlText w:val=""/>
      <w:lvlJc w:val="left"/>
      <w:pPr>
        <w:ind w:left="3080" w:hanging="420"/>
      </w:pPr>
      <w:rPr>
        <w:rFonts w:ascii="Wingdings" w:hAnsi="Wingdings" w:hint="default"/>
      </w:rPr>
    </w:lvl>
    <w:lvl w:ilvl="6">
      <w:start w:val="1"/>
      <w:numFmt w:val="bullet"/>
      <w:lvlText w:val=""/>
      <w:lvlJc w:val="left"/>
      <w:pPr>
        <w:ind w:left="3500" w:hanging="420"/>
      </w:pPr>
      <w:rPr>
        <w:rFonts w:ascii="Wingdings" w:hAnsi="Wingdings" w:hint="default"/>
      </w:rPr>
    </w:lvl>
    <w:lvl w:ilvl="7">
      <w:start w:val="1"/>
      <w:numFmt w:val="bullet"/>
      <w:lvlText w:val=""/>
      <w:lvlJc w:val="left"/>
      <w:pPr>
        <w:ind w:left="3920" w:hanging="420"/>
      </w:pPr>
      <w:rPr>
        <w:rFonts w:ascii="Wingdings" w:hAnsi="Wingdings" w:hint="default"/>
      </w:rPr>
    </w:lvl>
    <w:lvl w:ilvl="8">
      <w:start w:val="1"/>
      <w:numFmt w:val="bullet"/>
      <w:lvlText w:val=""/>
      <w:lvlJc w:val="left"/>
      <w:pPr>
        <w:ind w:left="4340" w:hanging="420"/>
      </w:pPr>
      <w:rPr>
        <w:rFonts w:ascii="Wingdings" w:hAnsi="Wingdings" w:hint="default"/>
      </w:rPr>
    </w:lvl>
  </w:abstractNum>
  <w:abstractNum w:abstractNumId="1">
    <w:nsid w:val="0C5D709F"/>
    <w:multiLevelType w:val="multilevel"/>
    <w:tmpl w:val="0C5D709F"/>
    <w:lvl w:ilvl="0">
      <w:start w:val="1"/>
      <w:numFmt w:val="decimal"/>
      <w:lvlText w:val="%1"/>
      <w:lvlJc w:val="left"/>
      <w:pPr>
        <w:ind w:left="425" w:hanging="425"/>
      </w:pPr>
      <w:rPr>
        <w:rFonts w:hint="eastAsia"/>
      </w:rPr>
    </w:lvl>
    <w:lvl w:ilvl="1">
      <w:start w:val="1"/>
      <w:numFmt w:val="decimal"/>
      <w:lvlText w:val="%1.%2"/>
      <w:lvlJc w:val="left"/>
      <w:pPr>
        <w:ind w:left="992" w:hanging="567"/>
      </w:pPr>
      <w:rPr>
        <w:rFonts w:hint="eastAsia"/>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
    <w:nsid w:val="0E713FD1"/>
    <w:multiLevelType w:val="multilevel"/>
    <w:tmpl w:val="0E713FD1"/>
    <w:lvl w:ilvl="0">
      <w:start w:val="1"/>
      <w:numFmt w:val="decimal"/>
      <w:lvlText w:val="%1"/>
      <w:lvlJc w:val="left"/>
      <w:pPr>
        <w:ind w:left="425" w:hanging="425"/>
      </w:pPr>
      <w:rPr>
        <w:rFonts w:hint="eastAsia"/>
      </w:rPr>
    </w:lvl>
    <w:lvl w:ilvl="1">
      <w:start w:val="1"/>
      <w:numFmt w:val="decimal"/>
      <w:lvlText w:val="%1.%2"/>
      <w:lvlJc w:val="left"/>
      <w:pPr>
        <w:ind w:left="992" w:hanging="567"/>
      </w:pPr>
      <w:rPr>
        <w:rFonts w:ascii="Arial" w:hAnsi="Arial" w:cs="Arial" w:hint="default"/>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3">
    <w:nsid w:val="0EE516F7"/>
    <w:multiLevelType w:val="multilevel"/>
    <w:tmpl w:val="0EE516F7"/>
    <w:lvl w:ilvl="0">
      <w:start w:val="1"/>
      <w:numFmt w:val="bullet"/>
      <w:lvlText w:val=""/>
      <w:lvlJc w:val="left"/>
      <w:pPr>
        <w:ind w:left="1270" w:hanging="420"/>
      </w:pPr>
      <w:rPr>
        <w:rFonts w:ascii="Wingdings" w:hAnsi="Wingdings" w:hint="default"/>
      </w:rPr>
    </w:lvl>
    <w:lvl w:ilvl="1">
      <w:start w:val="1"/>
      <w:numFmt w:val="bullet"/>
      <w:lvlText w:val=""/>
      <w:lvlJc w:val="left"/>
      <w:pPr>
        <w:ind w:left="1690" w:hanging="420"/>
      </w:pPr>
      <w:rPr>
        <w:rFonts w:ascii="Wingdings" w:hAnsi="Wingdings" w:hint="default"/>
      </w:rPr>
    </w:lvl>
    <w:lvl w:ilvl="2">
      <w:start w:val="1"/>
      <w:numFmt w:val="bullet"/>
      <w:lvlText w:val=""/>
      <w:lvlJc w:val="left"/>
      <w:pPr>
        <w:ind w:left="2110" w:hanging="420"/>
      </w:pPr>
      <w:rPr>
        <w:rFonts w:ascii="Wingdings" w:hAnsi="Wingdings" w:hint="default"/>
      </w:rPr>
    </w:lvl>
    <w:lvl w:ilvl="3">
      <w:start w:val="1"/>
      <w:numFmt w:val="bullet"/>
      <w:lvlText w:val=""/>
      <w:lvlJc w:val="left"/>
      <w:pPr>
        <w:ind w:left="2530" w:hanging="420"/>
      </w:pPr>
      <w:rPr>
        <w:rFonts w:ascii="Wingdings" w:hAnsi="Wingdings" w:hint="default"/>
      </w:rPr>
    </w:lvl>
    <w:lvl w:ilvl="4">
      <w:start w:val="1"/>
      <w:numFmt w:val="bullet"/>
      <w:lvlText w:val=""/>
      <w:lvlJc w:val="left"/>
      <w:pPr>
        <w:ind w:left="2950" w:hanging="420"/>
      </w:pPr>
      <w:rPr>
        <w:rFonts w:ascii="Wingdings" w:hAnsi="Wingdings" w:hint="default"/>
      </w:rPr>
    </w:lvl>
    <w:lvl w:ilvl="5">
      <w:start w:val="1"/>
      <w:numFmt w:val="bullet"/>
      <w:lvlText w:val=""/>
      <w:lvlJc w:val="left"/>
      <w:pPr>
        <w:ind w:left="3370" w:hanging="420"/>
      </w:pPr>
      <w:rPr>
        <w:rFonts w:ascii="Wingdings" w:hAnsi="Wingdings" w:hint="default"/>
      </w:rPr>
    </w:lvl>
    <w:lvl w:ilvl="6">
      <w:start w:val="1"/>
      <w:numFmt w:val="bullet"/>
      <w:lvlText w:val=""/>
      <w:lvlJc w:val="left"/>
      <w:pPr>
        <w:ind w:left="3790" w:hanging="420"/>
      </w:pPr>
      <w:rPr>
        <w:rFonts w:ascii="Wingdings" w:hAnsi="Wingdings" w:hint="default"/>
      </w:rPr>
    </w:lvl>
    <w:lvl w:ilvl="7">
      <w:start w:val="1"/>
      <w:numFmt w:val="bullet"/>
      <w:lvlText w:val=""/>
      <w:lvlJc w:val="left"/>
      <w:pPr>
        <w:ind w:left="4210" w:hanging="420"/>
      </w:pPr>
      <w:rPr>
        <w:rFonts w:ascii="Wingdings" w:hAnsi="Wingdings" w:hint="default"/>
      </w:rPr>
    </w:lvl>
    <w:lvl w:ilvl="8">
      <w:start w:val="1"/>
      <w:numFmt w:val="bullet"/>
      <w:lvlText w:val=""/>
      <w:lvlJc w:val="left"/>
      <w:pPr>
        <w:ind w:left="4630" w:hanging="420"/>
      </w:pPr>
      <w:rPr>
        <w:rFonts w:ascii="Wingdings" w:hAnsi="Wingdings" w:hint="default"/>
      </w:rPr>
    </w:lvl>
  </w:abstractNum>
  <w:abstractNum w:abstractNumId="4">
    <w:nsid w:val="11E11A33"/>
    <w:multiLevelType w:val="multilevel"/>
    <w:tmpl w:val="11E11A33"/>
    <w:lvl w:ilvl="0">
      <w:start w:val="1"/>
      <w:numFmt w:val="decimal"/>
      <w:lvlText w:val="%1"/>
      <w:lvlJc w:val="left"/>
      <w:pPr>
        <w:ind w:left="425" w:hanging="425"/>
      </w:pPr>
      <w:rPr>
        <w:rFonts w:hint="default"/>
      </w:rPr>
    </w:lvl>
    <w:lvl w:ilvl="1">
      <w:start w:val="1"/>
      <w:numFmt w:val="decimal"/>
      <w:lvlText w:val="%1.%2"/>
      <w:lvlJc w:val="left"/>
      <w:pPr>
        <w:ind w:left="992" w:hanging="567"/>
      </w:pPr>
    </w:lvl>
    <w:lvl w:ilvl="2">
      <w:start w:val="1"/>
      <w:numFmt w:val="decimal"/>
      <w:lvlText w:val="%1.%2.%3"/>
      <w:lvlJc w:val="left"/>
      <w:pPr>
        <w:ind w:left="1418" w:hanging="567"/>
      </w:pPr>
      <w:rPr>
        <w:rFonts w:ascii="Arial" w:hAnsi="Arial" w:hint="default"/>
        <w:b w:val="0"/>
        <w:sz w:val="28"/>
      </w:r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5">
    <w:nsid w:val="320D60D0"/>
    <w:multiLevelType w:val="multilevel"/>
    <w:tmpl w:val="320D60D0"/>
    <w:lvl w:ilvl="0">
      <w:start w:val="1"/>
      <w:numFmt w:val="bullet"/>
      <w:lvlText w:val=""/>
      <w:lvlJc w:val="left"/>
      <w:pPr>
        <w:ind w:left="980" w:hanging="420"/>
      </w:pPr>
      <w:rPr>
        <w:rFonts w:ascii="Wingdings" w:hAnsi="Wingdings" w:hint="default"/>
      </w:rPr>
    </w:lvl>
    <w:lvl w:ilvl="1">
      <w:start w:val="1"/>
      <w:numFmt w:val="bullet"/>
      <w:lvlText w:val=""/>
      <w:lvlJc w:val="left"/>
      <w:pPr>
        <w:ind w:left="1400" w:hanging="420"/>
      </w:pPr>
      <w:rPr>
        <w:rFonts w:ascii="Wingdings" w:hAnsi="Wingdings" w:hint="default"/>
      </w:rPr>
    </w:lvl>
    <w:lvl w:ilvl="2">
      <w:start w:val="1"/>
      <w:numFmt w:val="bullet"/>
      <w:lvlText w:val=""/>
      <w:lvlJc w:val="left"/>
      <w:pPr>
        <w:ind w:left="1820" w:hanging="420"/>
      </w:pPr>
      <w:rPr>
        <w:rFonts w:ascii="Wingdings" w:hAnsi="Wingdings" w:hint="default"/>
      </w:rPr>
    </w:lvl>
    <w:lvl w:ilvl="3">
      <w:start w:val="1"/>
      <w:numFmt w:val="bullet"/>
      <w:lvlText w:val=""/>
      <w:lvlJc w:val="left"/>
      <w:pPr>
        <w:ind w:left="2240" w:hanging="420"/>
      </w:pPr>
      <w:rPr>
        <w:rFonts w:ascii="Wingdings" w:hAnsi="Wingdings" w:hint="default"/>
      </w:rPr>
    </w:lvl>
    <w:lvl w:ilvl="4">
      <w:start w:val="1"/>
      <w:numFmt w:val="bullet"/>
      <w:lvlText w:val=""/>
      <w:lvlJc w:val="left"/>
      <w:pPr>
        <w:ind w:left="2660" w:hanging="420"/>
      </w:pPr>
      <w:rPr>
        <w:rFonts w:ascii="Wingdings" w:hAnsi="Wingdings" w:hint="default"/>
      </w:rPr>
    </w:lvl>
    <w:lvl w:ilvl="5">
      <w:start w:val="1"/>
      <w:numFmt w:val="bullet"/>
      <w:lvlText w:val=""/>
      <w:lvlJc w:val="left"/>
      <w:pPr>
        <w:ind w:left="3080" w:hanging="420"/>
      </w:pPr>
      <w:rPr>
        <w:rFonts w:ascii="Wingdings" w:hAnsi="Wingdings" w:hint="default"/>
      </w:rPr>
    </w:lvl>
    <w:lvl w:ilvl="6">
      <w:start w:val="1"/>
      <w:numFmt w:val="bullet"/>
      <w:lvlText w:val=""/>
      <w:lvlJc w:val="left"/>
      <w:pPr>
        <w:ind w:left="3500" w:hanging="420"/>
      </w:pPr>
      <w:rPr>
        <w:rFonts w:ascii="Wingdings" w:hAnsi="Wingdings" w:hint="default"/>
      </w:rPr>
    </w:lvl>
    <w:lvl w:ilvl="7">
      <w:start w:val="1"/>
      <w:numFmt w:val="bullet"/>
      <w:lvlText w:val=""/>
      <w:lvlJc w:val="left"/>
      <w:pPr>
        <w:ind w:left="3920" w:hanging="420"/>
      </w:pPr>
      <w:rPr>
        <w:rFonts w:ascii="Wingdings" w:hAnsi="Wingdings" w:hint="default"/>
      </w:rPr>
    </w:lvl>
    <w:lvl w:ilvl="8">
      <w:start w:val="1"/>
      <w:numFmt w:val="bullet"/>
      <w:lvlText w:val=""/>
      <w:lvlJc w:val="left"/>
      <w:pPr>
        <w:ind w:left="4340" w:hanging="420"/>
      </w:pPr>
      <w:rPr>
        <w:rFonts w:ascii="Wingdings" w:hAnsi="Wingdings" w:hint="default"/>
      </w:rPr>
    </w:lvl>
  </w:abstractNum>
  <w:abstractNum w:abstractNumId="6">
    <w:nsid w:val="323B4718"/>
    <w:multiLevelType w:val="multilevel"/>
    <w:tmpl w:val="323B4718"/>
    <w:lvl w:ilvl="0">
      <w:start w:val="1"/>
      <w:numFmt w:val="bullet"/>
      <w:lvlText w:val=""/>
      <w:lvlJc w:val="left"/>
      <w:pPr>
        <w:ind w:left="562" w:hanging="420"/>
      </w:pPr>
      <w:rPr>
        <w:rFonts w:ascii="Wingdings" w:hAnsi="Wingdings" w:hint="default"/>
      </w:rPr>
    </w:lvl>
    <w:lvl w:ilvl="1">
      <w:start w:val="1"/>
      <w:numFmt w:val="bullet"/>
      <w:lvlText w:val=""/>
      <w:lvlJc w:val="left"/>
      <w:pPr>
        <w:ind w:left="982" w:hanging="420"/>
      </w:pPr>
      <w:rPr>
        <w:rFonts w:ascii="Wingdings" w:hAnsi="Wingdings" w:hint="default"/>
      </w:rPr>
    </w:lvl>
    <w:lvl w:ilvl="2">
      <w:start w:val="1"/>
      <w:numFmt w:val="bullet"/>
      <w:lvlText w:val=""/>
      <w:lvlJc w:val="left"/>
      <w:pPr>
        <w:ind w:left="1402" w:hanging="420"/>
      </w:pPr>
      <w:rPr>
        <w:rFonts w:ascii="Wingdings" w:hAnsi="Wingdings" w:hint="default"/>
      </w:rPr>
    </w:lvl>
    <w:lvl w:ilvl="3">
      <w:start w:val="1"/>
      <w:numFmt w:val="bullet"/>
      <w:lvlText w:val=""/>
      <w:lvlJc w:val="left"/>
      <w:pPr>
        <w:ind w:left="1822" w:hanging="420"/>
      </w:pPr>
      <w:rPr>
        <w:rFonts w:ascii="Wingdings" w:hAnsi="Wingdings" w:hint="default"/>
      </w:rPr>
    </w:lvl>
    <w:lvl w:ilvl="4">
      <w:start w:val="1"/>
      <w:numFmt w:val="bullet"/>
      <w:lvlText w:val=""/>
      <w:lvlJc w:val="left"/>
      <w:pPr>
        <w:ind w:left="2242" w:hanging="420"/>
      </w:pPr>
      <w:rPr>
        <w:rFonts w:ascii="Wingdings" w:hAnsi="Wingdings" w:hint="default"/>
      </w:rPr>
    </w:lvl>
    <w:lvl w:ilvl="5">
      <w:start w:val="1"/>
      <w:numFmt w:val="bullet"/>
      <w:lvlText w:val=""/>
      <w:lvlJc w:val="left"/>
      <w:pPr>
        <w:ind w:left="2662" w:hanging="420"/>
      </w:pPr>
      <w:rPr>
        <w:rFonts w:ascii="Wingdings" w:hAnsi="Wingdings" w:hint="default"/>
      </w:rPr>
    </w:lvl>
    <w:lvl w:ilvl="6">
      <w:start w:val="1"/>
      <w:numFmt w:val="bullet"/>
      <w:lvlText w:val=""/>
      <w:lvlJc w:val="left"/>
      <w:pPr>
        <w:ind w:left="3082" w:hanging="420"/>
      </w:pPr>
      <w:rPr>
        <w:rFonts w:ascii="Wingdings" w:hAnsi="Wingdings" w:hint="default"/>
      </w:rPr>
    </w:lvl>
    <w:lvl w:ilvl="7">
      <w:start w:val="1"/>
      <w:numFmt w:val="bullet"/>
      <w:lvlText w:val=""/>
      <w:lvlJc w:val="left"/>
      <w:pPr>
        <w:ind w:left="3502" w:hanging="420"/>
      </w:pPr>
      <w:rPr>
        <w:rFonts w:ascii="Wingdings" w:hAnsi="Wingdings" w:hint="default"/>
      </w:rPr>
    </w:lvl>
    <w:lvl w:ilvl="8">
      <w:start w:val="1"/>
      <w:numFmt w:val="bullet"/>
      <w:lvlText w:val=""/>
      <w:lvlJc w:val="left"/>
      <w:pPr>
        <w:ind w:left="3922" w:hanging="420"/>
      </w:pPr>
      <w:rPr>
        <w:rFonts w:ascii="Wingdings" w:hAnsi="Wingdings" w:hint="default"/>
      </w:rPr>
    </w:lvl>
  </w:abstractNum>
  <w:abstractNum w:abstractNumId="7">
    <w:nsid w:val="42487ED9"/>
    <w:multiLevelType w:val="multilevel"/>
    <w:tmpl w:val="42487ED9"/>
    <w:lvl w:ilvl="0">
      <w:start w:val="1"/>
      <w:numFmt w:val="decimal"/>
      <w:lvlText w:val="%1"/>
      <w:lvlJc w:val="left"/>
      <w:pPr>
        <w:ind w:left="425" w:hanging="425"/>
      </w:pPr>
      <w:rPr>
        <w:rFonts w:hint="eastAsia"/>
      </w:rPr>
    </w:lvl>
    <w:lvl w:ilvl="1">
      <w:start w:val="1"/>
      <w:numFmt w:val="decimal"/>
      <w:lvlText w:val="%1.%2"/>
      <w:lvlJc w:val="left"/>
      <w:pPr>
        <w:ind w:left="992" w:hanging="567"/>
      </w:pPr>
      <w:rPr>
        <w:rFonts w:ascii="Arial" w:hAnsi="Arial" w:cs="Arial" w:hint="default"/>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8">
    <w:nsid w:val="467E017F"/>
    <w:multiLevelType w:val="multilevel"/>
    <w:tmpl w:val="467E017F"/>
    <w:lvl w:ilvl="0">
      <w:start w:val="1"/>
      <w:numFmt w:val="bullet"/>
      <w:lvlText w:val=""/>
      <w:lvlJc w:val="left"/>
      <w:pPr>
        <w:ind w:left="562" w:hanging="420"/>
      </w:pPr>
      <w:rPr>
        <w:rFonts w:ascii="Wingdings" w:hAnsi="Wingdings" w:hint="default"/>
      </w:rPr>
    </w:lvl>
    <w:lvl w:ilvl="1">
      <w:start w:val="1"/>
      <w:numFmt w:val="bullet"/>
      <w:lvlText w:val=""/>
      <w:lvlJc w:val="left"/>
      <w:pPr>
        <w:ind w:left="982" w:hanging="420"/>
      </w:pPr>
      <w:rPr>
        <w:rFonts w:ascii="Wingdings" w:hAnsi="Wingdings" w:hint="default"/>
      </w:rPr>
    </w:lvl>
    <w:lvl w:ilvl="2">
      <w:start w:val="1"/>
      <w:numFmt w:val="bullet"/>
      <w:lvlText w:val=""/>
      <w:lvlJc w:val="left"/>
      <w:pPr>
        <w:ind w:left="1402" w:hanging="420"/>
      </w:pPr>
      <w:rPr>
        <w:rFonts w:ascii="Wingdings" w:hAnsi="Wingdings" w:hint="default"/>
      </w:rPr>
    </w:lvl>
    <w:lvl w:ilvl="3">
      <w:start w:val="1"/>
      <w:numFmt w:val="bullet"/>
      <w:lvlText w:val=""/>
      <w:lvlJc w:val="left"/>
      <w:pPr>
        <w:ind w:left="1822" w:hanging="420"/>
      </w:pPr>
      <w:rPr>
        <w:rFonts w:ascii="Wingdings" w:hAnsi="Wingdings" w:hint="default"/>
      </w:rPr>
    </w:lvl>
    <w:lvl w:ilvl="4">
      <w:start w:val="1"/>
      <w:numFmt w:val="bullet"/>
      <w:lvlText w:val=""/>
      <w:lvlJc w:val="left"/>
      <w:pPr>
        <w:ind w:left="2242" w:hanging="420"/>
      </w:pPr>
      <w:rPr>
        <w:rFonts w:ascii="Wingdings" w:hAnsi="Wingdings" w:hint="default"/>
      </w:rPr>
    </w:lvl>
    <w:lvl w:ilvl="5">
      <w:start w:val="1"/>
      <w:numFmt w:val="bullet"/>
      <w:lvlText w:val=""/>
      <w:lvlJc w:val="left"/>
      <w:pPr>
        <w:ind w:left="2662" w:hanging="420"/>
      </w:pPr>
      <w:rPr>
        <w:rFonts w:ascii="Wingdings" w:hAnsi="Wingdings" w:hint="default"/>
      </w:rPr>
    </w:lvl>
    <w:lvl w:ilvl="6">
      <w:start w:val="1"/>
      <w:numFmt w:val="bullet"/>
      <w:lvlText w:val=""/>
      <w:lvlJc w:val="left"/>
      <w:pPr>
        <w:ind w:left="3082" w:hanging="420"/>
      </w:pPr>
      <w:rPr>
        <w:rFonts w:ascii="Wingdings" w:hAnsi="Wingdings" w:hint="default"/>
      </w:rPr>
    </w:lvl>
    <w:lvl w:ilvl="7">
      <w:start w:val="1"/>
      <w:numFmt w:val="bullet"/>
      <w:lvlText w:val=""/>
      <w:lvlJc w:val="left"/>
      <w:pPr>
        <w:ind w:left="3502" w:hanging="420"/>
      </w:pPr>
      <w:rPr>
        <w:rFonts w:ascii="Wingdings" w:hAnsi="Wingdings" w:hint="default"/>
      </w:rPr>
    </w:lvl>
    <w:lvl w:ilvl="8">
      <w:start w:val="1"/>
      <w:numFmt w:val="bullet"/>
      <w:lvlText w:val=""/>
      <w:lvlJc w:val="left"/>
      <w:pPr>
        <w:ind w:left="3922" w:hanging="420"/>
      </w:pPr>
      <w:rPr>
        <w:rFonts w:ascii="Wingdings" w:hAnsi="Wingdings" w:hint="default"/>
      </w:rPr>
    </w:lvl>
  </w:abstractNum>
  <w:abstractNum w:abstractNumId="9">
    <w:nsid w:val="575B12C6"/>
    <w:multiLevelType w:val="multilevel"/>
    <w:tmpl w:val="575B12C6"/>
    <w:lvl w:ilvl="0">
      <w:start w:val="1"/>
      <w:numFmt w:val="decimal"/>
      <w:lvlText w:val="%1)"/>
      <w:lvlJc w:val="left"/>
      <w:pPr>
        <w:ind w:left="701" w:hanging="420"/>
      </w:pPr>
    </w:lvl>
    <w:lvl w:ilvl="1">
      <w:start w:val="1"/>
      <w:numFmt w:val="lowerLetter"/>
      <w:lvlText w:val="%2)"/>
      <w:lvlJc w:val="left"/>
      <w:pPr>
        <w:ind w:left="1121" w:hanging="420"/>
      </w:pPr>
    </w:lvl>
    <w:lvl w:ilvl="2">
      <w:start w:val="1"/>
      <w:numFmt w:val="lowerRoman"/>
      <w:lvlText w:val="%3."/>
      <w:lvlJc w:val="right"/>
      <w:pPr>
        <w:ind w:left="1541" w:hanging="420"/>
      </w:pPr>
    </w:lvl>
    <w:lvl w:ilvl="3">
      <w:start w:val="1"/>
      <w:numFmt w:val="decimal"/>
      <w:lvlText w:val="%4."/>
      <w:lvlJc w:val="left"/>
      <w:pPr>
        <w:ind w:left="1961" w:hanging="420"/>
      </w:pPr>
    </w:lvl>
    <w:lvl w:ilvl="4">
      <w:start w:val="1"/>
      <w:numFmt w:val="lowerLetter"/>
      <w:lvlText w:val="%5)"/>
      <w:lvlJc w:val="left"/>
      <w:pPr>
        <w:ind w:left="2381" w:hanging="420"/>
      </w:pPr>
    </w:lvl>
    <w:lvl w:ilvl="5">
      <w:start w:val="1"/>
      <w:numFmt w:val="lowerRoman"/>
      <w:lvlText w:val="%6."/>
      <w:lvlJc w:val="right"/>
      <w:pPr>
        <w:ind w:left="2801" w:hanging="420"/>
      </w:pPr>
    </w:lvl>
    <w:lvl w:ilvl="6">
      <w:start w:val="1"/>
      <w:numFmt w:val="decimal"/>
      <w:lvlText w:val="%7."/>
      <w:lvlJc w:val="left"/>
      <w:pPr>
        <w:ind w:left="3221" w:hanging="420"/>
      </w:pPr>
    </w:lvl>
    <w:lvl w:ilvl="7">
      <w:start w:val="1"/>
      <w:numFmt w:val="lowerLetter"/>
      <w:lvlText w:val="%8)"/>
      <w:lvlJc w:val="left"/>
      <w:pPr>
        <w:ind w:left="3641" w:hanging="420"/>
      </w:pPr>
    </w:lvl>
    <w:lvl w:ilvl="8">
      <w:start w:val="1"/>
      <w:numFmt w:val="lowerRoman"/>
      <w:lvlText w:val="%9."/>
      <w:lvlJc w:val="right"/>
      <w:pPr>
        <w:ind w:left="4061" w:hanging="420"/>
      </w:pPr>
    </w:lvl>
  </w:abstractNum>
  <w:abstractNum w:abstractNumId="10">
    <w:nsid w:val="6BC5388D"/>
    <w:multiLevelType w:val="multilevel"/>
    <w:tmpl w:val="6BC5388D"/>
    <w:lvl w:ilvl="0">
      <w:start w:val="1"/>
      <w:numFmt w:val="decimal"/>
      <w:pStyle w:val="1"/>
      <w:lvlText w:val="%1."/>
      <w:lvlJc w:val="left"/>
      <w:pPr>
        <w:ind w:left="704"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nsid w:val="71D12DE7"/>
    <w:multiLevelType w:val="multilevel"/>
    <w:tmpl w:val="71D12DE7"/>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2">
    <w:nsid w:val="76D22655"/>
    <w:multiLevelType w:val="multilevel"/>
    <w:tmpl w:val="76D22655"/>
    <w:lvl w:ilvl="0">
      <w:start w:val="1"/>
      <w:numFmt w:val="bullet"/>
      <w:lvlText w:val=""/>
      <w:lvlJc w:val="left"/>
      <w:pPr>
        <w:ind w:left="1405" w:hanging="420"/>
      </w:pPr>
      <w:rPr>
        <w:rFonts w:ascii="Wingdings" w:hAnsi="Wingdings" w:hint="default"/>
      </w:rPr>
    </w:lvl>
    <w:lvl w:ilvl="1">
      <w:start w:val="1"/>
      <w:numFmt w:val="bullet"/>
      <w:lvlText w:val=""/>
      <w:lvlJc w:val="left"/>
      <w:pPr>
        <w:ind w:left="1825" w:hanging="420"/>
      </w:pPr>
      <w:rPr>
        <w:rFonts w:ascii="Wingdings" w:hAnsi="Wingdings" w:hint="default"/>
      </w:rPr>
    </w:lvl>
    <w:lvl w:ilvl="2">
      <w:start w:val="1"/>
      <w:numFmt w:val="bullet"/>
      <w:lvlText w:val=""/>
      <w:lvlJc w:val="left"/>
      <w:pPr>
        <w:ind w:left="2245" w:hanging="420"/>
      </w:pPr>
      <w:rPr>
        <w:rFonts w:ascii="Wingdings" w:hAnsi="Wingdings" w:hint="default"/>
      </w:rPr>
    </w:lvl>
    <w:lvl w:ilvl="3">
      <w:start w:val="1"/>
      <w:numFmt w:val="bullet"/>
      <w:lvlText w:val=""/>
      <w:lvlJc w:val="left"/>
      <w:pPr>
        <w:ind w:left="2665" w:hanging="420"/>
      </w:pPr>
      <w:rPr>
        <w:rFonts w:ascii="Wingdings" w:hAnsi="Wingdings" w:hint="default"/>
      </w:rPr>
    </w:lvl>
    <w:lvl w:ilvl="4">
      <w:start w:val="1"/>
      <w:numFmt w:val="bullet"/>
      <w:lvlText w:val=""/>
      <w:lvlJc w:val="left"/>
      <w:pPr>
        <w:ind w:left="3085" w:hanging="420"/>
      </w:pPr>
      <w:rPr>
        <w:rFonts w:ascii="Wingdings" w:hAnsi="Wingdings" w:hint="default"/>
      </w:rPr>
    </w:lvl>
    <w:lvl w:ilvl="5">
      <w:start w:val="1"/>
      <w:numFmt w:val="bullet"/>
      <w:lvlText w:val=""/>
      <w:lvlJc w:val="left"/>
      <w:pPr>
        <w:ind w:left="3505" w:hanging="420"/>
      </w:pPr>
      <w:rPr>
        <w:rFonts w:ascii="Wingdings" w:hAnsi="Wingdings" w:hint="default"/>
      </w:rPr>
    </w:lvl>
    <w:lvl w:ilvl="6">
      <w:start w:val="1"/>
      <w:numFmt w:val="bullet"/>
      <w:lvlText w:val=""/>
      <w:lvlJc w:val="left"/>
      <w:pPr>
        <w:ind w:left="3925" w:hanging="420"/>
      </w:pPr>
      <w:rPr>
        <w:rFonts w:ascii="Wingdings" w:hAnsi="Wingdings" w:hint="default"/>
      </w:rPr>
    </w:lvl>
    <w:lvl w:ilvl="7">
      <w:start w:val="1"/>
      <w:numFmt w:val="bullet"/>
      <w:lvlText w:val=""/>
      <w:lvlJc w:val="left"/>
      <w:pPr>
        <w:ind w:left="4345" w:hanging="420"/>
      </w:pPr>
      <w:rPr>
        <w:rFonts w:ascii="Wingdings" w:hAnsi="Wingdings" w:hint="default"/>
      </w:rPr>
    </w:lvl>
    <w:lvl w:ilvl="8">
      <w:start w:val="1"/>
      <w:numFmt w:val="bullet"/>
      <w:lvlText w:val=""/>
      <w:lvlJc w:val="left"/>
      <w:pPr>
        <w:ind w:left="4765" w:hanging="420"/>
      </w:pPr>
      <w:rPr>
        <w:rFonts w:ascii="Wingdings" w:hAnsi="Wingdings" w:hint="default"/>
      </w:rPr>
    </w:lvl>
  </w:abstractNum>
  <w:abstractNum w:abstractNumId="13">
    <w:nsid w:val="7CCA183E"/>
    <w:multiLevelType w:val="multilevel"/>
    <w:tmpl w:val="7CCA183E"/>
    <w:lvl w:ilvl="0">
      <w:start w:val="1"/>
      <w:numFmt w:val="bullet"/>
      <w:lvlText w:val=""/>
      <w:lvlJc w:val="left"/>
      <w:pPr>
        <w:ind w:left="1129" w:hanging="420"/>
      </w:pPr>
      <w:rPr>
        <w:rFonts w:ascii="Wingdings" w:hAnsi="Wingdings" w:hint="default"/>
      </w:rPr>
    </w:lvl>
    <w:lvl w:ilvl="1">
      <w:start w:val="1"/>
      <w:numFmt w:val="bullet"/>
      <w:lvlText w:val=""/>
      <w:lvlJc w:val="left"/>
      <w:pPr>
        <w:ind w:left="1549" w:hanging="420"/>
      </w:pPr>
      <w:rPr>
        <w:rFonts w:ascii="Wingdings" w:hAnsi="Wingdings" w:hint="default"/>
      </w:rPr>
    </w:lvl>
    <w:lvl w:ilvl="2">
      <w:start w:val="1"/>
      <w:numFmt w:val="bullet"/>
      <w:lvlText w:val=""/>
      <w:lvlJc w:val="left"/>
      <w:pPr>
        <w:ind w:left="1969" w:hanging="420"/>
      </w:pPr>
      <w:rPr>
        <w:rFonts w:ascii="Wingdings" w:hAnsi="Wingdings" w:hint="default"/>
      </w:rPr>
    </w:lvl>
    <w:lvl w:ilvl="3">
      <w:start w:val="1"/>
      <w:numFmt w:val="bullet"/>
      <w:lvlText w:val=""/>
      <w:lvlJc w:val="left"/>
      <w:pPr>
        <w:ind w:left="2389" w:hanging="420"/>
      </w:pPr>
      <w:rPr>
        <w:rFonts w:ascii="Wingdings" w:hAnsi="Wingdings" w:hint="default"/>
      </w:rPr>
    </w:lvl>
    <w:lvl w:ilvl="4">
      <w:start w:val="1"/>
      <w:numFmt w:val="bullet"/>
      <w:lvlText w:val=""/>
      <w:lvlJc w:val="left"/>
      <w:pPr>
        <w:ind w:left="2809" w:hanging="420"/>
      </w:pPr>
      <w:rPr>
        <w:rFonts w:ascii="Wingdings" w:hAnsi="Wingdings" w:hint="default"/>
      </w:rPr>
    </w:lvl>
    <w:lvl w:ilvl="5">
      <w:start w:val="1"/>
      <w:numFmt w:val="bullet"/>
      <w:lvlText w:val=""/>
      <w:lvlJc w:val="left"/>
      <w:pPr>
        <w:ind w:left="3229" w:hanging="420"/>
      </w:pPr>
      <w:rPr>
        <w:rFonts w:ascii="Wingdings" w:hAnsi="Wingdings" w:hint="default"/>
      </w:rPr>
    </w:lvl>
    <w:lvl w:ilvl="6">
      <w:start w:val="1"/>
      <w:numFmt w:val="bullet"/>
      <w:lvlText w:val=""/>
      <w:lvlJc w:val="left"/>
      <w:pPr>
        <w:ind w:left="3649" w:hanging="420"/>
      </w:pPr>
      <w:rPr>
        <w:rFonts w:ascii="Wingdings" w:hAnsi="Wingdings" w:hint="default"/>
      </w:rPr>
    </w:lvl>
    <w:lvl w:ilvl="7">
      <w:start w:val="1"/>
      <w:numFmt w:val="bullet"/>
      <w:lvlText w:val=""/>
      <w:lvlJc w:val="left"/>
      <w:pPr>
        <w:ind w:left="4069" w:hanging="420"/>
      </w:pPr>
      <w:rPr>
        <w:rFonts w:ascii="Wingdings" w:hAnsi="Wingdings" w:hint="default"/>
      </w:rPr>
    </w:lvl>
    <w:lvl w:ilvl="8">
      <w:start w:val="1"/>
      <w:numFmt w:val="bullet"/>
      <w:lvlText w:val=""/>
      <w:lvlJc w:val="left"/>
      <w:pPr>
        <w:ind w:left="4489" w:hanging="420"/>
      </w:pPr>
      <w:rPr>
        <w:rFonts w:ascii="Wingdings" w:hAnsi="Wingdings" w:hint="default"/>
      </w:rPr>
    </w:lvl>
  </w:abstractNum>
  <w:num w:numId="1">
    <w:abstractNumId w:val="10"/>
  </w:num>
  <w:num w:numId="2">
    <w:abstractNumId w:val="2"/>
  </w:num>
  <w:num w:numId="3">
    <w:abstractNumId w:val="8"/>
  </w:num>
  <w:num w:numId="4">
    <w:abstractNumId w:val="7"/>
  </w:num>
  <w:num w:numId="5">
    <w:abstractNumId w:val="4"/>
  </w:num>
  <w:num w:numId="6">
    <w:abstractNumId w:val="0"/>
  </w:num>
  <w:num w:numId="7">
    <w:abstractNumId w:val="5"/>
  </w:num>
  <w:num w:numId="8">
    <w:abstractNumId w:val="6"/>
  </w:num>
  <w:num w:numId="9">
    <w:abstractNumId w:val="11"/>
  </w:num>
  <w:num w:numId="10">
    <w:abstractNumId w:val="9"/>
  </w:num>
  <w:num w:numId="11">
    <w:abstractNumId w:val="3"/>
  </w:num>
  <w:num w:numId="12">
    <w:abstractNumId w:val="13"/>
  </w:num>
  <w:num w:numId="13">
    <w:abstractNumId w:val="12"/>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D3026D"/>
    <w:rsid w:val="000004AC"/>
    <w:rsid w:val="00001395"/>
    <w:rsid w:val="000027D6"/>
    <w:rsid w:val="000033F3"/>
    <w:rsid w:val="00003B0C"/>
    <w:rsid w:val="0000540F"/>
    <w:rsid w:val="0000730A"/>
    <w:rsid w:val="00007AAD"/>
    <w:rsid w:val="00011F22"/>
    <w:rsid w:val="0001217B"/>
    <w:rsid w:val="00012205"/>
    <w:rsid w:val="0001251F"/>
    <w:rsid w:val="00012F85"/>
    <w:rsid w:val="0001422E"/>
    <w:rsid w:val="00014478"/>
    <w:rsid w:val="00014C24"/>
    <w:rsid w:val="00015061"/>
    <w:rsid w:val="000155D8"/>
    <w:rsid w:val="00015839"/>
    <w:rsid w:val="00015D42"/>
    <w:rsid w:val="0001657E"/>
    <w:rsid w:val="0001737D"/>
    <w:rsid w:val="00017BA0"/>
    <w:rsid w:val="00017DDE"/>
    <w:rsid w:val="00017F37"/>
    <w:rsid w:val="00017F86"/>
    <w:rsid w:val="0002163C"/>
    <w:rsid w:val="00021B4F"/>
    <w:rsid w:val="00021CE0"/>
    <w:rsid w:val="00023015"/>
    <w:rsid w:val="00023339"/>
    <w:rsid w:val="00023A3B"/>
    <w:rsid w:val="00024DFF"/>
    <w:rsid w:val="0002505F"/>
    <w:rsid w:val="00025E4B"/>
    <w:rsid w:val="0002662C"/>
    <w:rsid w:val="00030420"/>
    <w:rsid w:val="00032A8A"/>
    <w:rsid w:val="00033069"/>
    <w:rsid w:val="00034305"/>
    <w:rsid w:val="00035FC1"/>
    <w:rsid w:val="000371CA"/>
    <w:rsid w:val="0004036C"/>
    <w:rsid w:val="00040437"/>
    <w:rsid w:val="000409B6"/>
    <w:rsid w:val="00040BEB"/>
    <w:rsid w:val="0004100E"/>
    <w:rsid w:val="000417F0"/>
    <w:rsid w:val="00041D83"/>
    <w:rsid w:val="00042321"/>
    <w:rsid w:val="000423AE"/>
    <w:rsid w:val="00043435"/>
    <w:rsid w:val="00045656"/>
    <w:rsid w:val="0004759C"/>
    <w:rsid w:val="0005159F"/>
    <w:rsid w:val="00053568"/>
    <w:rsid w:val="00053A83"/>
    <w:rsid w:val="000548C8"/>
    <w:rsid w:val="00055257"/>
    <w:rsid w:val="00055F97"/>
    <w:rsid w:val="000569EE"/>
    <w:rsid w:val="000577A5"/>
    <w:rsid w:val="00057F34"/>
    <w:rsid w:val="00061130"/>
    <w:rsid w:val="000616B5"/>
    <w:rsid w:val="0006452E"/>
    <w:rsid w:val="00064D4D"/>
    <w:rsid w:val="00066C15"/>
    <w:rsid w:val="0006792B"/>
    <w:rsid w:val="000707D4"/>
    <w:rsid w:val="00070C37"/>
    <w:rsid w:val="000715E0"/>
    <w:rsid w:val="000727A0"/>
    <w:rsid w:val="00072A9D"/>
    <w:rsid w:val="00075ABE"/>
    <w:rsid w:val="000761B3"/>
    <w:rsid w:val="000773B8"/>
    <w:rsid w:val="000773B9"/>
    <w:rsid w:val="00077464"/>
    <w:rsid w:val="00077C30"/>
    <w:rsid w:val="00077C87"/>
    <w:rsid w:val="00077E56"/>
    <w:rsid w:val="00080719"/>
    <w:rsid w:val="00080FC9"/>
    <w:rsid w:val="000814DB"/>
    <w:rsid w:val="00081A35"/>
    <w:rsid w:val="000821B3"/>
    <w:rsid w:val="000822E1"/>
    <w:rsid w:val="0008289F"/>
    <w:rsid w:val="00083546"/>
    <w:rsid w:val="000853C9"/>
    <w:rsid w:val="00085F3B"/>
    <w:rsid w:val="000868EC"/>
    <w:rsid w:val="0008782F"/>
    <w:rsid w:val="000900C2"/>
    <w:rsid w:val="00091045"/>
    <w:rsid w:val="00091F27"/>
    <w:rsid w:val="00092189"/>
    <w:rsid w:val="00092841"/>
    <w:rsid w:val="0009327F"/>
    <w:rsid w:val="00093486"/>
    <w:rsid w:val="000940A1"/>
    <w:rsid w:val="00095DA9"/>
    <w:rsid w:val="00096FE1"/>
    <w:rsid w:val="000A0ED8"/>
    <w:rsid w:val="000A0EFA"/>
    <w:rsid w:val="000A1176"/>
    <w:rsid w:val="000A26EA"/>
    <w:rsid w:val="000A3F34"/>
    <w:rsid w:val="000A6D5F"/>
    <w:rsid w:val="000B00A4"/>
    <w:rsid w:val="000B0D7D"/>
    <w:rsid w:val="000B18B2"/>
    <w:rsid w:val="000B1D60"/>
    <w:rsid w:val="000B2038"/>
    <w:rsid w:val="000B21C5"/>
    <w:rsid w:val="000B2CC7"/>
    <w:rsid w:val="000B3CD6"/>
    <w:rsid w:val="000B46ED"/>
    <w:rsid w:val="000B54CC"/>
    <w:rsid w:val="000B57CF"/>
    <w:rsid w:val="000B5940"/>
    <w:rsid w:val="000B5D23"/>
    <w:rsid w:val="000B60CD"/>
    <w:rsid w:val="000B61DA"/>
    <w:rsid w:val="000B6273"/>
    <w:rsid w:val="000B6878"/>
    <w:rsid w:val="000B7644"/>
    <w:rsid w:val="000C0207"/>
    <w:rsid w:val="000C11D1"/>
    <w:rsid w:val="000C1CBB"/>
    <w:rsid w:val="000C2C2D"/>
    <w:rsid w:val="000C2DB2"/>
    <w:rsid w:val="000C2E41"/>
    <w:rsid w:val="000C367D"/>
    <w:rsid w:val="000C3F19"/>
    <w:rsid w:val="000C47C4"/>
    <w:rsid w:val="000C47E4"/>
    <w:rsid w:val="000C56C4"/>
    <w:rsid w:val="000C5C80"/>
    <w:rsid w:val="000C5E36"/>
    <w:rsid w:val="000C6874"/>
    <w:rsid w:val="000C76D3"/>
    <w:rsid w:val="000C775A"/>
    <w:rsid w:val="000D0387"/>
    <w:rsid w:val="000D0A18"/>
    <w:rsid w:val="000D11C5"/>
    <w:rsid w:val="000D1A56"/>
    <w:rsid w:val="000D25A7"/>
    <w:rsid w:val="000D2685"/>
    <w:rsid w:val="000D2D55"/>
    <w:rsid w:val="000D3322"/>
    <w:rsid w:val="000D5CB7"/>
    <w:rsid w:val="000D6EAA"/>
    <w:rsid w:val="000D7350"/>
    <w:rsid w:val="000D7C69"/>
    <w:rsid w:val="000E0BB2"/>
    <w:rsid w:val="000E0EF3"/>
    <w:rsid w:val="000E10BB"/>
    <w:rsid w:val="000E196B"/>
    <w:rsid w:val="000E2561"/>
    <w:rsid w:val="000E2B9F"/>
    <w:rsid w:val="000E31FE"/>
    <w:rsid w:val="000E3662"/>
    <w:rsid w:val="000E4098"/>
    <w:rsid w:val="000E510C"/>
    <w:rsid w:val="000E54B1"/>
    <w:rsid w:val="000E73CF"/>
    <w:rsid w:val="000F00A1"/>
    <w:rsid w:val="000F192D"/>
    <w:rsid w:val="000F2362"/>
    <w:rsid w:val="000F285F"/>
    <w:rsid w:val="000F476D"/>
    <w:rsid w:val="000F47DD"/>
    <w:rsid w:val="000F4DB3"/>
    <w:rsid w:val="000F6F06"/>
    <w:rsid w:val="000F70F2"/>
    <w:rsid w:val="000F7AD6"/>
    <w:rsid w:val="0010227B"/>
    <w:rsid w:val="00103804"/>
    <w:rsid w:val="00104B34"/>
    <w:rsid w:val="001052E4"/>
    <w:rsid w:val="001067DB"/>
    <w:rsid w:val="00106809"/>
    <w:rsid w:val="00111BCA"/>
    <w:rsid w:val="00112C00"/>
    <w:rsid w:val="00114418"/>
    <w:rsid w:val="00114607"/>
    <w:rsid w:val="00114A99"/>
    <w:rsid w:val="00115E26"/>
    <w:rsid w:val="00116F51"/>
    <w:rsid w:val="00120835"/>
    <w:rsid w:val="00120F96"/>
    <w:rsid w:val="001211F2"/>
    <w:rsid w:val="00121F06"/>
    <w:rsid w:val="00121FB2"/>
    <w:rsid w:val="00122DFD"/>
    <w:rsid w:val="00123768"/>
    <w:rsid w:val="00124B2A"/>
    <w:rsid w:val="00125F1B"/>
    <w:rsid w:val="00126714"/>
    <w:rsid w:val="00126E87"/>
    <w:rsid w:val="00126F7E"/>
    <w:rsid w:val="00127394"/>
    <w:rsid w:val="00127BF0"/>
    <w:rsid w:val="00127CF4"/>
    <w:rsid w:val="00127E78"/>
    <w:rsid w:val="0013055E"/>
    <w:rsid w:val="00130605"/>
    <w:rsid w:val="001306D4"/>
    <w:rsid w:val="00131C5E"/>
    <w:rsid w:val="001322EC"/>
    <w:rsid w:val="00132632"/>
    <w:rsid w:val="00132E09"/>
    <w:rsid w:val="00132F5D"/>
    <w:rsid w:val="00132F92"/>
    <w:rsid w:val="00133261"/>
    <w:rsid w:val="00133751"/>
    <w:rsid w:val="00134614"/>
    <w:rsid w:val="001349E6"/>
    <w:rsid w:val="00134DF4"/>
    <w:rsid w:val="00135192"/>
    <w:rsid w:val="00137BBB"/>
    <w:rsid w:val="00137EDE"/>
    <w:rsid w:val="001400D6"/>
    <w:rsid w:val="00140A72"/>
    <w:rsid w:val="001410E2"/>
    <w:rsid w:val="001415E2"/>
    <w:rsid w:val="00141837"/>
    <w:rsid w:val="001419CF"/>
    <w:rsid w:val="001432F1"/>
    <w:rsid w:val="001435C8"/>
    <w:rsid w:val="00143F82"/>
    <w:rsid w:val="00144565"/>
    <w:rsid w:val="00145DDB"/>
    <w:rsid w:val="00147039"/>
    <w:rsid w:val="001470F7"/>
    <w:rsid w:val="001473EC"/>
    <w:rsid w:val="00147FF8"/>
    <w:rsid w:val="00150BCD"/>
    <w:rsid w:val="0015133C"/>
    <w:rsid w:val="00151931"/>
    <w:rsid w:val="00151D32"/>
    <w:rsid w:val="0015253D"/>
    <w:rsid w:val="001530AD"/>
    <w:rsid w:val="001540AF"/>
    <w:rsid w:val="00156441"/>
    <w:rsid w:val="00156606"/>
    <w:rsid w:val="001569E3"/>
    <w:rsid w:val="00157B95"/>
    <w:rsid w:val="00160721"/>
    <w:rsid w:val="00161927"/>
    <w:rsid w:val="001627A3"/>
    <w:rsid w:val="00162E1F"/>
    <w:rsid w:val="00163E6E"/>
    <w:rsid w:val="00164384"/>
    <w:rsid w:val="0016453A"/>
    <w:rsid w:val="00164826"/>
    <w:rsid w:val="00165E5E"/>
    <w:rsid w:val="00166837"/>
    <w:rsid w:val="00167CA5"/>
    <w:rsid w:val="001702A8"/>
    <w:rsid w:val="00171AAF"/>
    <w:rsid w:val="00172BB1"/>
    <w:rsid w:val="001738C2"/>
    <w:rsid w:val="00173906"/>
    <w:rsid w:val="001739D9"/>
    <w:rsid w:val="00176759"/>
    <w:rsid w:val="00177FB3"/>
    <w:rsid w:val="001800C0"/>
    <w:rsid w:val="00181E1D"/>
    <w:rsid w:val="00182544"/>
    <w:rsid w:val="00182555"/>
    <w:rsid w:val="00182773"/>
    <w:rsid w:val="001829E4"/>
    <w:rsid w:val="00182CFC"/>
    <w:rsid w:val="001836C7"/>
    <w:rsid w:val="00183EB4"/>
    <w:rsid w:val="001844AE"/>
    <w:rsid w:val="0018455B"/>
    <w:rsid w:val="00184F0F"/>
    <w:rsid w:val="001852A7"/>
    <w:rsid w:val="00185399"/>
    <w:rsid w:val="00186078"/>
    <w:rsid w:val="00186480"/>
    <w:rsid w:val="00187272"/>
    <w:rsid w:val="00187A1E"/>
    <w:rsid w:val="001905C7"/>
    <w:rsid w:val="00190F80"/>
    <w:rsid w:val="00192674"/>
    <w:rsid w:val="00192A3A"/>
    <w:rsid w:val="001932B1"/>
    <w:rsid w:val="00194A5F"/>
    <w:rsid w:val="00194A8E"/>
    <w:rsid w:val="00194CE4"/>
    <w:rsid w:val="00195365"/>
    <w:rsid w:val="00195EFC"/>
    <w:rsid w:val="00195F58"/>
    <w:rsid w:val="00196235"/>
    <w:rsid w:val="00196C01"/>
    <w:rsid w:val="001973AD"/>
    <w:rsid w:val="001974DF"/>
    <w:rsid w:val="0019751B"/>
    <w:rsid w:val="00197917"/>
    <w:rsid w:val="00197A4B"/>
    <w:rsid w:val="00197C3B"/>
    <w:rsid w:val="00197F81"/>
    <w:rsid w:val="001A0490"/>
    <w:rsid w:val="001A11F4"/>
    <w:rsid w:val="001A25F3"/>
    <w:rsid w:val="001A2B77"/>
    <w:rsid w:val="001A3A2A"/>
    <w:rsid w:val="001A3B55"/>
    <w:rsid w:val="001A40C4"/>
    <w:rsid w:val="001A4118"/>
    <w:rsid w:val="001A49D5"/>
    <w:rsid w:val="001A598B"/>
    <w:rsid w:val="001A5F2E"/>
    <w:rsid w:val="001A7820"/>
    <w:rsid w:val="001A7ACF"/>
    <w:rsid w:val="001B080E"/>
    <w:rsid w:val="001B2768"/>
    <w:rsid w:val="001B2DE2"/>
    <w:rsid w:val="001B38DC"/>
    <w:rsid w:val="001B3F32"/>
    <w:rsid w:val="001B4ED0"/>
    <w:rsid w:val="001B5EFB"/>
    <w:rsid w:val="001B615E"/>
    <w:rsid w:val="001B655A"/>
    <w:rsid w:val="001B6A25"/>
    <w:rsid w:val="001B7EC2"/>
    <w:rsid w:val="001C065A"/>
    <w:rsid w:val="001C113A"/>
    <w:rsid w:val="001C1757"/>
    <w:rsid w:val="001C1BCA"/>
    <w:rsid w:val="001C3003"/>
    <w:rsid w:val="001C34AE"/>
    <w:rsid w:val="001C3D6B"/>
    <w:rsid w:val="001C3F76"/>
    <w:rsid w:val="001C5315"/>
    <w:rsid w:val="001C5ABB"/>
    <w:rsid w:val="001C6B10"/>
    <w:rsid w:val="001C7D14"/>
    <w:rsid w:val="001C7DED"/>
    <w:rsid w:val="001D028D"/>
    <w:rsid w:val="001D121C"/>
    <w:rsid w:val="001D12F6"/>
    <w:rsid w:val="001D27DF"/>
    <w:rsid w:val="001D2C25"/>
    <w:rsid w:val="001D326A"/>
    <w:rsid w:val="001D3DE6"/>
    <w:rsid w:val="001D40A1"/>
    <w:rsid w:val="001D486F"/>
    <w:rsid w:val="001D5E3F"/>
    <w:rsid w:val="001D60C3"/>
    <w:rsid w:val="001D6338"/>
    <w:rsid w:val="001D71A2"/>
    <w:rsid w:val="001D7C52"/>
    <w:rsid w:val="001E076D"/>
    <w:rsid w:val="001E0E72"/>
    <w:rsid w:val="001E196F"/>
    <w:rsid w:val="001E1C00"/>
    <w:rsid w:val="001E2224"/>
    <w:rsid w:val="001E2DE8"/>
    <w:rsid w:val="001E37B1"/>
    <w:rsid w:val="001E4173"/>
    <w:rsid w:val="001E4A73"/>
    <w:rsid w:val="001E675E"/>
    <w:rsid w:val="001E6FA8"/>
    <w:rsid w:val="001E70B2"/>
    <w:rsid w:val="001E7181"/>
    <w:rsid w:val="001E7BFD"/>
    <w:rsid w:val="001E7EEC"/>
    <w:rsid w:val="001F171B"/>
    <w:rsid w:val="001F2BF4"/>
    <w:rsid w:val="001F2FDF"/>
    <w:rsid w:val="001F30CC"/>
    <w:rsid w:val="001F3C06"/>
    <w:rsid w:val="001F3C1C"/>
    <w:rsid w:val="001F3DD1"/>
    <w:rsid w:val="001F4114"/>
    <w:rsid w:val="001F419B"/>
    <w:rsid w:val="001F426C"/>
    <w:rsid w:val="001F630D"/>
    <w:rsid w:val="001F657A"/>
    <w:rsid w:val="001F718B"/>
    <w:rsid w:val="001F72F5"/>
    <w:rsid w:val="001F7324"/>
    <w:rsid w:val="001F7C1B"/>
    <w:rsid w:val="0020055C"/>
    <w:rsid w:val="00200F58"/>
    <w:rsid w:val="002018ED"/>
    <w:rsid w:val="00202785"/>
    <w:rsid w:val="00202F81"/>
    <w:rsid w:val="00203EC9"/>
    <w:rsid w:val="002046DC"/>
    <w:rsid w:val="00204CC5"/>
    <w:rsid w:val="00205B1E"/>
    <w:rsid w:val="00205F1C"/>
    <w:rsid w:val="0020653C"/>
    <w:rsid w:val="00206EDB"/>
    <w:rsid w:val="00207D1C"/>
    <w:rsid w:val="00207DC8"/>
    <w:rsid w:val="00210676"/>
    <w:rsid w:val="00211FE7"/>
    <w:rsid w:val="0021293C"/>
    <w:rsid w:val="00212F6D"/>
    <w:rsid w:val="002130E7"/>
    <w:rsid w:val="00213833"/>
    <w:rsid w:val="00214277"/>
    <w:rsid w:val="00216562"/>
    <w:rsid w:val="002165FC"/>
    <w:rsid w:val="0022016E"/>
    <w:rsid w:val="002203AB"/>
    <w:rsid w:val="002208A0"/>
    <w:rsid w:val="0022203A"/>
    <w:rsid w:val="002220DB"/>
    <w:rsid w:val="002226B0"/>
    <w:rsid w:val="00223877"/>
    <w:rsid w:val="00223A92"/>
    <w:rsid w:val="00224078"/>
    <w:rsid w:val="002240F3"/>
    <w:rsid w:val="002316A3"/>
    <w:rsid w:val="002328E1"/>
    <w:rsid w:val="00234337"/>
    <w:rsid w:val="0023612D"/>
    <w:rsid w:val="0023670E"/>
    <w:rsid w:val="00237ADB"/>
    <w:rsid w:val="002407AC"/>
    <w:rsid w:val="00240932"/>
    <w:rsid w:val="0024139A"/>
    <w:rsid w:val="00241B5E"/>
    <w:rsid w:val="00241C95"/>
    <w:rsid w:val="00241D98"/>
    <w:rsid w:val="00242626"/>
    <w:rsid w:val="002428BF"/>
    <w:rsid w:val="002433FA"/>
    <w:rsid w:val="002433FB"/>
    <w:rsid w:val="00243761"/>
    <w:rsid w:val="0024386E"/>
    <w:rsid w:val="00243BBE"/>
    <w:rsid w:val="0024555A"/>
    <w:rsid w:val="00246132"/>
    <w:rsid w:val="00246559"/>
    <w:rsid w:val="00247A45"/>
    <w:rsid w:val="00247C54"/>
    <w:rsid w:val="00250C6B"/>
    <w:rsid w:val="00252C09"/>
    <w:rsid w:val="00252D0A"/>
    <w:rsid w:val="002531B6"/>
    <w:rsid w:val="00253275"/>
    <w:rsid w:val="00253735"/>
    <w:rsid w:val="00253DFA"/>
    <w:rsid w:val="00254334"/>
    <w:rsid w:val="002545AD"/>
    <w:rsid w:val="002550CC"/>
    <w:rsid w:val="0025617A"/>
    <w:rsid w:val="00260FA9"/>
    <w:rsid w:val="002625DC"/>
    <w:rsid w:val="0026312E"/>
    <w:rsid w:val="002652AF"/>
    <w:rsid w:val="00270FB8"/>
    <w:rsid w:val="0027202B"/>
    <w:rsid w:val="00272411"/>
    <w:rsid w:val="00272A5D"/>
    <w:rsid w:val="0027319A"/>
    <w:rsid w:val="00274416"/>
    <w:rsid w:val="0027442A"/>
    <w:rsid w:val="002749F9"/>
    <w:rsid w:val="00275F8F"/>
    <w:rsid w:val="0027629F"/>
    <w:rsid w:val="00276935"/>
    <w:rsid w:val="00276BE3"/>
    <w:rsid w:val="00277285"/>
    <w:rsid w:val="00277BF3"/>
    <w:rsid w:val="00280A0D"/>
    <w:rsid w:val="002811D9"/>
    <w:rsid w:val="002821C8"/>
    <w:rsid w:val="002826A4"/>
    <w:rsid w:val="00283DF6"/>
    <w:rsid w:val="00286091"/>
    <w:rsid w:val="002916B9"/>
    <w:rsid w:val="00291DE9"/>
    <w:rsid w:val="00292BB2"/>
    <w:rsid w:val="00293E39"/>
    <w:rsid w:val="00296142"/>
    <w:rsid w:val="0029638E"/>
    <w:rsid w:val="002970CF"/>
    <w:rsid w:val="0029755F"/>
    <w:rsid w:val="0029758D"/>
    <w:rsid w:val="00297BC0"/>
    <w:rsid w:val="00297E9A"/>
    <w:rsid w:val="002A040C"/>
    <w:rsid w:val="002A0CD0"/>
    <w:rsid w:val="002A11A4"/>
    <w:rsid w:val="002A14D0"/>
    <w:rsid w:val="002A1CFF"/>
    <w:rsid w:val="002A33B8"/>
    <w:rsid w:val="002A37FA"/>
    <w:rsid w:val="002A41EC"/>
    <w:rsid w:val="002A4994"/>
    <w:rsid w:val="002A4F57"/>
    <w:rsid w:val="002A60BB"/>
    <w:rsid w:val="002A701D"/>
    <w:rsid w:val="002A750C"/>
    <w:rsid w:val="002A753C"/>
    <w:rsid w:val="002A7819"/>
    <w:rsid w:val="002A7DB4"/>
    <w:rsid w:val="002B041A"/>
    <w:rsid w:val="002B04B6"/>
    <w:rsid w:val="002B141A"/>
    <w:rsid w:val="002B188E"/>
    <w:rsid w:val="002B1EBD"/>
    <w:rsid w:val="002B2BB1"/>
    <w:rsid w:val="002B2E41"/>
    <w:rsid w:val="002B4290"/>
    <w:rsid w:val="002B5015"/>
    <w:rsid w:val="002B505E"/>
    <w:rsid w:val="002B52E0"/>
    <w:rsid w:val="002B5E5F"/>
    <w:rsid w:val="002B612D"/>
    <w:rsid w:val="002B659D"/>
    <w:rsid w:val="002B65FC"/>
    <w:rsid w:val="002B7698"/>
    <w:rsid w:val="002B7A40"/>
    <w:rsid w:val="002C000B"/>
    <w:rsid w:val="002C002D"/>
    <w:rsid w:val="002C1826"/>
    <w:rsid w:val="002C1EB2"/>
    <w:rsid w:val="002C2F29"/>
    <w:rsid w:val="002C39E8"/>
    <w:rsid w:val="002C5BA0"/>
    <w:rsid w:val="002C5C9D"/>
    <w:rsid w:val="002C6166"/>
    <w:rsid w:val="002C738E"/>
    <w:rsid w:val="002C7B4F"/>
    <w:rsid w:val="002D03F8"/>
    <w:rsid w:val="002D0E6F"/>
    <w:rsid w:val="002D106B"/>
    <w:rsid w:val="002D1E4D"/>
    <w:rsid w:val="002D1F8C"/>
    <w:rsid w:val="002D25B4"/>
    <w:rsid w:val="002D40F1"/>
    <w:rsid w:val="002D550C"/>
    <w:rsid w:val="002D5AD2"/>
    <w:rsid w:val="002D622C"/>
    <w:rsid w:val="002D652E"/>
    <w:rsid w:val="002D6D6F"/>
    <w:rsid w:val="002D7364"/>
    <w:rsid w:val="002D7515"/>
    <w:rsid w:val="002D75A3"/>
    <w:rsid w:val="002D7F6A"/>
    <w:rsid w:val="002E1BA0"/>
    <w:rsid w:val="002E2241"/>
    <w:rsid w:val="002E2D98"/>
    <w:rsid w:val="002E2FF8"/>
    <w:rsid w:val="002E427F"/>
    <w:rsid w:val="002E5C79"/>
    <w:rsid w:val="002E6111"/>
    <w:rsid w:val="002E6528"/>
    <w:rsid w:val="002E704E"/>
    <w:rsid w:val="002E7A44"/>
    <w:rsid w:val="002E7A7B"/>
    <w:rsid w:val="002E7F13"/>
    <w:rsid w:val="002F075F"/>
    <w:rsid w:val="002F0ECF"/>
    <w:rsid w:val="002F25A8"/>
    <w:rsid w:val="002F33AF"/>
    <w:rsid w:val="002F3620"/>
    <w:rsid w:val="002F4A88"/>
    <w:rsid w:val="002F4F98"/>
    <w:rsid w:val="002F6EDB"/>
    <w:rsid w:val="00301077"/>
    <w:rsid w:val="00301182"/>
    <w:rsid w:val="00302563"/>
    <w:rsid w:val="00303564"/>
    <w:rsid w:val="00304814"/>
    <w:rsid w:val="003049CB"/>
    <w:rsid w:val="003052F7"/>
    <w:rsid w:val="00305636"/>
    <w:rsid w:val="00306065"/>
    <w:rsid w:val="00306F17"/>
    <w:rsid w:val="00311305"/>
    <w:rsid w:val="00313134"/>
    <w:rsid w:val="003138C7"/>
    <w:rsid w:val="00314D22"/>
    <w:rsid w:val="00314DE2"/>
    <w:rsid w:val="00315854"/>
    <w:rsid w:val="0031592F"/>
    <w:rsid w:val="00316937"/>
    <w:rsid w:val="00321779"/>
    <w:rsid w:val="00321C21"/>
    <w:rsid w:val="00322D10"/>
    <w:rsid w:val="003234E0"/>
    <w:rsid w:val="003236EC"/>
    <w:rsid w:val="00324E1E"/>
    <w:rsid w:val="003251E1"/>
    <w:rsid w:val="0032575E"/>
    <w:rsid w:val="00325FA7"/>
    <w:rsid w:val="00326725"/>
    <w:rsid w:val="003267BB"/>
    <w:rsid w:val="00327F48"/>
    <w:rsid w:val="0033029C"/>
    <w:rsid w:val="00330AFA"/>
    <w:rsid w:val="00330CAB"/>
    <w:rsid w:val="003310F9"/>
    <w:rsid w:val="00331A70"/>
    <w:rsid w:val="003340BF"/>
    <w:rsid w:val="00334D54"/>
    <w:rsid w:val="00334F32"/>
    <w:rsid w:val="0033500B"/>
    <w:rsid w:val="00335128"/>
    <w:rsid w:val="003365FD"/>
    <w:rsid w:val="00337B89"/>
    <w:rsid w:val="003404C4"/>
    <w:rsid w:val="00340AC9"/>
    <w:rsid w:val="00341E41"/>
    <w:rsid w:val="003422D2"/>
    <w:rsid w:val="003426D5"/>
    <w:rsid w:val="00342737"/>
    <w:rsid w:val="00342925"/>
    <w:rsid w:val="00343E0B"/>
    <w:rsid w:val="00345E3B"/>
    <w:rsid w:val="00347524"/>
    <w:rsid w:val="00347904"/>
    <w:rsid w:val="003479AA"/>
    <w:rsid w:val="00347D3F"/>
    <w:rsid w:val="00350BF3"/>
    <w:rsid w:val="00350EDF"/>
    <w:rsid w:val="00351102"/>
    <w:rsid w:val="0035137B"/>
    <w:rsid w:val="00351A5F"/>
    <w:rsid w:val="00352384"/>
    <w:rsid w:val="00352900"/>
    <w:rsid w:val="00352C25"/>
    <w:rsid w:val="00354591"/>
    <w:rsid w:val="003558BF"/>
    <w:rsid w:val="003559AA"/>
    <w:rsid w:val="00357124"/>
    <w:rsid w:val="00357B7E"/>
    <w:rsid w:val="00360952"/>
    <w:rsid w:val="0036176B"/>
    <w:rsid w:val="0036189D"/>
    <w:rsid w:val="0036230B"/>
    <w:rsid w:val="00362523"/>
    <w:rsid w:val="00363672"/>
    <w:rsid w:val="00363AC8"/>
    <w:rsid w:val="00364154"/>
    <w:rsid w:val="00364896"/>
    <w:rsid w:val="00364A24"/>
    <w:rsid w:val="00366202"/>
    <w:rsid w:val="0036633B"/>
    <w:rsid w:val="00366A41"/>
    <w:rsid w:val="003670F6"/>
    <w:rsid w:val="00367337"/>
    <w:rsid w:val="003676C3"/>
    <w:rsid w:val="00367CFA"/>
    <w:rsid w:val="00370A7E"/>
    <w:rsid w:val="00370C5E"/>
    <w:rsid w:val="00370E9C"/>
    <w:rsid w:val="0037129C"/>
    <w:rsid w:val="00371B8A"/>
    <w:rsid w:val="00371D82"/>
    <w:rsid w:val="0037248E"/>
    <w:rsid w:val="0037254A"/>
    <w:rsid w:val="00372E05"/>
    <w:rsid w:val="003745DF"/>
    <w:rsid w:val="003770B8"/>
    <w:rsid w:val="003775C8"/>
    <w:rsid w:val="00377665"/>
    <w:rsid w:val="00377685"/>
    <w:rsid w:val="003777D0"/>
    <w:rsid w:val="0038136F"/>
    <w:rsid w:val="00382F5D"/>
    <w:rsid w:val="00383CDC"/>
    <w:rsid w:val="0038460E"/>
    <w:rsid w:val="00384902"/>
    <w:rsid w:val="00386A0B"/>
    <w:rsid w:val="00386DE7"/>
    <w:rsid w:val="0038770D"/>
    <w:rsid w:val="00387C67"/>
    <w:rsid w:val="00387D52"/>
    <w:rsid w:val="003906A9"/>
    <w:rsid w:val="00391288"/>
    <w:rsid w:val="003918EF"/>
    <w:rsid w:val="00392515"/>
    <w:rsid w:val="00392588"/>
    <w:rsid w:val="00392A03"/>
    <w:rsid w:val="00392A19"/>
    <w:rsid w:val="0039332F"/>
    <w:rsid w:val="003936D5"/>
    <w:rsid w:val="00393A5E"/>
    <w:rsid w:val="00393B33"/>
    <w:rsid w:val="003943F1"/>
    <w:rsid w:val="00394849"/>
    <w:rsid w:val="00394994"/>
    <w:rsid w:val="003951EB"/>
    <w:rsid w:val="003955C7"/>
    <w:rsid w:val="00395811"/>
    <w:rsid w:val="003974E9"/>
    <w:rsid w:val="00397936"/>
    <w:rsid w:val="00397DFD"/>
    <w:rsid w:val="003A070E"/>
    <w:rsid w:val="003A144C"/>
    <w:rsid w:val="003A1524"/>
    <w:rsid w:val="003A184D"/>
    <w:rsid w:val="003A1FD7"/>
    <w:rsid w:val="003A201C"/>
    <w:rsid w:val="003A223F"/>
    <w:rsid w:val="003A2DDC"/>
    <w:rsid w:val="003A3640"/>
    <w:rsid w:val="003A41F5"/>
    <w:rsid w:val="003A46F1"/>
    <w:rsid w:val="003A55C7"/>
    <w:rsid w:val="003A64E3"/>
    <w:rsid w:val="003A782B"/>
    <w:rsid w:val="003A7A55"/>
    <w:rsid w:val="003B067E"/>
    <w:rsid w:val="003B0941"/>
    <w:rsid w:val="003B1654"/>
    <w:rsid w:val="003B21C1"/>
    <w:rsid w:val="003B404F"/>
    <w:rsid w:val="003B4276"/>
    <w:rsid w:val="003B52C4"/>
    <w:rsid w:val="003B53CD"/>
    <w:rsid w:val="003B6AC6"/>
    <w:rsid w:val="003B6D6A"/>
    <w:rsid w:val="003C054E"/>
    <w:rsid w:val="003C05EC"/>
    <w:rsid w:val="003C0686"/>
    <w:rsid w:val="003C0EAB"/>
    <w:rsid w:val="003C189B"/>
    <w:rsid w:val="003C297A"/>
    <w:rsid w:val="003C2C0B"/>
    <w:rsid w:val="003C3337"/>
    <w:rsid w:val="003C3724"/>
    <w:rsid w:val="003C386E"/>
    <w:rsid w:val="003C38CD"/>
    <w:rsid w:val="003C408C"/>
    <w:rsid w:val="003C4F6A"/>
    <w:rsid w:val="003C5EA1"/>
    <w:rsid w:val="003C73A3"/>
    <w:rsid w:val="003C7C5E"/>
    <w:rsid w:val="003C7C8A"/>
    <w:rsid w:val="003D012A"/>
    <w:rsid w:val="003D2A12"/>
    <w:rsid w:val="003D2BD2"/>
    <w:rsid w:val="003D2EEB"/>
    <w:rsid w:val="003D37B8"/>
    <w:rsid w:val="003D3A39"/>
    <w:rsid w:val="003D3E0A"/>
    <w:rsid w:val="003D50FA"/>
    <w:rsid w:val="003D57C8"/>
    <w:rsid w:val="003D68E0"/>
    <w:rsid w:val="003D6A6E"/>
    <w:rsid w:val="003D6D26"/>
    <w:rsid w:val="003D743A"/>
    <w:rsid w:val="003D7C75"/>
    <w:rsid w:val="003D7DF0"/>
    <w:rsid w:val="003E1734"/>
    <w:rsid w:val="003E1BE2"/>
    <w:rsid w:val="003E2156"/>
    <w:rsid w:val="003E34F8"/>
    <w:rsid w:val="003E5333"/>
    <w:rsid w:val="003E662F"/>
    <w:rsid w:val="003E7A63"/>
    <w:rsid w:val="003E7E7D"/>
    <w:rsid w:val="003F04D5"/>
    <w:rsid w:val="003F102C"/>
    <w:rsid w:val="003F1A0D"/>
    <w:rsid w:val="003F2445"/>
    <w:rsid w:val="003F2CB1"/>
    <w:rsid w:val="003F2E3B"/>
    <w:rsid w:val="003F3D58"/>
    <w:rsid w:val="003F41D5"/>
    <w:rsid w:val="003F5EFE"/>
    <w:rsid w:val="003F6E9A"/>
    <w:rsid w:val="003F7AB5"/>
    <w:rsid w:val="003F7BB5"/>
    <w:rsid w:val="004001BD"/>
    <w:rsid w:val="004018B4"/>
    <w:rsid w:val="0040295D"/>
    <w:rsid w:val="00402D58"/>
    <w:rsid w:val="00403163"/>
    <w:rsid w:val="004033D4"/>
    <w:rsid w:val="0040351B"/>
    <w:rsid w:val="00405557"/>
    <w:rsid w:val="004055B0"/>
    <w:rsid w:val="00406173"/>
    <w:rsid w:val="00406C34"/>
    <w:rsid w:val="00406C3F"/>
    <w:rsid w:val="004070DC"/>
    <w:rsid w:val="004127F8"/>
    <w:rsid w:val="00413DB2"/>
    <w:rsid w:val="004151EA"/>
    <w:rsid w:val="00415540"/>
    <w:rsid w:val="00415805"/>
    <w:rsid w:val="0041755D"/>
    <w:rsid w:val="0042096D"/>
    <w:rsid w:val="0042187E"/>
    <w:rsid w:val="00421F27"/>
    <w:rsid w:val="00422EEB"/>
    <w:rsid w:val="00425922"/>
    <w:rsid w:val="00425A92"/>
    <w:rsid w:val="004272BB"/>
    <w:rsid w:val="00431A0F"/>
    <w:rsid w:val="00433B4D"/>
    <w:rsid w:val="0043472A"/>
    <w:rsid w:val="004348E8"/>
    <w:rsid w:val="00434F59"/>
    <w:rsid w:val="004357FF"/>
    <w:rsid w:val="00435D5C"/>
    <w:rsid w:val="00436C40"/>
    <w:rsid w:val="00436DDE"/>
    <w:rsid w:val="004373E0"/>
    <w:rsid w:val="00437534"/>
    <w:rsid w:val="00437D13"/>
    <w:rsid w:val="004408BB"/>
    <w:rsid w:val="00440A85"/>
    <w:rsid w:val="00441880"/>
    <w:rsid w:val="00442B1C"/>
    <w:rsid w:val="00444029"/>
    <w:rsid w:val="004440FF"/>
    <w:rsid w:val="004459E6"/>
    <w:rsid w:val="00445ADB"/>
    <w:rsid w:val="004466B1"/>
    <w:rsid w:val="0044704B"/>
    <w:rsid w:val="00447342"/>
    <w:rsid w:val="004473C6"/>
    <w:rsid w:val="0044745D"/>
    <w:rsid w:val="00447B5A"/>
    <w:rsid w:val="00447DDA"/>
    <w:rsid w:val="00447E60"/>
    <w:rsid w:val="00452A6B"/>
    <w:rsid w:val="00454D75"/>
    <w:rsid w:val="00454E71"/>
    <w:rsid w:val="0045520E"/>
    <w:rsid w:val="0045691C"/>
    <w:rsid w:val="00456D9F"/>
    <w:rsid w:val="00457728"/>
    <w:rsid w:val="00460D1C"/>
    <w:rsid w:val="004610CF"/>
    <w:rsid w:val="00461B37"/>
    <w:rsid w:val="00461DE8"/>
    <w:rsid w:val="00462887"/>
    <w:rsid w:val="00462DAE"/>
    <w:rsid w:val="004640E5"/>
    <w:rsid w:val="00464C3F"/>
    <w:rsid w:val="00464E6B"/>
    <w:rsid w:val="004650D3"/>
    <w:rsid w:val="00465F8D"/>
    <w:rsid w:val="004661A4"/>
    <w:rsid w:val="004661B0"/>
    <w:rsid w:val="00466664"/>
    <w:rsid w:val="00466FD1"/>
    <w:rsid w:val="0046733B"/>
    <w:rsid w:val="00471654"/>
    <w:rsid w:val="004717C1"/>
    <w:rsid w:val="00471FD7"/>
    <w:rsid w:val="00472057"/>
    <w:rsid w:val="00472248"/>
    <w:rsid w:val="00473123"/>
    <w:rsid w:val="004735B4"/>
    <w:rsid w:val="00474548"/>
    <w:rsid w:val="00474E06"/>
    <w:rsid w:val="00474FDE"/>
    <w:rsid w:val="00475FEA"/>
    <w:rsid w:val="00476693"/>
    <w:rsid w:val="00476E14"/>
    <w:rsid w:val="004772AD"/>
    <w:rsid w:val="00477CF7"/>
    <w:rsid w:val="00480041"/>
    <w:rsid w:val="0048156C"/>
    <w:rsid w:val="00482771"/>
    <w:rsid w:val="00482BE4"/>
    <w:rsid w:val="00484B57"/>
    <w:rsid w:val="004859F6"/>
    <w:rsid w:val="0048603A"/>
    <w:rsid w:val="0048627B"/>
    <w:rsid w:val="00487927"/>
    <w:rsid w:val="0049049F"/>
    <w:rsid w:val="00490C9E"/>
    <w:rsid w:val="0049129B"/>
    <w:rsid w:val="00493412"/>
    <w:rsid w:val="00493E99"/>
    <w:rsid w:val="004944F2"/>
    <w:rsid w:val="00494787"/>
    <w:rsid w:val="00495133"/>
    <w:rsid w:val="004957DD"/>
    <w:rsid w:val="004959E6"/>
    <w:rsid w:val="00495EB7"/>
    <w:rsid w:val="004961BB"/>
    <w:rsid w:val="00496D7F"/>
    <w:rsid w:val="00496FF5"/>
    <w:rsid w:val="004A081A"/>
    <w:rsid w:val="004A09C4"/>
    <w:rsid w:val="004A0F44"/>
    <w:rsid w:val="004A2673"/>
    <w:rsid w:val="004A3861"/>
    <w:rsid w:val="004A3BA8"/>
    <w:rsid w:val="004A3C92"/>
    <w:rsid w:val="004A4795"/>
    <w:rsid w:val="004A54EE"/>
    <w:rsid w:val="004A6070"/>
    <w:rsid w:val="004A6C38"/>
    <w:rsid w:val="004A6E3E"/>
    <w:rsid w:val="004A723A"/>
    <w:rsid w:val="004A76E2"/>
    <w:rsid w:val="004B028E"/>
    <w:rsid w:val="004B2113"/>
    <w:rsid w:val="004B2640"/>
    <w:rsid w:val="004B283F"/>
    <w:rsid w:val="004B35ED"/>
    <w:rsid w:val="004B3869"/>
    <w:rsid w:val="004B3FBE"/>
    <w:rsid w:val="004B4AF9"/>
    <w:rsid w:val="004B516D"/>
    <w:rsid w:val="004B57FF"/>
    <w:rsid w:val="004B75E4"/>
    <w:rsid w:val="004B7B8F"/>
    <w:rsid w:val="004C1768"/>
    <w:rsid w:val="004C1941"/>
    <w:rsid w:val="004C27D6"/>
    <w:rsid w:val="004C2912"/>
    <w:rsid w:val="004C2B56"/>
    <w:rsid w:val="004C310D"/>
    <w:rsid w:val="004C4ACB"/>
    <w:rsid w:val="004C4C53"/>
    <w:rsid w:val="004C4F1E"/>
    <w:rsid w:val="004C66C5"/>
    <w:rsid w:val="004C7EAB"/>
    <w:rsid w:val="004D035D"/>
    <w:rsid w:val="004D0943"/>
    <w:rsid w:val="004D146A"/>
    <w:rsid w:val="004D1F64"/>
    <w:rsid w:val="004D2F51"/>
    <w:rsid w:val="004D6D71"/>
    <w:rsid w:val="004D7B58"/>
    <w:rsid w:val="004D7FC1"/>
    <w:rsid w:val="004E0F8F"/>
    <w:rsid w:val="004E11D4"/>
    <w:rsid w:val="004E3673"/>
    <w:rsid w:val="004E3E66"/>
    <w:rsid w:val="004E4107"/>
    <w:rsid w:val="004E41DD"/>
    <w:rsid w:val="004E57FF"/>
    <w:rsid w:val="004E5B25"/>
    <w:rsid w:val="004F097F"/>
    <w:rsid w:val="004F27EE"/>
    <w:rsid w:val="004F2FBD"/>
    <w:rsid w:val="004F390C"/>
    <w:rsid w:val="004F3D98"/>
    <w:rsid w:val="004F4C84"/>
    <w:rsid w:val="004F5059"/>
    <w:rsid w:val="004F5C67"/>
    <w:rsid w:val="004F62E6"/>
    <w:rsid w:val="004F64E0"/>
    <w:rsid w:val="00501A6D"/>
    <w:rsid w:val="0050218F"/>
    <w:rsid w:val="00503750"/>
    <w:rsid w:val="0050393F"/>
    <w:rsid w:val="0050478A"/>
    <w:rsid w:val="005050F1"/>
    <w:rsid w:val="00506F12"/>
    <w:rsid w:val="00507376"/>
    <w:rsid w:val="00507FDC"/>
    <w:rsid w:val="00511C6F"/>
    <w:rsid w:val="0051201A"/>
    <w:rsid w:val="0051227F"/>
    <w:rsid w:val="00512443"/>
    <w:rsid w:val="005126C9"/>
    <w:rsid w:val="005134D7"/>
    <w:rsid w:val="00514116"/>
    <w:rsid w:val="00515577"/>
    <w:rsid w:val="0051650D"/>
    <w:rsid w:val="0051666A"/>
    <w:rsid w:val="00517BE1"/>
    <w:rsid w:val="00520555"/>
    <w:rsid w:val="0052057B"/>
    <w:rsid w:val="00520DAA"/>
    <w:rsid w:val="00521835"/>
    <w:rsid w:val="00521B82"/>
    <w:rsid w:val="00521FC6"/>
    <w:rsid w:val="00522101"/>
    <w:rsid w:val="005222DB"/>
    <w:rsid w:val="00522AAC"/>
    <w:rsid w:val="0052447E"/>
    <w:rsid w:val="00524789"/>
    <w:rsid w:val="00524DA3"/>
    <w:rsid w:val="005255DC"/>
    <w:rsid w:val="0052587C"/>
    <w:rsid w:val="0052729B"/>
    <w:rsid w:val="005272DD"/>
    <w:rsid w:val="005276A7"/>
    <w:rsid w:val="00530735"/>
    <w:rsid w:val="00530D90"/>
    <w:rsid w:val="00531EA1"/>
    <w:rsid w:val="005328F3"/>
    <w:rsid w:val="00532998"/>
    <w:rsid w:val="00533386"/>
    <w:rsid w:val="00534D1A"/>
    <w:rsid w:val="00535123"/>
    <w:rsid w:val="005352A6"/>
    <w:rsid w:val="00535635"/>
    <w:rsid w:val="005358F0"/>
    <w:rsid w:val="0053591F"/>
    <w:rsid w:val="00535937"/>
    <w:rsid w:val="005363C2"/>
    <w:rsid w:val="00536D9D"/>
    <w:rsid w:val="00537EEA"/>
    <w:rsid w:val="005405D8"/>
    <w:rsid w:val="00540BB6"/>
    <w:rsid w:val="00541810"/>
    <w:rsid w:val="00541898"/>
    <w:rsid w:val="00541A0B"/>
    <w:rsid w:val="00542C0C"/>
    <w:rsid w:val="00542DA4"/>
    <w:rsid w:val="00542DC2"/>
    <w:rsid w:val="00546581"/>
    <w:rsid w:val="005513B0"/>
    <w:rsid w:val="005520F1"/>
    <w:rsid w:val="00552251"/>
    <w:rsid w:val="00552A3E"/>
    <w:rsid w:val="00553861"/>
    <w:rsid w:val="0055463D"/>
    <w:rsid w:val="00555E02"/>
    <w:rsid w:val="00556178"/>
    <w:rsid w:val="0055685D"/>
    <w:rsid w:val="00557174"/>
    <w:rsid w:val="0055779D"/>
    <w:rsid w:val="0056025A"/>
    <w:rsid w:val="00560279"/>
    <w:rsid w:val="00561D19"/>
    <w:rsid w:val="00561F9B"/>
    <w:rsid w:val="0056206B"/>
    <w:rsid w:val="0056218F"/>
    <w:rsid w:val="005631B8"/>
    <w:rsid w:val="00563A7C"/>
    <w:rsid w:val="00563E29"/>
    <w:rsid w:val="00564131"/>
    <w:rsid w:val="005641C3"/>
    <w:rsid w:val="00564463"/>
    <w:rsid w:val="00565CF8"/>
    <w:rsid w:val="00565EAE"/>
    <w:rsid w:val="00566169"/>
    <w:rsid w:val="0056755E"/>
    <w:rsid w:val="0056758B"/>
    <w:rsid w:val="00567689"/>
    <w:rsid w:val="0057052E"/>
    <w:rsid w:val="0057053F"/>
    <w:rsid w:val="005706ED"/>
    <w:rsid w:val="00570F42"/>
    <w:rsid w:val="00571B3E"/>
    <w:rsid w:val="00571BE8"/>
    <w:rsid w:val="005736B7"/>
    <w:rsid w:val="00573B3F"/>
    <w:rsid w:val="00573E1F"/>
    <w:rsid w:val="00576B93"/>
    <w:rsid w:val="00576E42"/>
    <w:rsid w:val="005772FB"/>
    <w:rsid w:val="005808C2"/>
    <w:rsid w:val="00580F54"/>
    <w:rsid w:val="00581B6E"/>
    <w:rsid w:val="00581D63"/>
    <w:rsid w:val="00581E22"/>
    <w:rsid w:val="00582032"/>
    <w:rsid w:val="00582C88"/>
    <w:rsid w:val="005830B1"/>
    <w:rsid w:val="00584AFB"/>
    <w:rsid w:val="005865C3"/>
    <w:rsid w:val="00587673"/>
    <w:rsid w:val="00587944"/>
    <w:rsid w:val="00587C0A"/>
    <w:rsid w:val="00590F45"/>
    <w:rsid w:val="00591D98"/>
    <w:rsid w:val="005920C3"/>
    <w:rsid w:val="005924F0"/>
    <w:rsid w:val="005942B8"/>
    <w:rsid w:val="005942FF"/>
    <w:rsid w:val="00594DE4"/>
    <w:rsid w:val="00595F48"/>
    <w:rsid w:val="005972BA"/>
    <w:rsid w:val="005976A0"/>
    <w:rsid w:val="00597A38"/>
    <w:rsid w:val="005A04E6"/>
    <w:rsid w:val="005A1116"/>
    <w:rsid w:val="005A1355"/>
    <w:rsid w:val="005A13A2"/>
    <w:rsid w:val="005A1B91"/>
    <w:rsid w:val="005A287B"/>
    <w:rsid w:val="005A3AE4"/>
    <w:rsid w:val="005A4AE3"/>
    <w:rsid w:val="005A4FDE"/>
    <w:rsid w:val="005A5389"/>
    <w:rsid w:val="005A6A4A"/>
    <w:rsid w:val="005A6FEA"/>
    <w:rsid w:val="005A7813"/>
    <w:rsid w:val="005A7E68"/>
    <w:rsid w:val="005B0742"/>
    <w:rsid w:val="005B0D82"/>
    <w:rsid w:val="005B2B54"/>
    <w:rsid w:val="005B2C05"/>
    <w:rsid w:val="005B4FC6"/>
    <w:rsid w:val="005C055F"/>
    <w:rsid w:val="005C1251"/>
    <w:rsid w:val="005C2207"/>
    <w:rsid w:val="005C31E7"/>
    <w:rsid w:val="005C33FF"/>
    <w:rsid w:val="005C341C"/>
    <w:rsid w:val="005C3CC7"/>
    <w:rsid w:val="005C4193"/>
    <w:rsid w:val="005C452E"/>
    <w:rsid w:val="005C51AE"/>
    <w:rsid w:val="005C534B"/>
    <w:rsid w:val="005C5675"/>
    <w:rsid w:val="005C5BE3"/>
    <w:rsid w:val="005C6918"/>
    <w:rsid w:val="005C6FCE"/>
    <w:rsid w:val="005C7D54"/>
    <w:rsid w:val="005D0D84"/>
    <w:rsid w:val="005D326B"/>
    <w:rsid w:val="005D35C3"/>
    <w:rsid w:val="005D47F5"/>
    <w:rsid w:val="005D4C83"/>
    <w:rsid w:val="005D5A7E"/>
    <w:rsid w:val="005D5B0A"/>
    <w:rsid w:val="005D6085"/>
    <w:rsid w:val="005D6383"/>
    <w:rsid w:val="005D6726"/>
    <w:rsid w:val="005D7A74"/>
    <w:rsid w:val="005E0B99"/>
    <w:rsid w:val="005E11E1"/>
    <w:rsid w:val="005E1593"/>
    <w:rsid w:val="005E1E97"/>
    <w:rsid w:val="005E2137"/>
    <w:rsid w:val="005E221E"/>
    <w:rsid w:val="005E2485"/>
    <w:rsid w:val="005E31B9"/>
    <w:rsid w:val="005E3A57"/>
    <w:rsid w:val="005E3E9E"/>
    <w:rsid w:val="005E4B95"/>
    <w:rsid w:val="005E4D03"/>
    <w:rsid w:val="005E504E"/>
    <w:rsid w:val="005E55C3"/>
    <w:rsid w:val="005E5751"/>
    <w:rsid w:val="005E58C3"/>
    <w:rsid w:val="005E7951"/>
    <w:rsid w:val="005F0829"/>
    <w:rsid w:val="005F09DC"/>
    <w:rsid w:val="005F122B"/>
    <w:rsid w:val="005F22C5"/>
    <w:rsid w:val="005F243A"/>
    <w:rsid w:val="005F2BB8"/>
    <w:rsid w:val="005F4BBA"/>
    <w:rsid w:val="005F5768"/>
    <w:rsid w:val="005F5896"/>
    <w:rsid w:val="005F5A76"/>
    <w:rsid w:val="005F7B7C"/>
    <w:rsid w:val="006013D7"/>
    <w:rsid w:val="00602256"/>
    <w:rsid w:val="0060280A"/>
    <w:rsid w:val="00602DB0"/>
    <w:rsid w:val="006036CE"/>
    <w:rsid w:val="00603ADD"/>
    <w:rsid w:val="006043E2"/>
    <w:rsid w:val="00604A62"/>
    <w:rsid w:val="00604EB7"/>
    <w:rsid w:val="0060529A"/>
    <w:rsid w:val="00605E57"/>
    <w:rsid w:val="006063D3"/>
    <w:rsid w:val="006068A1"/>
    <w:rsid w:val="0060744A"/>
    <w:rsid w:val="00607C57"/>
    <w:rsid w:val="006101F3"/>
    <w:rsid w:val="00610864"/>
    <w:rsid w:val="006109F1"/>
    <w:rsid w:val="00610DDB"/>
    <w:rsid w:val="00612389"/>
    <w:rsid w:val="006123B9"/>
    <w:rsid w:val="00612DF4"/>
    <w:rsid w:val="00613151"/>
    <w:rsid w:val="00613FC5"/>
    <w:rsid w:val="006162DC"/>
    <w:rsid w:val="00616329"/>
    <w:rsid w:val="006164D5"/>
    <w:rsid w:val="00616D48"/>
    <w:rsid w:val="00616D6E"/>
    <w:rsid w:val="00616DC9"/>
    <w:rsid w:val="00617013"/>
    <w:rsid w:val="006171D7"/>
    <w:rsid w:val="00617D2B"/>
    <w:rsid w:val="0062093E"/>
    <w:rsid w:val="00620DA3"/>
    <w:rsid w:val="00621393"/>
    <w:rsid w:val="006246C7"/>
    <w:rsid w:val="00626B93"/>
    <w:rsid w:val="00626D65"/>
    <w:rsid w:val="0062735D"/>
    <w:rsid w:val="0063046D"/>
    <w:rsid w:val="00630B3E"/>
    <w:rsid w:val="00630EE7"/>
    <w:rsid w:val="006318FF"/>
    <w:rsid w:val="00631ACD"/>
    <w:rsid w:val="00632656"/>
    <w:rsid w:val="0063314A"/>
    <w:rsid w:val="006334D1"/>
    <w:rsid w:val="006338DF"/>
    <w:rsid w:val="00633D54"/>
    <w:rsid w:val="0063526F"/>
    <w:rsid w:val="00635498"/>
    <w:rsid w:val="00635DC8"/>
    <w:rsid w:val="006366F1"/>
    <w:rsid w:val="0064077C"/>
    <w:rsid w:val="0064135E"/>
    <w:rsid w:val="00641554"/>
    <w:rsid w:val="00642555"/>
    <w:rsid w:val="00642E4D"/>
    <w:rsid w:val="00645597"/>
    <w:rsid w:val="00645FB1"/>
    <w:rsid w:val="006477C5"/>
    <w:rsid w:val="00647B26"/>
    <w:rsid w:val="0065051A"/>
    <w:rsid w:val="00650758"/>
    <w:rsid w:val="006510EE"/>
    <w:rsid w:val="006513E5"/>
    <w:rsid w:val="006518E1"/>
    <w:rsid w:val="00651BBA"/>
    <w:rsid w:val="00651CED"/>
    <w:rsid w:val="00653A3A"/>
    <w:rsid w:val="0065490A"/>
    <w:rsid w:val="00655484"/>
    <w:rsid w:val="00655649"/>
    <w:rsid w:val="006558D8"/>
    <w:rsid w:val="00656A24"/>
    <w:rsid w:val="00657112"/>
    <w:rsid w:val="0065750A"/>
    <w:rsid w:val="006600B6"/>
    <w:rsid w:val="00660D0E"/>
    <w:rsid w:val="0066122D"/>
    <w:rsid w:val="00661F41"/>
    <w:rsid w:val="00662611"/>
    <w:rsid w:val="00662C85"/>
    <w:rsid w:val="00663D58"/>
    <w:rsid w:val="0066414E"/>
    <w:rsid w:val="00665019"/>
    <w:rsid w:val="0066534E"/>
    <w:rsid w:val="0066536E"/>
    <w:rsid w:val="00665A6A"/>
    <w:rsid w:val="00665CB0"/>
    <w:rsid w:val="0066622F"/>
    <w:rsid w:val="00666BD6"/>
    <w:rsid w:val="0066739F"/>
    <w:rsid w:val="006677F4"/>
    <w:rsid w:val="00667B04"/>
    <w:rsid w:val="00670C39"/>
    <w:rsid w:val="00670ED9"/>
    <w:rsid w:val="006716AD"/>
    <w:rsid w:val="00671969"/>
    <w:rsid w:val="00672532"/>
    <w:rsid w:val="006735A1"/>
    <w:rsid w:val="006735D0"/>
    <w:rsid w:val="006741A3"/>
    <w:rsid w:val="006756D4"/>
    <w:rsid w:val="00675951"/>
    <w:rsid w:val="0067678B"/>
    <w:rsid w:val="00677FEA"/>
    <w:rsid w:val="00680611"/>
    <w:rsid w:val="00680C70"/>
    <w:rsid w:val="00680EB1"/>
    <w:rsid w:val="00682B27"/>
    <w:rsid w:val="00682F00"/>
    <w:rsid w:val="00683579"/>
    <w:rsid w:val="00684898"/>
    <w:rsid w:val="00684A6C"/>
    <w:rsid w:val="00684CDB"/>
    <w:rsid w:val="00686403"/>
    <w:rsid w:val="00690426"/>
    <w:rsid w:val="0069085C"/>
    <w:rsid w:val="00690F16"/>
    <w:rsid w:val="006938B0"/>
    <w:rsid w:val="00693E83"/>
    <w:rsid w:val="006941E5"/>
    <w:rsid w:val="00694448"/>
    <w:rsid w:val="0069481D"/>
    <w:rsid w:val="00695445"/>
    <w:rsid w:val="00695DAC"/>
    <w:rsid w:val="006975ED"/>
    <w:rsid w:val="006A259E"/>
    <w:rsid w:val="006A2EB9"/>
    <w:rsid w:val="006A35F2"/>
    <w:rsid w:val="006A4701"/>
    <w:rsid w:val="006A7102"/>
    <w:rsid w:val="006A7425"/>
    <w:rsid w:val="006B0A20"/>
    <w:rsid w:val="006B0AEF"/>
    <w:rsid w:val="006B0E05"/>
    <w:rsid w:val="006B1921"/>
    <w:rsid w:val="006B2D91"/>
    <w:rsid w:val="006B46F5"/>
    <w:rsid w:val="006B4D21"/>
    <w:rsid w:val="006B61F9"/>
    <w:rsid w:val="006B7C53"/>
    <w:rsid w:val="006B7CEF"/>
    <w:rsid w:val="006C0385"/>
    <w:rsid w:val="006C1116"/>
    <w:rsid w:val="006C1475"/>
    <w:rsid w:val="006C1D0C"/>
    <w:rsid w:val="006C48C9"/>
    <w:rsid w:val="006C4AB6"/>
    <w:rsid w:val="006D0116"/>
    <w:rsid w:val="006D110D"/>
    <w:rsid w:val="006D1487"/>
    <w:rsid w:val="006D215C"/>
    <w:rsid w:val="006D2E2C"/>
    <w:rsid w:val="006D3174"/>
    <w:rsid w:val="006D3246"/>
    <w:rsid w:val="006D3536"/>
    <w:rsid w:val="006D38BD"/>
    <w:rsid w:val="006D3DD1"/>
    <w:rsid w:val="006D3F70"/>
    <w:rsid w:val="006D50E3"/>
    <w:rsid w:val="006D676F"/>
    <w:rsid w:val="006D6BC9"/>
    <w:rsid w:val="006D7EB6"/>
    <w:rsid w:val="006E029F"/>
    <w:rsid w:val="006E1046"/>
    <w:rsid w:val="006E131E"/>
    <w:rsid w:val="006E2E56"/>
    <w:rsid w:val="006E6059"/>
    <w:rsid w:val="006E6D00"/>
    <w:rsid w:val="006E7E9B"/>
    <w:rsid w:val="006F0D54"/>
    <w:rsid w:val="006F0E86"/>
    <w:rsid w:val="006F146B"/>
    <w:rsid w:val="006F1A63"/>
    <w:rsid w:val="006F274E"/>
    <w:rsid w:val="006F2779"/>
    <w:rsid w:val="006F3381"/>
    <w:rsid w:val="006F40B4"/>
    <w:rsid w:val="006F432C"/>
    <w:rsid w:val="006F4EF4"/>
    <w:rsid w:val="006F570D"/>
    <w:rsid w:val="006F5ADC"/>
    <w:rsid w:val="006F6564"/>
    <w:rsid w:val="006F69A3"/>
    <w:rsid w:val="0070077B"/>
    <w:rsid w:val="00700E36"/>
    <w:rsid w:val="00702D56"/>
    <w:rsid w:val="00705624"/>
    <w:rsid w:val="00706F51"/>
    <w:rsid w:val="007102A2"/>
    <w:rsid w:val="007111A0"/>
    <w:rsid w:val="0071170E"/>
    <w:rsid w:val="00711FEF"/>
    <w:rsid w:val="00712DBF"/>
    <w:rsid w:val="00712EF5"/>
    <w:rsid w:val="00713BCB"/>
    <w:rsid w:val="00713C09"/>
    <w:rsid w:val="00713C13"/>
    <w:rsid w:val="00713E2C"/>
    <w:rsid w:val="00714FDC"/>
    <w:rsid w:val="00716D89"/>
    <w:rsid w:val="007178CB"/>
    <w:rsid w:val="0072022B"/>
    <w:rsid w:val="00721266"/>
    <w:rsid w:val="00721F31"/>
    <w:rsid w:val="00723E05"/>
    <w:rsid w:val="00724722"/>
    <w:rsid w:val="007247E7"/>
    <w:rsid w:val="00725806"/>
    <w:rsid w:val="00725E30"/>
    <w:rsid w:val="00725E6A"/>
    <w:rsid w:val="00726DE9"/>
    <w:rsid w:val="00727002"/>
    <w:rsid w:val="007277F5"/>
    <w:rsid w:val="00730432"/>
    <w:rsid w:val="007323FD"/>
    <w:rsid w:val="00732E16"/>
    <w:rsid w:val="00734307"/>
    <w:rsid w:val="00734831"/>
    <w:rsid w:val="007348BC"/>
    <w:rsid w:val="00735377"/>
    <w:rsid w:val="00735A49"/>
    <w:rsid w:val="00737ABD"/>
    <w:rsid w:val="00737B48"/>
    <w:rsid w:val="0074044A"/>
    <w:rsid w:val="00740FAB"/>
    <w:rsid w:val="00741FF0"/>
    <w:rsid w:val="007421BA"/>
    <w:rsid w:val="00742885"/>
    <w:rsid w:val="00742ABF"/>
    <w:rsid w:val="00742F45"/>
    <w:rsid w:val="00743912"/>
    <w:rsid w:val="00743B10"/>
    <w:rsid w:val="007443A9"/>
    <w:rsid w:val="00744421"/>
    <w:rsid w:val="00744B1B"/>
    <w:rsid w:val="0074514F"/>
    <w:rsid w:val="00745C54"/>
    <w:rsid w:val="00746218"/>
    <w:rsid w:val="00746444"/>
    <w:rsid w:val="00746786"/>
    <w:rsid w:val="007476A3"/>
    <w:rsid w:val="00747BAC"/>
    <w:rsid w:val="00747F17"/>
    <w:rsid w:val="007504F8"/>
    <w:rsid w:val="00750F82"/>
    <w:rsid w:val="0075115D"/>
    <w:rsid w:val="00751B87"/>
    <w:rsid w:val="00751C70"/>
    <w:rsid w:val="00752642"/>
    <w:rsid w:val="0075342E"/>
    <w:rsid w:val="0075368E"/>
    <w:rsid w:val="00754973"/>
    <w:rsid w:val="00754D6B"/>
    <w:rsid w:val="00755A6E"/>
    <w:rsid w:val="00755BCC"/>
    <w:rsid w:val="00755FE1"/>
    <w:rsid w:val="00756EDB"/>
    <w:rsid w:val="007571AD"/>
    <w:rsid w:val="00760589"/>
    <w:rsid w:val="00761143"/>
    <w:rsid w:val="007616CA"/>
    <w:rsid w:val="00761EE7"/>
    <w:rsid w:val="00761F41"/>
    <w:rsid w:val="00762207"/>
    <w:rsid w:val="00762FDA"/>
    <w:rsid w:val="007639C6"/>
    <w:rsid w:val="00763C49"/>
    <w:rsid w:val="00764768"/>
    <w:rsid w:val="0076584B"/>
    <w:rsid w:val="00766108"/>
    <w:rsid w:val="00766196"/>
    <w:rsid w:val="007668E0"/>
    <w:rsid w:val="00766982"/>
    <w:rsid w:val="007722EE"/>
    <w:rsid w:val="0077288F"/>
    <w:rsid w:val="00772AD1"/>
    <w:rsid w:val="00772EEC"/>
    <w:rsid w:val="00773464"/>
    <w:rsid w:val="00773674"/>
    <w:rsid w:val="00774E99"/>
    <w:rsid w:val="00774F6A"/>
    <w:rsid w:val="00775F44"/>
    <w:rsid w:val="00777975"/>
    <w:rsid w:val="007829A6"/>
    <w:rsid w:val="00782DC5"/>
    <w:rsid w:val="007833D8"/>
    <w:rsid w:val="00783591"/>
    <w:rsid w:val="007844C2"/>
    <w:rsid w:val="0078472D"/>
    <w:rsid w:val="007855F3"/>
    <w:rsid w:val="00786534"/>
    <w:rsid w:val="007868EB"/>
    <w:rsid w:val="00786CB2"/>
    <w:rsid w:val="00786D25"/>
    <w:rsid w:val="00786EB7"/>
    <w:rsid w:val="0078772E"/>
    <w:rsid w:val="00787904"/>
    <w:rsid w:val="00787972"/>
    <w:rsid w:val="0079028D"/>
    <w:rsid w:val="00790F40"/>
    <w:rsid w:val="00791E2F"/>
    <w:rsid w:val="0079287D"/>
    <w:rsid w:val="00792DED"/>
    <w:rsid w:val="00794275"/>
    <w:rsid w:val="0079638E"/>
    <w:rsid w:val="0079653A"/>
    <w:rsid w:val="007967AD"/>
    <w:rsid w:val="0079682E"/>
    <w:rsid w:val="007A0645"/>
    <w:rsid w:val="007A1C56"/>
    <w:rsid w:val="007A268E"/>
    <w:rsid w:val="007A2843"/>
    <w:rsid w:val="007A2996"/>
    <w:rsid w:val="007A2AAA"/>
    <w:rsid w:val="007A3A53"/>
    <w:rsid w:val="007A427F"/>
    <w:rsid w:val="007A4D1D"/>
    <w:rsid w:val="007A6903"/>
    <w:rsid w:val="007A6DA6"/>
    <w:rsid w:val="007A730E"/>
    <w:rsid w:val="007A78CE"/>
    <w:rsid w:val="007B064D"/>
    <w:rsid w:val="007B10AC"/>
    <w:rsid w:val="007B1693"/>
    <w:rsid w:val="007B1EBD"/>
    <w:rsid w:val="007B2151"/>
    <w:rsid w:val="007B269E"/>
    <w:rsid w:val="007B3371"/>
    <w:rsid w:val="007B4194"/>
    <w:rsid w:val="007B52B1"/>
    <w:rsid w:val="007B595A"/>
    <w:rsid w:val="007B5E2A"/>
    <w:rsid w:val="007B6401"/>
    <w:rsid w:val="007B6852"/>
    <w:rsid w:val="007B7AF7"/>
    <w:rsid w:val="007B7F69"/>
    <w:rsid w:val="007C0471"/>
    <w:rsid w:val="007C06BE"/>
    <w:rsid w:val="007C0F88"/>
    <w:rsid w:val="007C0FC5"/>
    <w:rsid w:val="007C103B"/>
    <w:rsid w:val="007C24C2"/>
    <w:rsid w:val="007C2766"/>
    <w:rsid w:val="007C3877"/>
    <w:rsid w:val="007C421E"/>
    <w:rsid w:val="007C43DC"/>
    <w:rsid w:val="007C4403"/>
    <w:rsid w:val="007C4C9F"/>
    <w:rsid w:val="007C58DA"/>
    <w:rsid w:val="007C7393"/>
    <w:rsid w:val="007C75B9"/>
    <w:rsid w:val="007D12E4"/>
    <w:rsid w:val="007D1429"/>
    <w:rsid w:val="007D1455"/>
    <w:rsid w:val="007D242F"/>
    <w:rsid w:val="007D27F6"/>
    <w:rsid w:val="007D2833"/>
    <w:rsid w:val="007D600C"/>
    <w:rsid w:val="007D6E58"/>
    <w:rsid w:val="007E0ACE"/>
    <w:rsid w:val="007E1FCC"/>
    <w:rsid w:val="007E38E5"/>
    <w:rsid w:val="007E3CC9"/>
    <w:rsid w:val="007E3D58"/>
    <w:rsid w:val="007E6025"/>
    <w:rsid w:val="007E61B7"/>
    <w:rsid w:val="007E73EC"/>
    <w:rsid w:val="007F01AC"/>
    <w:rsid w:val="007F0391"/>
    <w:rsid w:val="007F074B"/>
    <w:rsid w:val="007F0AED"/>
    <w:rsid w:val="007F0D38"/>
    <w:rsid w:val="007F1FAB"/>
    <w:rsid w:val="007F2D00"/>
    <w:rsid w:val="007F2DB2"/>
    <w:rsid w:val="007F3338"/>
    <w:rsid w:val="007F5CE6"/>
    <w:rsid w:val="007F6399"/>
    <w:rsid w:val="007F64D8"/>
    <w:rsid w:val="007F6FDE"/>
    <w:rsid w:val="007F72C8"/>
    <w:rsid w:val="007F7DCA"/>
    <w:rsid w:val="00800D74"/>
    <w:rsid w:val="008011BF"/>
    <w:rsid w:val="008019FF"/>
    <w:rsid w:val="00801B81"/>
    <w:rsid w:val="00801EB8"/>
    <w:rsid w:val="00802285"/>
    <w:rsid w:val="00802B22"/>
    <w:rsid w:val="00804F98"/>
    <w:rsid w:val="008054DE"/>
    <w:rsid w:val="00805F7A"/>
    <w:rsid w:val="00806CC2"/>
    <w:rsid w:val="00807451"/>
    <w:rsid w:val="0080788E"/>
    <w:rsid w:val="00807CED"/>
    <w:rsid w:val="008102AD"/>
    <w:rsid w:val="00810726"/>
    <w:rsid w:val="00810AD8"/>
    <w:rsid w:val="00811B50"/>
    <w:rsid w:val="0081257F"/>
    <w:rsid w:val="00813258"/>
    <w:rsid w:val="00813507"/>
    <w:rsid w:val="00813A71"/>
    <w:rsid w:val="0081443F"/>
    <w:rsid w:val="0081482B"/>
    <w:rsid w:val="00814C9B"/>
    <w:rsid w:val="00816C92"/>
    <w:rsid w:val="0082091C"/>
    <w:rsid w:val="00820A02"/>
    <w:rsid w:val="00821CF1"/>
    <w:rsid w:val="00823369"/>
    <w:rsid w:val="008246B5"/>
    <w:rsid w:val="00825F56"/>
    <w:rsid w:val="00826418"/>
    <w:rsid w:val="00827498"/>
    <w:rsid w:val="00830B11"/>
    <w:rsid w:val="0083102A"/>
    <w:rsid w:val="00831CB1"/>
    <w:rsid w:val="00833CE1"/>
    <w:rsid w:val="0083424A"/>
    <w:rsid w:val="00834384"/>
    <w:rsid w:val="008345C8"/>
    <w:rsid w:val="00834C67"/>
    <w:rsid w:val="00836678"/>
    <w:rsid w:val="0083667A"/>
    <w:rsid w:val="00836849"/>
    <w:rsid w:val="00837647"/>
    <w:rsid w:val="00841837"/>
    <w:rsid w:val="00843487"/>
    <w:rsid w:val="00844658"/>
    <w:rsid w:val="00844C8A"/>
    <w:rsid w:val="008452E4"/>
    <w:rsid w:val="00845E0D"/>
    <w:rsid w:val="00846128"/>
    <w:rsid w:val="00846300"/>
    <w:rsid w:val="00846455"/>
    <w:rsid w:val="00846831"/>
    <w:rsid w:val="008468FC"/>
    <w:rsid w:val="00847628"/>
    <w:rsid w:val="00847654"/>
    <w:rsid w:val="00850222"/>
    <w:rsid w:val="00850240"/>
    <w:rsid w:val="008503EB"/>
    <w:rsid w:val="0085084B"/>
    <w:rsid w:val="00851686"/>
    <w:rsid w:val="00851DED"/>
    <w:rsid w:val="008521BC"/>
    <w:rsid w:val="008537B7"/>
    <w:rsid w:val="00853A11"/>
    <w:rsid w:val="008545C9"/>
    <w:rsid w:val="008548A9"/>
    <w:rsid w:val="00854C4D"/>
    <w:rsid w:val="00854D26"/>
    <w:rsid w:val="008550A6"/>
    <w:rsid w:val="00855966"/>
    <w:rsid w:val="00855C24"/>
    <w:rsid w:val="00855D0C"/>
    <w:rsid w:val="00856703"/>
    <w:rsid w:val="00856AD4"/>
    <w:rsid w:val="0085713B"/>
    <w:rsid w:val="00857511"/>
    <w:rsid w:val="0086247A"/>
    <w:rsid w:val="0086349E"/>
    <w:rsid w:val="0086463A"/>
    <w:rsid w:val="008668CF"/>
    <w:rsid w:val="0086776C"/>
    <w:rsid w:val="00867A0D"/>
    <w:rsid w:val="00867C7C"/>
    <w:rsid w:val="00867DB9"/>
    <w:rsid w:val="00870CD6"/>
    <w:rsid w:val="00871B83"/>
    <w:rsid w:val="00871FB9"/>
    <w:rsid w:val="0087254C"/>
    <w:rsid w:val="0087270C"/>
    <w:rsid w:val="008732BA"/>
    <w:rsid w:val="00875C4A"/>
    <w:rsid w:val="008769F6"/>
    <w:rsid w:val="00877206"/>
    <w:rsid w:val="00880019"/>
    <w:rsid w:val="00880086"/>
    <w:rsid w:val="008809CA"/>
    <w:rsid w:val="00880CAB"/>
    <w:rsid w:val="00881181"/>
    <w:rsid w:val="0088283F"/>
    <w:rsid w:val="00883671"/>
    <w:rsid w:val="0088371E"/>
    <w:rsid w:val="0088373F"/>
    <w:rsid w:val="00884096"/>
    <w:rsid w:val="008840C3"/>
    <w:rsid w:val="0088417F"/>
    <w:rsid w:val="008844CE"/>
    <w:rsid w:val="008845FB"/>
    <w:rsid w:val="00884642"/>
    <w:rsid w:val="00884B42"/>
    <w:rsid w:val="00884C02"/>
    <w:rsid w:val="00884D46"/>
    <w:rsid w:val="00884D9F"/>
    <w:rsid w:val="00885A2E"/>
    <w:rsid w:val="00886DA7"/>
    <w:rsid w:val="00887182"/>
    <w:rsid w:val="008879BC"/>
    <w:rsid w:val="00887B67"/>
    <w:rsid w:val="00887F22"/>
    <w:rsid w:val="00890475"/>
    <w:rsid w:val="00890486"/>
    <w:rsid w:val="0089360B"/>
    <w:rsid w:val="0089412C"/>
    <w:rsid w:val="008947E4"/>
    <w:rsid w:val="00894DCC"/>
    <w:rsid w:val="0089550E"/>
    <w:rsid w:val="008955E5"/>
    <w:rsid w:val="00895E57"/>
    <w:rsid w:val="00896327"/>
    <w:rsid w:val="00896E83"/>
    <w:rsid w:val="008A02AC"/>
    <w:rsid w:val="008A0CBA"/>
    <w:rsid w:val="008A0CD3"/>
    <w:rsid w:val="008A0D68"/>
    <w:rsid w:val="008A11F5"/>
    <w:rsid w:val="008A1743"/>
    <w:rsid w:val="008A2197"/>
    <w:rsid w:val="008A2BC6"/>
    <w:rsid w:val="008A3053"/>
    <w:rsid w:val="008A3253"/>
    <w:rsid w:val="008A4C49"/>
    <w:rsid w:val="008A4CE4"/>
    <w:rsid w:val="008A567D"/>
    <w:rsid w:val="008A57BA"/>
    <w:rsid w:val="008A5CBB"/>
    <w:rsid w:val="008A7C11"/>
    <w:rsid w:val="008A7CD5"/>
    <w:rsid w:val="008B040C"/>
    <w:rsid w:val="008B0FAF"/>
    <w:rsid w:val="008B14DA"/>
    <w:rsid w:val="008B1792"/>
    <w:rsid w:val="008B1C0C"/>
    <w:rsid w:val="008B45F6"/>
    <w:rsid w:val="008B608E"/>
    <w:rsid w:val="008B62A4"/>
    <w:rsid w:val="008B6690"/>
    <w:rsid w:val="008B7608"/>
    <w:rsid w:val="008C12C0"/>
    <w:rsid w:val="008C12C2"/>
    <w:rsid w:val="008C2FAF"/>
    <w:rsid w:val="008C3960"/>
    <w:rsid w:val="008C4667"/>
    <w:rsid w:val="008C6F39"/>
    <w:rsid w:val="008C7271"/>
    <w:rsid w:val="008C7D92"/>
    <w:rsid w:val="008D01CA"/>
    <w:rsid w:val="008D01E1"/>
    <w:rsid w:val="008D0C8F"/>
    <w:rsid w:val="008D1629"/>
    <w:rsid w:val="008D28B1"/>
    <w:rsid w:val="008D2C88"/>
    <w:rsid w:val="008D3826"/>
    <w:rsid w:val="008D384C"/>
    <w:rsid w:val="008D3B22"/>
    <w:rsid w:val="008D3F25"/>
    <w:rsid w:val="008D42F8"/>
    <w:rsid w:val="008D4481"/>
    <w:rsid w:val="008D7E29"/>
    <w:rsid w:val="008E04B8"/>
    <w:rsid w:val="008E1C3A"/>
    <w:rsid w:val="008E1D20"/>
    <w:rsid w:val="008E1F02"/>
    <w:rsid w:val="008E235B"/>
    <w:rsid w:val="008E2A58"/>
    <w:rsid w:val="008E36BD"/>
    <w:rsid w:val="008E3A2A"/>
    <w:rsid w:val="008E4B33"/>
    <w:rsid w:val="008E7053"/>
    <w:rsid w:val="008F1E1C"/>
    <w:rsid w:val="008F1FD7"/>
    <w:rsid w:val="008F3B4B"/>
    <w:rsid w:val="008F3F83"/>
    <w:rsid w:val="008F4DE7"/>
    <w:rsid w:val="008F4ECC"/>
    <w:rsid w:val="008F5A62"/>
    <w:rsid w:val="008F5CA5"/>
    <w:rsid w:val="008F6390"/>
    <w:rsid w:val="008F6742"/>
    <w:rsid w:val="008F6830"/>
    <w:rsid w:val="008F7E1E"/>
    <w:rsid w:val="00900DD5"/>
    <w:rsid w:val="00901088"/>
    <w:rsid w:val="00903100"/>
    <w:rsid w:val="00904684"/>
    <w:rsid w:val="00905947"/>
    <w:rsid w:val="00905F85"/>
    <w:rsid w:val="00906532"/>
    <w:rsid w:val="00906965"/>
    <w:rsid w:val="00906CE1"/>
    <w:rsid w:val="00906FA6"/>
    <w:rsid w:val="00910704"/>
    <w:rsid w:val="0091189C"/>
    <w:rsid w:val="00914471"/>
    <w:rsid w:val="00915F32"/>
    <w:rsid w:val="0091630B"/>
    <w:rsid w:val="00916CA4"/>
    <w:rsid w:val="009170C0"/>
    <w:rsid w:val="00917CF1"/>
    <w:rsid w:val="00920739"/>
    <w:rsid w:val="00921FDA"/>
    <w:rsid w:val="00922565"/>
    <w:rsid w:val="009229AF"/>
    <w:rsid w:val="00922CB0"/>
    <w:rsid w:val="00923C53"/>
    <w:rsid w:val="00924FD8"/>
    <w:rsid w:val="00926D6D"/>
    <w:rsid w:val="0092738B"/>
    <w:rsid w:val="00931E72"/>
    <w:rsid w:val="00932794"/>
    <w:rsid w:val="00932865"/>
    <w:rsid w:val="00933B2A"/>
    <w:rsid w:val="00934A46"/>
    <w:rsid w:val="00934ABE"/>
    <w:rsid w:val="00934AD9"/>
    <w:rsid w:val="00934C54"/>
    <w:rsid w:val="00935A61"/>
    <w:rsid w:val="00937621"/>
    <w:rsid w:val="009378BE"/>
    <w:rsid w:val="0094155A"/>
    <w:rsid w:val="0094158A"/>
    <w:rsid w:val="0094180B"/>
    <w:rsid w:val="009427E8"/>
    <w:rsid w:val="00943C77"/>
    <w:rsid w:val="00945C9C"/>
    <w:rsid w:val="00945EB3"/>
    <w:rsid w:val="00951ABB"/>
    <w:rsid w:val="00951E55"/>
    <w:rsid w:val="00952530"/>
    <w:rsid w:val="00952CD4"/>
    <w:rsid w:val="0095454E"/>
    <w:rsid w:val="0095645E"/>
    <w:rsid w:val="00957219"/>
    <w:rsid w:val="00957B9E"/>
    <w:rsid w:val="00957D82"/>
    <w:rsid w:val="009600F1"/>
    <w:rsid w:val="00960347"/>
    <w:rsid w:val="0096223F"/>
    <w:rsid w:val="0096314F"/>
    <w:rsid w:val="00963C4B"/>
    <w:rsid w:val="009641FF"/>
    <w:rsid w:val="009644BA"/>
    <w:rsid w:val="00964BFF"/>
    <w:rsid w:val="00965829"/>
    <w:rsid w:val="00965983"/>
    <w:rsid w:val="00965A41"/>
    <w:rsid w:val="00965A42"/>
    <w:rsid w:val="00967DA1"/>
    <w:rsid w:val="00970032"/>
    <w:rsid w:val="00970EA5"/>
    <w:rsid w:val="009711C3"/>
    <w:rsid w:val="00971576"/>
    <w:rsid w:val="00972E07"/>
    <w:rsid w:val="00974080"/>
    <w:rsid w:val="00974B78"/>
    <w:rsid w:val="00975055"/>
    <w:rsid w:val="0097524F"/>
    <w:rsid w:val="0097548E"/>
    <w:rsid w:val="00976247"/>
    <w:rsid w:val="009768E1"/>
    <w:rsid w:val="0097767D"/>
    <w:rsid w:val="00977805"/>
    <w:rsid w:val="00977CAE"/>
    <w:rsid w:val="0098115D"/>
    <w:rsid w:val="009818AF"/>
    <w:rsid w:val="00982BBD"/>
    <w:rsid w:val="0098367B"/>
    <w:rsid w:val="0098456B"/>
    <w:rsid w:val="00984866"/>
    <w:rsid w:val="009853C5"/>
    <w:rsid w:val="0098682C"/>
    <w:rsid w:val="00986C07"/>
    <w:rsid w:val="00987035"/>
    <w:rsid w:val="009876F2"/>
    <w:rsid w:val="00990058"/>
    <w:rsid w:val="0099013F"/>
    <w:rsid w:val="0099221D"/>
    <w:rsid w:val="00993B1B"/>
    <w:rsid w:val="0099513D"/>
    <w:rsid w:val="0099538A"/>
    <w:rsid w:val="009955EA"/>
    <w:rsid w:val="0099577A"/>
    <w:rsid w:val="00995882"/>
    <w:rsid w:val="00995C44"/>
    <w:rsid w:val="00997FC0"/>
    <w:rsid w:val="009A0773"/>
    <w:rsid w:val="009A20DF"/>
    <w:rsid w:val="009A3063"/>
    <w:rsid w:val="009A3AE2"/>
    <w:rsid w:val="009A5A92"/>
    <w:rsid w:val="009A6C8D"/>
    <w:rsid w:val="009A6D80"/>
    <w:rsid w:val="009A7A33"/>
    <w:rsid w:val="009A7B7E"/>
    <w:rsid w:val="009A7CAF"/>
    <w:rsid w:val="009B0040"/>
    <w:rsid w:val="009B06AC"/>
    <w:rsid w:val="009B0BF6"/>
    <w:rsid w:val="009B0ECC"/>
    <w:rsid w:val="009B1099"/>
    <w:rsid w:val="009B131B"/>
    <w:rsid w:val="009B250D"/>
    <w:rsid w:val="009B29ED"/>
    <w:rsid w:val="009B4024"/>
    <w:rsid w:val="009B42CB"/>
    <w:rsid w:val="009B54D2"/>
    <w:rsid w:val="009B5CE4"/>
    <w:rsid w:val="009B5ED9"/>
    <w:rsid w:val="009B730B"/>
    <w:rsid w:val="009B7E81"/>
    <w:rsid w:val="009C12D1"/>
    <w:rsid w:val="009C1B9D"/>
    <w:rsid w:val="009C2A8D"/>
    <w:rsid w:val="009C3308"/>
    <w:rsid w:val="009C37CD"/>
    <w:rsid w:val="009C37F0"/>
    <w:rsid w:val="009C4B86"/>
    <w:rsid w:val="009C4C7C"/>
    <w:rsid w:val="009C54EB"/>
    <w:rsid w:val="009C5672"/>
    <w:rsid w:val="009C67EB"/>
    <w:rsid w:val="009C72F5"/>
    <w:rsid w:val="009C761E"/>
    <w:rsid w:val="009C780B"/>
    <w:rsid w:val="009C79BE"/>
    <w:rsid w:val="009D0458"/>
    <w:rsid w:val="009D1E15"/>
    <w:rsid w:val="009D39E0"/>
    <w:rsid w:val="009D44D8"/>
    <w:rsid w:val="009D4E66"/>
    <w:rsid w:val="009D5CE0"/>
    <w:rsid w:val="009D67AA"/>
    <w:rsid w:val="009E0186"/>
    <w:rsid w:val="009E04B0"/>
    <w:rsid w:val="009E1067"/>
    <w:rsid w:val="009E15AF"/>
    <w:rsid w:val="009E1B6C"/>
    <w:rsid w:val="009E1BCF"/>
    <w:rsid w:val="009E2319"/>
    <w:rsid w:val="009E247B"/>
    <w:rsid w:val="009E3740"/>
    <w:rsid w:val="009E37A1"/>
    <w:rsid w:val="009E49A5"/>
    <w:rsid w:val="009E4DB6"/>
    <w:rsid w:val="009E5533"/>
    <w:rsid w:val="009E60E9"/>
    <w:rsid w:val="009E65ED"/>
    <w:rsid w:val="009E694D"/>
    <w:rsid w:val="009E74D7"/>
    <w:rsid w:val="009E7AC7"/>
    <w:rsid w:val="009F0CAE"/>
    <w:rsid w:val="009F23F4"/>
    <w:rsid w:val="009F3EE2"/>
    <w:rsid w:val="009F4CC5"/>
    <w:rsid w:val="009F4EF0"/>
    <w:rsid w:val="009F5397"/>
    <w:rsid w:val="009F6DE8"/>
    <w:rsid w:val="009F727F"/>
    <w:rsid w:val="009F7A90"/>
    <w:rsid w:val="009F7EB0"/>
    <w:rsid w:val="00A00282"/>
    <w:rsid w:val="00A00B22"/>
    <w:rsid w:val="00A02976"/>
    <w:rsid w:val="00A0298D"/>
    <w:rsid w:val="00A02D84"/>
    <w:rsid w:val="00A04D72"/>
    <w:rsid w:val="00A10956"/>
    <w:rsid w:val="00A109ED"/>
    <w:rsid w:val="00A10B7A"/>
    <w:rsid w:val="00A11879"/>
    <w:rsid w:val="00A11C79"/>
    <w:rsid w:val="00A11EF2"/>
    <w:rsid w:val="00A121B4"/>
    <w:rsid w:val="00A126AD"/>
    <w:rsid w:val="00A130DE"/>
    <w:rsid w:val="00A1393D"/>
    <w:rsid w:val="00A14DF0"/>
    <w:rsid w:val="00A15E57"/>
    <w:rsid w:val="00A15EEE"/>
    <w:rsid w:val="00A16825"/>
    <w:rsid w:val="00A168B5"/>
    <w:rsid w:val="00A16DD4"/>
    <w:rsid w:val="00A1731F"/>
    <w:rsid w:val="00A17788"/>
    <w:rsid w:val="00A17998"/>
    <w:rsid w:val="00A17A14"/>
    <w:rsid w:val="00A21CF1"/>
    <w:rsid w:val="00A2321D"/>
    <w:rsid w:val="00A23AE5"/>
    <w:rsid w:val="00A23ED0"/>
    <w:rsid w:val="00A2468A"/>
    <w:rsid w:val="00A24D9A"/>
    <w:rsid w:val="00A25930"/>
    <w:rsid w:val="00A25FDE"/>
    <w:rsid w:val="00A262B2"/>
    <w:rsid w:val="00A26412"/>
    <w:rsid w:val="00A26EAF"/>
    <w:rsid w:val="00A27021"/>
    <w:rsid w:val="00A2799C"/>
    <w:rsid w:val="00A27E56"/>
    <w:rsid w:val="00A30313"/>
    <w:rsid w:val="00A31593"/>
    <w:rsid w:val="00A31CD0"/>
    <w:rsid w:val="00A327B7"/>
    <w:rsid w:val="00A32925"/>
    <w:rsid w:val="00A3316E"/>
    <w:rsid w:val="00A335BF"/>
    <w:rsid w:val="00A33B73"/>
    <w:rsid w:val="00A34C63"/>
    <w:rsid w:val="00A35487"/>
    <w:rsid w:val="00A36652"/>
    <w:rsid w:val="00A36D3C"/>
    <w:rsid w:val="00A37657"/>
    <w:rsid w:val="00A4063D"/>
    <w:rsid w:val="00A419AD"/>
    <w:rsid w:val="00A41F01"/>
    <w:rsid w:val="00A42258"/>
    <w:rsid w:val="00A42409"/>
    <w:rsid w:val="00A42E98"/>
    <w:rsid w:val="00A431B7"/>
    <w:rsid w:val="00A433F7"/>
    <w:rsid w:val="00A43446"/>
    <w:rsid w:val="00A437DE"/>
    <w:rsid w:val="00A43820"/>
    <w:rsid w:val="00A43823"/>
    <w:rsid w:val="00A43D14"/>
    <w:rsid w:val="00A44D18"/>
    <w:rsid w:val="00A457F4"/>
    <w:rsid w:val="00A45BBC"/>
    <w:rsid w:val="00A503EB"/>
    <w:rsid w:val="00A50C26"/>
    <w:rsid w:val="00A510E0"/>
    <w:rsid w:val="00A51AD0"/>
    <w:rsid w:val="00A52724"/>
    <w:rsid w:val="00A53220"/>
    <w:rsid w:val="00A54FF7"/>
    <w:rsid w:val="00A5506D"/>
    <w:rsid w:val="00A56681"/>
    <w:rsid w:val="00A56B68"/>
    <w:rsid w:val="00A60323"/>
    <w:rsid w:val="00A60630"/>
    <w:rsid w:val="00A60851"/>
    <w:rsid w:val="00A61548"/>
    <w:rsid w:val="00A62A3D"/>
    <w:rsid w:val="00A6401E"/>
    <w:rsid w:val="00A641FD"/>
    <w:rsid w:val="00A642D1"/>
    <w:rsid w:val="00A64C26"/>
    <w:rsid w:val="00A65007"/>
    <w:rsid w:val="00A66990"/>
    <w:rsid w:val="00A66F76"/>
    <w:rsid w:val="00A67561"/>
    <w:rsid w:val="00A67D07"/>
    <w:rsid w:val="00A707D4"/>
    <w:rsid w:val="00A70CA8"/>
    <w:rsid w:val="00A70EDB"/>
    <w:rsid w:val="00A711D3"/>
    <w:rsid w:val="00A71B8F"/>
    <w:rsid w:val="00A725A3"/>
    <w:rsid w:val="00A72689"/>
    <w:rsid w:val="00A73C45"/>
    <w:rsid w:val="00A73CDA"/>
    <w:rsid w:val="00A75A2B"/>
    <w:rsid w:val="00A76410"/>
    <w:rsid w:val="00A76FAE"/>
    <w:rsid w:val="00A77819"/>
    <w:rsid w:val="00A77899"/>
    <w:rsid w:val="00A7792D"/>
    <w:rsid w:val="00A808AE"/>
    <w:rsid w:val="00A80F12"/>
    <w:rsid w:val="00A81DFD"/>
    <w:rsid w:val="00A81EAF"/>
    <w:rsid w:val="00A8276E"/>
    <w:rsid w:val="00A836A2"/>
    <w:rsid w:val="00A83C7D"/>
    <w:rsid w:val="00A84358"/>
    <w:rsid w:val="00A853A7"/>
    <w:rsid w:val="00A86D3A"/>
    <w:rsid w:val="00A86F19"/>
    <w:rsid w:val="00A879F9"/>
    <w:rsid w:val="00A87C55"/>
    <w:rsid w:val="00A87E91"/>
    <w:rsid w:val="00A90B99"/>
    <w:rsid w:val="00A90D1B"/>
    <w:rsid w:val="00A911C4"/>
    <w:rsid w:val="00A916C4"/>
    <w:rsid w:val="00A921AA"/>
    <w:rsid w:val="00A933A0"/>
    <w:rsid w:val="00A93FEC"/>
    <w:rsid w:val="00A943CB"/>
    <w:rsid w:val="00A954B8"/>
    <w:rsid w:val="00A95B6F"/>
    <w:rsid w:val="00A97DF4"/>
    <w:rsid w:val="00A97E2D"/>
    <w:rsid w:val="00AA04B4"/>
    <w:rsid w:val="00AA116B"/>
    <w:rsid w:val="00AA148C"/>
    <w:rsid w:val="00AA1703"/>
    <w:rsid w:val="00AA174D"/>
    <w:rsid w:val="00AA1CC1"/>
    <w:rsid w:val="00AA56C2"/>
    <w:rsid w:val="00AA5BDC"/>
    <w:rsid w:val="00AA6FCE"/>
    <w:rsid w:val="00AA758B"/>
    <w:rsid w:val="00AB00EF"/>
    <w:rsid w:val="00AB28DD"/>
    <w:rsid w:val="00AB2C1C"/>
    <w:rsid w:val="00AB3624"/>
    <w:rsid w:val="00AB3D0A"/>
    <w:rsid w:val="00AB4383"/>
    <w:rsid w:val="00AB44D0"/>
    <w:rsid w:val="00AB4FCD"/>
    <w:rsid w:val="00AB54B1"/>
    <w:rsid w:val="00AB6742"/>
    <w:rsid w:val="00AB6783"/>
    <w:rsid w:val="00AB6DF7"/>
    <w:rsid w:val="00AB75D2"/>
    <w:rsid w:val="00AB7BF7"/>
    <w:rsid w:val="00AC3176"/>
    <w:rsid w:val="00AC3881"/>
    <w:rsid w:val="00AC470F"/>
    <w:rsid w:val="00AC4C01"/>
    <w:rsid w:val="00AC5A01"/>
    <w:rsid w:val="00AC5BB0"/>
    <w:rsid w:val="00AC61CE"/>
    <w:rsid w:val="00AC6502"/>
    <w:rsid w:val="00AD01BD"/>
    <w:rsid w:val="00AD03F7"/>
    <w:rsid w:val="00AD0565"/>
    <w:rsid w:val="00AD149D"/>
    <w:rsid w:val="00AD1B17"/>
    <w:rsid w:val="00AD22EA"/>
    <w:rsid w:val="00AD353A"/>
    <w:rsid w:val="00AD3D17"/>
    <w:rsid w:val="00AD60FC"/>
    <w:rsid w:val="00AD6221"/>
    <w:rsid w:val="00AD6DA1"/>
    <w:rsid w:val="00AD7DEB"/>
    <w:rsid w:val="00AE0951"/>
    <w:rsid w:val="00AE0E47"/>
    <w:rsid w:val="00AE16B2"/>
    <w:rsid w:val="00AE1E7D"/>
    <w:rsid w:val="00AE24A0"/>
    <w:rsid w:val="00AE3D54"/>
    <w:rsid w:val="00AE3E4C"/>
    <w:rsid w:val="00AE3F89"/>
    <w:rsid w:val="00AE4D1A"/>
    <w:rsid w:val="00AE5814"/>
    <w:rsid w:val="00AE66BE"/>
    <w:rsid w:val="00AE6BB9"/>
    <w:rsid w:val="00AE7296"/>
    <w:rsid w:val="00AE7467"/>
    <w:rsid w:val="00AE7654"/>
    <w:rsid w:val="00AE76A1"/>
    <w:rsid w:val="00AE7ECE"/>
    <w:rsid w:val="00AF0AEB"/>
    <w:rsid w:val="00AF1036"/>
    <w:rsid w:val="00AF18B0"/>
    <w:rsid w:val="00AF29FD"/>
    <w:rsid w:val="00AF31BC"/>
    <w:rsid w:val="00AF3427"/>
    <w:rsid w:val="00AF445E"/>
    <w:rsid w:val="00AF4578"/>
    <w:rsid w:val="00AF4D90"/>
    <w:rsid w:val="00AF50CD"/>
    <w:rsid w:val="00AF66F5"/>
    <w:rsid w:val="00AF6D3F"/>
    <w:rsid w:val="00AF6E04"/>
    <w:rsid w:val="00AF7152"/>
    <w:rsid w:val="00AF7776"/>
    <w:rsid w:val="00B0106E"/>
    <w:rsid w:val="00B0353B"/>
    <w:rsid w:val="00B035D9"/>
    <w:rsid w:val="00B039BE"/>
    <w:rsid w:val="00B03F2C"/>
    <w:rsid w:val="00B053B3"/>
    <w:rsid w:val="00B054C4"/>
    <w:rsid w:val="00B059C9"/>
    <w:rsid w:val="00B06041"/>
    <w:rsid w:val="00B06966"/>
    <w:rsid w:val="00B123E9"/>
    <w:rsid w:val="00B12E54"/>
    <w:rsid w:val="00B13C50"/>
    <w:rsid w:val="00B14625"/>
    <w:rsid w:val="00B15B90"/>
    <w:rsid w:val="00B15D82"/>
    <w:rsid w:val="00B16D57"/>
    <w:rsid w:val="00B20224"/>
    <w:rsid w:val="00B202E0"/>
    <w:rsid w:val="00B2052E"/>
    <w:rsid w:val="00B21118"/>
    <w:rsid w:val="00B2220A"/>
    <w:rsid w:val="00B225CF"/>
    <w:rsid w:val="00B228C3"/>
    <w:rsid w:val="00B22B2C"/>
    <w:rsid w:val="00B22D98"/>
    <w:rsid w:val="00B235FE"/>
    <w:rsid w:val="00B2374E"/>
    <w:rsid w:val="00B23F26"/>
    <w:rsid w:val="00B24197"/>
    <w:rsid w:val="00B244E3"/>
    <w:rsid w:val="00B24F22"/>
    <w:rsid w:val="00B254AA"/>
    <w:rsid w:val="00B26EA9"/>
    <w:rsid w:val="00B27A16"/>
    <w:rsid w:val="00B27AC1"/>
    <w:rsid w:val="00B27D74"/>
    <w:rsid w:val="00B3080B"/>
    <w:rsid w:val="00B31085"/>
    <w:rsid w:val="00B3128A"/>
    <w:rsid w:val="00B33050"/>
    <w:rsid w:val="00B33DA5"/>
    <w:rsid w:val="00B33FE5"/>
    <w:rsid w:val="00B34039"/>
    <w:rsid w:val="00B34CA8"/>
    <w:rsid w:val="00B36127"/>
    <w:rsid w:val="00B37467"/>
    <w:rsid w:val="00B37CB2"/>
    <w:rsid w:val="00B40660"/>
    <w:rsid w:val="00B4207F"/>
    <w:rsid w:val="00B42718"/>
    <w:rsid w:val="00B42EAE"/>
    <w:rsid w:val="00B43C37"/>
    <w:rsid w:val="00B442BC"/>
    <w:rsid w:val="00B44F72"/>
    <w:rsid w:val="00B451D7"/>
    <w:rsid w:val="00B45D97"/>
    <w:rsid w:val="00B45DDA"/>
    <w:rsid w:val="00B47CDB"/>
    <w:rsid w:val="00B505A3"/>
    <w:rsid w:val="00B50D94"/>
    <w:rsid w:val="00B50EE6"/>
    <w:rsid w:val="00B51AD3"/>
    <w:rsid w:val="00B51B3A"/>
    <w:rsid w:val="00B522F0"/>
    <w:rsid w:val="00B52B21"/>
    <w:rsid w:val="00B52DA3"/>
    <w:rsid w:val="00B52EFB"/>
    <w:rsid w:val="00B52FB9"/>
    <w:rsid w:val="00B5328F"/>
    <w:rsid w:val="00B534FE"/>
    <w:rsid w:val="00B5419E"/>
    <w:rsid w:val="00B555D9"/>
    <w:rsid w:val="00B55DCF"/>
    <w:rsid w:val="00B573E9"/>
    <w:rsid w:val="00B575F5"/>
    <w:rsid w:val="00B6023E"/>
    <w:rsid w:val="00B603F8"/>
    <w:rsid w:val="00B61045"/>
    <w:rsid w:val="00B61291"/>
    <w:rsid w:val="00B616A4"/>
    <w:rsid w:val="00B63227"/>
    <w:rsid w:val="00B6373B"/>
    <w:rsid w:val="00B65022"/>
    <w:rsid w:val="00B654C1"/>
    <w:rsid w:val="00B65EE6"/>
    <w:rsid w:val="00B718E4"/>
    <w:rsid w:val="00B7200E"/>
    <w:rsid w:val="00B723A8"/>
    <w:rsid w:val="00B7291A"/>
    <w:rsid w:val="00B73364"/>
    <w:rsid w:val="00B73695"/>
    <w:rsid w:val="00B73B22"/>
    <w:rsid w:val="00B74B6A"/>
    <w:rsid w:val="00B74FA9"/>
    <w:rsid w:val="00B75099"/>
    <w:rsid w:val="00B752B4"/>
    <w:rsid w:val="00B75499"/>
    <w:rsid w:val="00B76921"/>
    <w:rsid w:val="00B76D19"/>
    <w:rsid w:val="00B773B6"/>
    <w:rsid w:val="00B77485"/>
    <w:rsid w:val="00B77D77"/>
    <w:rsid w:val="00B8030F"/>
    <w:rsid w:val="00B83826"/>
    <w:rsid w:val="00B83FC5"/>
    <w:rsid w:val="00B85483"/>
    <w:rsid w:val="00B8565A"/>
    <w:rsid w:val="00B8594E"/>
    <w:rsid w:val="00B8648D"/>
    <w:rsid w:val="00B8731D"/>
    <w:rsid w:val="00B87782"/>
    <w:rsid w:val="00B90A83"/>
    <w:rsid w:val="00B91250"/>
    <w:rsid w:val="00B91E09"/>
    <w:rsid w:val="00B9219F"/>
    <w:rsid w:val="00B92C96"/>
    <w:rsid w:val="00B930BB"/>
    <w:rsid w:val="00B94340"/>
    <w:rsid w:val="00B94770"/>
    <w:rsid w:val="00B94F4B"/>
    <w:rsid w:val="00B9503A"/>
    <w:rsid w:val="00B95BB0"/>
    <w:rsid w:val="00B975C7"/>
    <w:rsid w:val="00B97662"/>
    <w:rsid w:val="00B97C92"/>
    <w:rsid w:val="00BA095E"/>
    <w:rsid w:val="00BA107A"/>
    <w:rsid w:val="00BA15CE"/>
    <w:rsid w:val="00BA1723"/>
    <w:rsid w:val="00BA1BD7"/>
    <w:rsid w:val="00BA1FE8"/>
    <w:rsid w:val="00BA23DA"/>
    <w:rsid w:val="00BA38E6"/>
    <w:rsid w:val="00BA3AF6"/>
    <w:rsid w:val="00BA3D7E"/>
    <w:rsid w:val="00BA3FB1"/>
    <w:rsid w:val="00BA41C5"/>
    <w:rsid w:val="00BA48E9"/>
    <w:rsid w:val="00BA4974"/>
    <w:rsid w:val="00BA5170"/>
    <w:rsid w:val="00BA54C4"/>
    <w:rsid w:val="00BA570F"/>
    <w:rsid w:val="00BA576E"/>
    <w:rsid w:val="00BA60FD"/>
    <w:rsid w:val="00BA6271"/>
    <w:rsid w:val="00BA6EB7"/>
    <w:rsid w:val="00BA7BF5"/>
    <w:rsid w:val="00BB0316"/>
    <w:rsid w:val="00BB13EF"/>
    <w:rsid w:val="00BB20F9"/>
    <w:rsid w:val="00BB246B"/>
    <w:rsid w:val="00BB2C6D"/>
    <w:rsid w:val="00BB3166"/>
    <w:rsid w:val="00BB41CC"/>
    <w:rsid w:val="00BB41CD"/>
    <w:rsid w:val="00BB58CA"/>
    <w:rsid w:val="00BB5FE6"/>
    <w:rsid w:val="00BB6338"/>
    <w:rsid w:val="00BB7CB1"/>
    <w:rsid w:val="00BC0132"/>
    <w:rsid w:val="00BC0214"/>
    <w:rsid w:val="00BC071D"/>
    <w:rsid w:val="00BC101C"/>
    <w:rsid w:val="00BC3A21"/>
    <w:rsid w:val="00BC4107"/>
    <w:rsid w:val="00BC451C"/>
    <w:rsid w:val="00BC5E4F"/>
    <w:rsid w:val="00BC610F"/>
    <w:rsid w:val="00BC62F1"/>
    <w:rsid w:val="00BC6506"/>
    <w:rsid w:val="00BC7BEF"/>
    <w:rsid w:val="00BD083E"/>
    <w:rsid w:val="00BD0A46"/>
    <w:rsid w:val="00BD0D7E"/>
    <w:rsid w:val="00BD138A"/>
    <w:rsid w:val="00BD252E"/>
    <w:rsid w:val="00BD32F7"/>
    <w:rsid w:val="00BD410C"/>
    <w:rsid w:val="00BD4C4F"/>
    <w:rsid w:val="00BD5E64"/>
    <w:rsid w:val="00BD6AC1"/>
    <w:rsid w:val="00BD6DD7"/>
    <w:rsid w:val="00BD6FC4"/>
    <w:rsid w:val="00BE08AD"/>
    <w:rsid w:val="00BE126F"/>
    <w:rsid w:val="00BE1549"/>
    <w:rsid w:val="00BE16A6"/>
    <w:rsid w:val="00BE16F1"/>
    <w:rsid w:val="00BE1F8B"/>
    <w:rsid w:val="00BE2969"/>
    <w:rsid w:val="00BE2BEA"/>
    <w:rsid w:val="00BE2CD1"/>
    <w:rsid w:val="00BE3151"/>
    <w:rsid w:val="00BE43A7"/>
    <w:rsid w:val="00BE45D5"/>
    <w:rsid w:val="00BE5379"/>
    <w:rsid w:val="00BE56D7"/>
    <w:rsid w:val="00BE596D"/>
    <w:rsid w:val="00BE5BF9"/>
    <w:rsid w:val="00BE63D7"/>
    <w:rsid w:val="00BE6537"/>
    <w:rsid w:val="00BF18CD"/>
    <w:rsid w:val="00BF22FF"/>
    <w:rsid w:val="00BF30A7"/>
    <w:rsid w:val="00BF7563"/>
    <w:rsid w:val="00C003D5"/>
    <w:rsid w:val="00C00C08"/>
    <w:rsid w:val="00C00FAD"/>
    <w:rsid w:val="00C0184D"/>
    <w:rsid w:val="00C02219"/>
    <w:rsid w:val="00C030D4"/>
    <w:rsid w:val="00C040E0"/>
    <w:rsid w:val="00C05D5C"/>
    <w:rsid w:val="00C060E3"/>
    <w:rsid w:val="00C0612A"/>
    <w:rsid w:val="00C06409"/>
    <w:rsid w:val="00C06DF5"/>
    <w:rsid w:val="00C070FD"/>
    <w:rsid w:val="00C07195"/>
    <w:rsid w:val="00C07461"/>
    <w:rsid w:val="00C074FA"/>
    <w:rsid w:val="00C105B9"/>
    <w:rsid w:val="00C11554"/>
    <w:rsid w:val="00C119CD"/>
    <w:rsid w:val="00C11F08"/>
    <w:rsid w:val="00C13261"/>
    <w:rsid w:val="00C13E18"/>
    <w:rsid w:val="00C15965"/>
    <w:rsid w:val="00C16082"/>
    <w:rsid w:val="00C21B3A"/>
    <w:rsid w:val="00C21D46"/>
    <w:rsid w:val="00C225F1"/>
    <w:rsid w:val="00C238BD"/>
    <w:rsid w:val="00C24AEF"/>
    <w:rsid w:val="00C2517C"/>
    <w:rsid w:val="00C259C1"/>
    <w:rsid w:val="00C25C3F"/>
    <w:rsid w:val="00C2688C"/>
    <w:rsid w:val="00C269F5"/>
    <w:rsid w:val="00C26FC5"/>
    <w:rsid w:val="00C273F3"/>
    <w:rsid w:val="00C27495"/>
    <w:rsid w:val="00C27D2D"/>
    <w:rsid w:val="00C30349"/>
    <w:rsid w:val="00C310C8"/>
    <w:rsid w:val="00C31FAB"/>
    <w:rsid w:val="00C321C1"/>
    <w:rsid w:val="00C32510"/>
    <w:rsid w:val="00C325B6"/>
    <w:rsid w:val="00C33087"/>
    <w:rsid w:val="00C332D7"/>
    <w:rsid w:val="00C34366"/>
    <w:rsid w:val="00C34462"/>
    <w:rsid w:val="00C344BE"/>
    <w:rsid w:val="00C34EC1"/>
    <w:rsid w:val="00C36A9A"/>
    <w:rsid w:val="00C375A3"/>
    <w:rsid w:val="00C40837"/>
    <w:rsid w:val="00C40901"/>
    <w:rsid w:val="00C40B4D"/>
    <w:rsid w:val="00C4317E"/>
    <w:rsid w:val="00C432BD"/>
    <w:rsid w:val="00C438C6"/>
    <w:rsid w:val="00C441A1"/>
    <w:rsid w:val="00C4458E"/>
    <w:rsid w:val="00C447E7"/>
    <w:rsid w:val="00C44999"/>
    <w:rsid w:val="00C44AA1"/>
    <w:rsid w:val="00C45577"/>
    <w:rsid w:val="00C45BD3"/>
    <w:rsid w:val="00C47017"/>
    <w:rsid w:val="00C4737E"/>
    <w:rsid w:val="00C47D7E"/>
    <w:rsid w:val="00C50967"/>
    <w:rsid w:val="00C525FC"/>
    <w:rsid w:val="00C527B0"/>
    <w:rsid w:val="00C538E8"/>
    <w:rsid w:val="00C53909"/>
    <w:rsid w:val="00C53997"/>
    <w:rsid w:val="00C54C8B"/>
    <w:rsid w:val="00C556B9"/>
    <w:rsid w:val="00C56940"/>
    <w:rsid w:val="00C56C3C"/>
    <w:rsid w:val="00C56D59"/>
    <w:rsid w:val="00C5705F"/>
    <w:rsid w:val="00C574AF"/>
    <w:rsid w:val="00C612F8"/>
    <w:rsid w:val="00C626E6"/>
    <w:rsid w:val="00C630F9"/>
    <w:rsid w:val="00C64062"/>
    <w:rsid w:val="00C65050"/>
    <w:rsid w:val="00C651A6"/>
    <w:rsid w:val="00C65409"/>
    <w:rsid w:val="00C65469"/>
    <w:rsid w:val="00C6585B"/>
    <w:rsid w:val="00C65F13"/>
    <w:rsid w:val="00C666A9"/>
    <w:rsid w:val="00C66759"/>
    <w:rsid w:val="00C667D0"/>
    <w:rsid w:val="00C70073"/>
    <w:rsid w:val="00C716AF"/>
    <w:rsid w:val="00C7178F"/>
    <w:rsid w:val="00C71D89"/>
    <w:rsid w:val="00C73DC7"/>
    <w:rsid w:val="00C743D7"/>
    <w:rsid w:val="00C74CAD"/>
    <w:rsid w:val="00C75AB5"/>
    <w:rsid w:val="00C766BC"/>
    <w:rsid w:val="00C7696D"/>
    <w:rsid w:val="00C76E01"/>
    <w:rsid w:val="00C778EB"/>
    <w:rsid w:val="00C80EFC"/>
    <w:rsid w:val="00C827AE"/>
    <w:rsid w:val="00C82EC2"/>
    <w:rsid w:val="00C839FE"/>
    <w:rsid w:val="00C84139"/>
    <w:rsid w:val="00C841BA"/>
    <w:rsid w:val="00C84704"/>
    <w:rsid w:val="00C84B3C"/>
    <w:rsid w:val="00C84DBA"/>
    <w:rsid w:val="00C87D52"/>
    <w:rsid w:val="00C87E8F"/>
    <w:rsid w:val="00C90161"/>
    <w:rsid w:val="00C907CE"/>
    <w:rsid w:val="00C91398"/>
    <w:rsid w:val="00C93345"/>
    <w:rsid w:val="00C93CE0"/>
    <w:rsid w:val="00C9482F"/>
    <w:rsid w:val="00C9591D"/>
    <w:rsid w:val="00C95EDE"/>
    <w:rsid w:val="00C9623E"/>
    <w:rsid w:val="00C968E7"/>
    <w:rsid w:val="00C96AF3"/>
    <w:rsid w:val="00CA07FC"/>
    <w:rsid w:val="00CA124E"/>
    <w:rsid w:val="00CA139D"/>
    <w:rsid w:val="00CA21F7"/>
    <w:rsid w:val="00CA2F32"/>
    <w:rsid w:val="00CA4C7D"/>
    <w:rsid w:val="00CA5237"/>
    <w:rsid w:val="00CA7A5C"/>
    <w:rsid w:val="00CB022A"/>
    <w:rsid w:val="00CB0B31"/>
    <w:rsid w:val="00CB1F54"/>
    <w:rsid w:val="00CB2280"/>
    <w:rsid w:val="00CB302B"/>
    <w:rsid w:val="00CB3466"/>
    <w:rsid w:val="00CB4518"/>
    <w:rsid w:val="00CB5126"/>
    <w:rsid w:val="00CB67B4"/>
    <w:rsid w:val="00CB79F3"/>
    <w:rsid w:val="00CB7B3D"/>
    <w:rsid w:val="00CB7BC5"/>
    <w:rsid w:val="00CB7CC6"/>
    <w:rsid w:val="00CB7FDA"/>
    <w:rsid w:val="00CC0744"/>
    <w:rsid w:val="00CC1045"/>
    <w:rsid w:val="00CC20BF"/>
    <w:rsid w:val="00CC2246"/>
    <w:rsid w:val="00CC3301"/>
    <w:rsid w:val="00CC3B50"/>
    <w:rsid w:val="00CC428E"/>
    <w:rsid w:val="00CC46E1"/>
    <w:rsid w:val="00CC4912"/>
    <w:rsid w:val="00CC499E"/>
    <w:rsid w:val="00CC4D95"/>
    <w:rsid w:val="00CC511B"/>
    <w:rsid w:val="00CC73F0"/>
    <w:rsid w:val="00CD0BCA"/>
    <w:rsid w:val="00CD1DAD"/>
    <w:rsid w:val="00CD352D"/>
    <w:rsid w:val="00CD3B77"/>
    <w:rsid w:val="00CD45D1"/>
    <w:rsid w:val="00CD52E0"/>
    <w:rsid w:val="00CD6E48"/>
    <w:rsid w:val="00CD7670"/>
    <w:rsid w:val="00CD7696"/>
    <w:rsid w:val="00CD7797"/>
    <w:rsid w:val="00CE003D"/>
    <w:rsid w:val="00CE06F8"/>
    <w:rsid w:val="00CE1757"/>
    <w:rsid w:val="00CE19D1"/>
    <w:rsid w:val="00CE1B1E"/>
    <w:rsid w:val="00CE2F11"/>
    <w:rsid w:val="00CE329F"/>
    <w:rsid w:val="00CE32E8"/>
    <w:rsid w:val="00CE33A7"/>
    <w:rsid w:val="00CE3B5F"/>
    <w:rsid w:val="00CE4649"/>
    <w:rsid w:val="00CE4B37"/>
    <w:rsid w:val="00CE502F"/>
    <w:rsid w:val="00CE5772"/>
    <w:rsid w:val="00CE59FB"/>
    <w:rsid w:val="00CE6BC8"/>
    <w:rsid w:val="00CF025B"/>
    <w:rsid w:val="00CF0322"/>
    <w:rsid w:val="00CF0B37"/>
    <w:rsid w:val="00CF0C75"/>
    <w:rsid w:val="00CF1687"/>
    <w:rsid w:val="00CF20E9"/>
    <w:rsid w:val="00CF24F4"/>
    <w:rsid w:val="00CF2E3F"/>
    <w:rsid w:val="00CF5AB8"/>
    <w:rsid w:val="00CF6050"/>
    <w:rsid w:val="00CF621B"/>
    <w:rsid w:val="00CF7405"/>
    <w:rsid w:val="00CF7738"/>
    <w:rsid w:val="00D003AD"/>
    <w:rsid w:val="00D01127"/>
    <w:rsid w:val="00D03183"/>
    <w:rsid w:val="00D03702"/>
    <w:rsid w:val="00D04872"/>
    <w:rsid w:val="00D054AF"/>
    <w:rsid w:val="00D05F17"/>
    <w:rsid w:val="00D06EA1"/>
    <w:rsid w:val="00D075DF"/>
    <w:rsid w:val="00D07B20"/>
    <w:rsid w:val="00D107FE"/>
    <w:rsid w:val="00D11628"/>
    <w:rsid w:val="00D11F43"/>
    <w:rsid w:val="00D121BD"/>
    <w:rsid w:val="00D12B58"/>
    <w:rsid w:val="00D12DE2"/>
    <w:rsid w:val="00D12FAA"/>
    <w:rsid w:val="00D13FAF"/>
    <w:rsid w:val="00D14EF9"/>
    <w:rsid w:val="00D163CA"/>
    <w:rsid w:val="00D16690"/>
    <w:rsid w:val="00D16FDB"/>
    <w:rsid w:val="00D17459"/>
    <w:rsid w:val="00D17B8A"/>
    <w:rsid w:val="00D20426"/>
    <w:rsid w:val="00D215A2"/>
    <w:rsid w:val="00D21CA9"/>
    <w:rsid w:val="00D21CC4"/>
    <w:rsid w:val="00D21F34"/>
    <w:rsid w:val="00D220D6"/>
    <w:rsid w:val="00D22597"/>
    <w:rsid w:val="00D22893"/>
    <w:rsid w:val="00D22BE1"/>
    <w:rsid w:val="00D2362F"/>
    <w:rsid w:val="00D23841"/>
    <w:rsid w:val="00D23EAC"/>
    <w:rsid w:val="00D24522"/>
    <w:rsid w:val="00D249C8"/>
    <w:rsid w:val="00D24E55"/>
    <w:rsid w:val="00D250AB"/>
    <w:rsid w:val="00D259DC"/>
    <w:rsid w:val="00D25BBE"/>
    <w:rsid w:val="00D25D12"/>
    <w:rsid w:val="00D265C7"/>
    <w:rsid w:val="00D26D17"/>
    <w:rsid w:val="00D270B3"/>
    <w:rsid w:val="00D27586"/>
    <w:rsid w:val="00D27970"/>
    <w:rsid w:val="00D27B30"/>
    <w:rsid w:val="00D3026D"/>
    <w:rsid w:val="00D31727"/>
    <w:rsid w:val="00D3202A"/>
    <w:rsid w:val="00D322C3"/>
    <w:rsid w:val="00D3280A"/>
    <w:rsid w:val="00D33CED"/>
    <w:rsid w:val="00D33EC5"/>
    <w:rsid w:val="00D348B3"/>
    <w:rsid w:val="00D3494E"/>
    <w:rsid w:val="00D36758"/>
    <w:rsid w:val="00D369A6"/>
    <w:rsid w:val="00D377F5"/>
    <w:rsid w:val="00D4061F"/>
    <w:rsid w:val="00D40AD2"/>
    <w:rsid w:val="00D42CC4"/>
    <w:rsid w:val="00D43515"/>
    <w:rsid w:val="00D43C0F"/>
    <w:rsid w:val="00D445E4"/>
    <w:rsid w:val="00D44B1F"/>
    <w:rsid w:val="00D455A5"/>
    <w:rsid w:val="00D46ACF"/>
    <w:rsid w:val="00D47747"/>
    <w:rsid w:val="00D504C8"/>
    <w:rsid w:val="00D50562"/>
    <w:rsid w:val="00D50B38"/>
    <w:rsid w:val="00D513FC"/>
    <w:rsid w:val="00D53ECE"/>
    <w:rsid w:val="00D5457A"/>
    <w:rsid w:val="00D54F24"/>
    <w:rsid w:val="00D55AAF"/>
    <w:rsid w:val="00D55B88"/>
    <w:rsid w:val="00D560C3"/>
    <w:rsid w:val="00D564DF"/>
    <w:rsid w:val="00D569BD"/>
    <w:rsid w:val="00D57A53"/>
    <w:rsid w:val="00D57C84"/>
    <w:rsid w:val="00D600ED"/>
    <w:rsid w:val="00D60152"/>
    <w:rsid w:val="00D61CA4"/>
    <w:rsid w:val="00D6218F"/>
    <w:rsid w:val="00D62B1F"/>
    <w:rsid w:val="00D62F59"/>
    <w:rsid w:val="00D649D1"/>
    <w:rsid w:val="00D649D7"/>
    <w:rsid w:val="00D64CFF"/>
    <w:rsid w:val="00D64D40"/>
    <w:rsid w:val="00D64FD1"/>
    <w:rsid w:val="00D65037"/>
    <w:rsid w:val="00D65777"/>
    <w:rsid w:val="00D65A3E"/>
    <w:rsid w:val="00D6682C"/>
    <w:rsid w:val="00D6767F"/>
    <w:rsid w:val="00D71A02"/>
    <w:rsid w:val="00D72A92"/>
    <w:rsid w:val="00D74692"/>
    <w:rsid w:val="00D7469D"/>
    <w:rsid w:val="00D74928"/>
    <w:rsid w:val="00D7541D"/>
    <w:rsid w:val="00D75E20"/>
    <w:rsid w:val="00D77051"/>
    <w:rsid w:val="00D772C0"/>
    <w:rsid w:val="00D77C5F"/>
    <w:rsid w:val="00D77DE3"/>
    <w:rsid w:val="00D804B6"/>
    <w:rsid w:val="00D80804"/>
    <w:rsid w:val="00D8270E"/>
    <w:rsid w:val="00D830F7"/>
    <w:rsid w:val="00D84089"/>
    <w:rsid w:val="00D840EF"/>
    <w:rsid w:val="00D84577"/>
    <w:rsid w:val="00D850DB"/>
    <w:rsid w:val="00D85488"/>
    <w:rsid w:val="00D85BB4"/>
    <w:rsid w:val="00D86094"/>
    <w:rsid w:val="00D874EF"/>
    <w:rsid w:val="00D87E4C"/>
    <w:rsid w:val="00D90BC5"/>
    <w:rsid w:val="00D92109"/>
    <w:rsid w:val="00D9319E"/>
    <w:rsid w:val="00D937C2"/>
    <w:rsid w:val="00D94396"/>
    <w:rsid w:val="00D9442D"/>
    <w:rsid w:val="00D94B1E"/>
    <w:rsid w:val="00D94F24"/>
    <w:rsid w:val="00D964D2"/>
    <w:rsid w:val="00D9672A"/>
    <w:rsid w:val="00D96C7F"/>
    <w:rsid w:val="00D96D2A"/>
    <w:rsid w:val="00D975EC"/>
    <w:rsid w:val="00D97FB7"/>
    <w:rsid w:val="00DA0872"/>
    <w:rsid w:val="00DA0BB1"/>
    <w:rsid w:val="00DA0C8B"/>
    <w:rsid w:val="00DA0DED"/>
    <w:rsid w:val="00DA1331"/>
    <w:rsid w:val="00DA1878"/>
    <w:rsid w:val="00DA19DA"/>
    <w:rsid w:val="00DA2EE2"/>
    <w:rsid w:val="00DA3A12"/>
    <w:rsid w:val="00DA4515"/>
    <w:rsid w:val="00DA563C"/>
    <w:rsid w:val="00DA5737"/>
    <w:rsid w:val="00DA588D"/>
    <w:rsid w:val="00DA5947"/>
    <w:rsid w:val="00DA5AA9"/>
    <w:rsid w:val="00DA5D51"/>
    <w:rsid w:val="00DA5E7A"/>
    <w:rsid w:val="00DA6041"/>
    <w:rsid w:val="00DB17F7"/>
    <w:rsid w:val="00DB1A9D"/>
    <w:rsid w:val="00DB202E"/>
    <w:rsid w:val="00DB28C5"/>
    <w:rsid w:val="00DB353C"/>
    <w:rsid w:val="00DB422C"/>
    <w:rsid w:val="00DB428D"/>
    <w:rsid w:val="00DB47D6"/>
    <w:rsid w:val="00DB6194"/>
    <w:rsid w:val="00DB65E6"/>
    <w:rsid w:val="00DB66BF"/>
    <w:rsid w:val="00DB67B2"/>
    <w:rsid w:val="00DB7033"/>
    <w:rsid w:val="00DB7933"/>
    <w:rsid w:val="00DC015A"/>
    <w:rsid w:val="00DC130B"/>
    <w:rsid w:val="00DC163C"/>
    <w:rsid w:val="00DC1671"/>
    <w:rsid w:val="00DC22DF"/>
    <w:rsid w:val="00DC2548"/>
    <w:rsid w:val="00DC2CB2"/>
    <w:rsid w:val="00DC43D3"/>
    <w:rsid w:val="00DC43EB"/>
    <w:rsid w:val="00DC5EDD"/>
    <w:rsid w:val="00DC6AAC"/>
    <w:rsid w:val="00DC6D52"/>
    <w:rsid w:val="00DD1732"/>
    <w:rsid w:val="00DD1DF4"/>
    <w:rsid w:val="00DD2680"/>
    <w:rsid w:val="00DD4EF3"/>
    <w:rsid w:val="00DD5BFF"/>
    <w:rsid w:val="00DD61DD"/>
    <w:rsid w:val="00DD6A01"/>
    <w:rsid w:val="00DD6FED"/>
    <w:rsid w:val="00DD78DE"/>
    <w:rsid w:val="00DE001E"/>
    <w:rsid w:val="00DE053D"/>
    <w:rsid w:val="00DE09DC"/>
    <w:rsid w:val="00DE1DC4"/>
    <w:rsid w:val="00DE48F1"/>
    <w:rsid w:val="00DE6B0C"/>
    <w:rsid w:val="00DE6D91"/>
    <w:rsid w:val="00DF08D1"/>
    <w:rsid w:val="00DF0D63"/>
    <w:rsid w:val="00DF1ADF"/>
    <w:rsid w:val="00DF1D6C"/>
    <w:rsid w:val="00DF1DEC"/>
    <w:rsid w:val="00DF1E75"/>
    <w:rsid w:val="00DF1EC5"/>
    <w:rsid w:val="00DF1EF3"/>
    <w:rsid w:val="00DF34B6"/>
    <w:rsid w:val="00DF3D57"/>
    <w:rsid w:val="00DF3FF4"/>
    <w:rsid w:val="00DF4B9A"/>
    <w:rsid w:val="00DF4F7A"/>
    <w:rsid w:val="00DF5149"/>
    <w:rsid w:val="00DF56F5"/>
    <w:rsid w:val="00DF60EE"/>
    <w:rsid w:val="00DF645F"/>
    <w:rsid w:val="00DF6573"/>
    <w:rsid w:val="00E027C9"/>
    <w:rsid w:val="00E027E7"/>
    <w:rsid w:val="00E028DB"/>
    <w:rsid w:val="00E02B59"/>
    <w:rsid w:val="00E02EF2"/>
    <w:rsid w:val="00E03E8F"/>
    <w:rsid w:val="00E04BD3"/>
    <w:rsid w:val="00E04D3E"/>
    <w:rsid w:val="00E06A08"/>
    <w:rsid w:val="00E06C20"/>
    <w:rsid w:val="00E078CF"/>
    <w:rsid w:val="00E07E90"/>
    <w:rsid w:val="00E07FD6"/>
    <w:rsid w:val="00E10B59"/>
    <w:rsid w:val="00E11071"/>
    <w:rsid w:val="00E113CE"/>
    <w:rsid w:val="00E132C4"/>
    <w:rsid w:val="00E132E2"/>
    <w:rsid w:val="00E1352A"/>
    <w:rsid w:val="00E145ED"/>
    <w:rsid w:val="00E14616"/>
    <w:rsid w:val="00E147B8"/>
    <w:rsid w:val="00E14FAD"/>
    <w:rsid w:val="00E15924"/>
    <w:rsid w:val="00E164D5"/>
    <w:rsid w:val="00E1689A"/>
    <w:rsid w:val="00E16F9C"/>
    <w:rsid w:val="00E176D0"/>
    <w:rsid w:val="00E2042B"/>
    <w:rsid w:val="00E20DF7"/>
    <w:rsid w:val="00E21135"/>
    <w:rsid w:val="00E21D23"/>
    <w:rsid w:val="00E22726"/>
    <w:rsid w:val="00E23F57"/>
    <w:rsid w:val="00E24AE3"/>
    <w:rsid w:val="00E24DCC"/>
    <w:rsid w:val="00E25499"/>
    <w:rsid w:val="00E2565D"/>
    <w:rsid w:val="00E257DC"/>
    <w:rsid w:val="00E26B26"/>
    <w:rsid w:val="00E27572"/>
    <w:rsid w:val="00E276FC"/>
    <w:rsid w:val="00E27B6A"/>
    <w:rsid w:val="00E30B32"/>
    <w:rsid w:val="00E30B4B"/>
    <w:rsid w:val="00E3201A"/>
    <w:rsid w:val="00E3204A"/>
    <w:rsid w:val="00E32AF9"/>
    <w:rsid w:val="00E32FF6"/>
    <w:rsid w:val="00E3359C"/>
    <w:rsid w:val="00E377DE"/>
    <w:rsid w:val="00E37A1D"/>
    <w:rsid w:val="00E40C85"/>
    <w:rsid w:val="00E40CBC"/>
    <w:rsid w:val="00E413F0"/>
    <w:rsid w:val="00E4210E"/>
    <w:rsid w:val="00E43851"/>
    <w:rsid w:val="00E44C3C"/>
    <w:rsid w:val="00E463CB"/>
    <w:rsid w:val="00E468FA"/>
    <w:rsid w:val="00E469B3"/>
    <w:rsid w:val="00E47411"/>
    <w:rsid w:val="00E50B4A"/>
    <w:rsid w:val="00E518C0"/>
    <w:rsid w:val="00E566F6"/>
    <w:rsid w:val="00E568E1"/>
    <w:rsid w:val="00E57CBE"/>
    <w:rsid w:val="00E6136E"/>
    <w:rsid w:val="00E61570"/>
    <w:rsid w:val="00E620A0"/>
    <w:rsid w:val="00E62361"/>
    <w:rsid w:val="00E62826"/>
    <w:rsid w:val="00E629D0"/>
    <w:rsid w:val="00E62DA4"/>
    <w:rsid w:val="00E633E8"/>
    <w:rsid w:val="00E63B01"/>
    <w:rsid w:val="00E63FA4"/>
    <w:rsid w:val="00E6433C"/>
    <w:rsid w:val="00E64E4A"/>
    <w:rsid w:val="00E64E56"/>
    <w:rsid w:val="00E6501D"/>
    <w:rsid w:val="00E65344"/>
    <w:rsid w:val="00E65A94"/>
    <w:rsid w:val="00E65C4B"/>
    <w:rsid w:val="00E65DC5"/>
    <w:rsid w:val="00E713EB"/>
    <w:rsid w:val="00E71B8D"/>
    <w:rsid w:val="00E721B7"/>
    <w:rsid w:val="00E740DF"/>
    <w:rsid w:val="00E7423E"/>
    <w:rsid w:val="00E74DC9"/>
    <w:rsid w:val="00E74F12"/>
    <w:rsid w:val="00E7605B"/>
    <w:rsid w:val="00E762CB"/>
    <w:rsid w:val="00E764D1"/>
    <w:rsid w:val="00E76995"/>
    <w:rsid w:val="00E76BE4"/>
    <w:rsid w:val="00E80C09"/>
    <w:rsid w:val="00E82778"/>
    <w:rsid w:val="00E82C42"/>
    <w:rsid w:val="00E83330"/>
    <w:rsid w:val="00E837D6"/>
    <w:rsid w:val="00E84100"/>
    <w:rsid w:val="00E8492A"/>
    <w:rsid w:val="00E84A3F"/>
    <w:rsid w:val="00E84A68"/>
    <w:rsid w:val="00E84FB9"/>
    <w:rsid w:val="00E851C1"/>
    <w:rsid w:val="00E851EE"/>
    <w:rsid w:val="00E8524D"/>
    <w:rsid w:val="00E86DF0"/>
    <w:rsid w:val="00E87753"/>
    <w:rsid w:val="00E9011A"/>
    <w:rsid w:val="00E905ED"/>
    <w:rsid w:val="00E913B5"/>
    <w:rsid w:val="00E91525"/>
    <w:rsid w:val="00E91837"/>
    <w:rsid w:val="00E92EE1"/>
    <w:rsid w:val="00E9430A"/>
    <w:rsid w:val="00E94454"/>
    <w:rsid w:val="00E96507"/>
    <w:rsid w:val="00E970AA"/>
    <w:rsid w:val="00E975E4"/>
    <w:rsid w:val="00E97845"/>
    <w:rsid w:val="00E97F0D"/>
    <w:rsid w:val="00EA1FD0"/>
    <w:rsid w:val="00EA2BE2"/>
    <w:rsid w:val="00EA2D63"/>
    <w:rsid w:val="00EA2F69"/>
    <w:rsid w:val="00EA6130"/>
    <w:rsid w:val="00EA6CAE"/>
    <w:rsid w:val="00EA7D35"/>
    <w:rsid w:val="00EB1583"/>
    <w:rsid w:val="00EB1E8E"/>
    <w:rsid w:val="00EB295D"/>
    <w:rsid w:val="00EB349A"/>
    <w:rsid w:val="00EB4232"/>
    <w:rsid w:val="00EB486F"/>
    <w:rsid w:val="00EB4BD3"/>
    <w:rsid w:val="00EB4C90"/>
    <w:rsid w:val="00EB5C3D"/>
    <w:rsid w:val="00EB7ACD"/>
    <w:rsid w:val="00EB7DAB"/>
    <w:rsid w:val="00EC01E8"/>
    <w:rsid w:val="00EC1E2C"/>
    <w:rsid w:val="00EC2C3C"/>
    <w:rsid w:val="00EC36FC"/>
    <w:rsid w:val="00EC493E"/>
    <w:rsid w:val="00EC4CE9"/>
    <w:rsid w:val="00EC5153"/>
    <w:rsid w:val="00EC53D8"/>
    <w:rsid w:val="00EC5C3C"/>
    <w:rsid w:val="00EC61AB"/>
    <w:rsid w:val="00EC6F38"/>
    <w:rsid w:val="00EC73A4"/>
    <w:rsid w:val="00EC7473"/>
    <w:rsid w:val="00ED0CEF"/>
    <w:rsid w:val="00ED359F"/>
    <w:rsid w:val="00ED365A"/>
    <w:rsid w:val="00ED421F"/>
    <w:rsid w:val="00ED44B8"/>
    <w:rsid w:val="00ED4747"/>
    <w:rsid w:val="00ED4C16"/>
    <w:rsid w:val="00ED578E"/>
    <w:rsid w:val="00ED5832"/>
    <w:rsid w:val="00ED5BBD"/>
    <w:rsid w:val="00ED605D"/>
    <w:rsid w:val="00ED6167"/>
    <w:rsid w:val="00EE1031"/>
    <w:rsid w:val="00EE155C"/>
    <w:rsid w:val="00EE1EC5"/>
    <w:rsid w:val="00EE30A7"/>
    <w:rsid w:val="00EE4415"/>
    <w:rsid w:val="00EE4763"/>
    <w:rsid w:val="00EE4994"/>
    <w:rsid w:val="00EE5BC7"/>
    <w:rsid w:val="00EE6BF8"/>
    <w:rsid w:val="00EE6D9E"/>
    <w:rsid w:val="00EE7981"/>
    <w:rsid w:val="00EE7FA3"/>
    <w:rsid w:val="00EF0265"/>
    <w:rsid w:val="00EF096C"/>
    <w:rsid w:val="00EF0D79"/>
    <w:rsid w:val="00EF0FE7"/>
    <w:rsid w:val="00EF1516"/>
    <w:rsid w:val="00EF1604"/>
    <w:rsid w:val="00EF1639"/>
    <w:rsid w:val="00EF1BBB"/>
    <w:rsid w:val="00EF1C45"/>
    <w:rsid w:val="00EF1C46"/>
    <w:rsid w:val="00EF2A1A"/>
    <w:rsid w:val="00EF2B64"/>
    <w:rsid w:val="00EF2EF3"/>
    <w:rsid w:val="00EF3AF2"/>
    <w:rsid w:val="00EF43FE"/>
    <w:rsid w:val="00EF4780"/>
    <w:rsid w:val="00EF4E71"/>
    <w:rsid w:val="00EF67B5"/>
    <w:rsid w:val="00EF6937"/>
    <w:rsid w:val="00EF731D"/>
    <w:rsid w:val="00EF79CF"/>
    <w:rsid w:val="00F00E4F"/>
    <w:rsid w:val="00F01F2B"/>
    <w:rsid w:val="00F04261"/>
    <w:rsid w:val="00F0580F"/>
    <w:rsid w:val="00F0623B"/>
    <w:rsid w:val="00F068B6"/>
    <w:rsid w:val="00F078AD"/>
    <w:rsid w:val="00F07EC8"/>
    <w:rsid w:val="00F100C8"/>
    <w:rsid w:val="00F1026B"/>
    <w:rsid w:val="00F10480"/>
    <w:rsid w:val="00F105F4"/>
    <w:rsid w:val="00F10A21"/>
    <w:rsid w:val="00F11AB8"/>
    <w:rsid w:val="00F11BFA"/>
    <w:rsid w:val="00F11F6A"/>
    <w:rsid w:val="00F12CA9"/>
    <w:rsid w:val="00F12E8D"/>
    <w:rsid w:val="00F131E4"/>
    <w:rsid w:val="00F1331F"/>
    <w:rsid w:val="00F14511"/>
    <w:rsid w:val="00F149B7"/>
    <w:rsid w:val="00F14EF7"/>
    <w:rsid w:val="00F165E9"/>
    <w:rsid w:val="00F16E86"/>
    <w:rsid w:val="00F179B7"/>
    <w:rsid w:val="00F17C20"/>
    <w:rsid w:val="00F17FFC"/>
    <w:rsid w:val="00F2099B"/>
    <w:rsid w:val="00F21AFE"/>
    <w:rsid w:val="00F2248A"/>
    <w:rsid w:val="00F22A99"/>
    <w:rsid w:val="00F23C32"/>
    <w:rsid w:val="00F2422F"/>
    <w:rsid w:val="00F248A1"/>
    <w:rsid w:val="00F25238"/>
    <w:rsid w:val="00F25E59"/>
    <w:rsid w:val="00F25FDC"/>
    <w:rsid w:val="00F260F9"/>
    <w:rsid w:val="00F27709"/>
    <w:rsid w:val="00F27C14"/>
    <w:rsid w:val="00F27CFF"/>
    <w:rsid w:val="00F304E2"/>
    <w:rsid w:val="00F30DA2"/>
    <w:rsid w:val="00F31056"/>
    <w:rsid w:val="00F31324"/>
    <w:rsid w:val="00F31A90"/>
    <w:rsid w:val="00F31CF1"/>
    <w:rsid w:val="00F322B6"/>
    <w:rsid w:val="00F34404"/>
    <w:rsid w:val="00F3687F"/>
    <w:rsid w:val="00F36DB5"/>
    <w:rsid w:val="00F36EAC"/>
    <w:rsid w:val="00F373DF"/>
    <w:rsid w:val="00F401D2"/>
    <w:rsid w:val="00F41902"/>
    <w:rsid w:val="00F41B3D"/>
    <w:rsid w:val="00F4233F"/>
    <w:rsid w:val="00F42C8A"/>
    <w:rsid w:val="00F438EC"/>
    <w:rsid w:val="00F43DB5"/>
    <w:rsid w:val="00F45F0F"/>
    <w:rsid w:val="00F47EFE"/>
    <w:rsid w:val="00F50A8D"/>
    <w:rsid w:val="00F50C2A"/>
    <w:rsid w:val="00F52FB1"/>
    <w:rsid w:val="00F53000"/>
    <w:rsid w:val="00F53259"/>
    <w:rsid w:val="00F535A8"/>
    <w:rsid w:val="00F539B2"/>
    <w:rsid w:val="00F54A84"/>
    <w:rsid w:val="00F54C92"/>
    <w:rsid w:val="00F55247"/>
    <w:rsid w:val="00F5728E"/>
    <w:rsid w:val="00F61510"/>
    <w:rsid w:val="00F61559"/>
    <w:rsid w:val="00F620AE"/>
    <w:rsid w:val="00F62406"/>
    <w:rsid w:val="00F625D4"/>
    <w:rsid w:val="00F64557"/>
    <w:rsid w:val="00F649CE"/>
    <w:rsid w:val="00F64A93"/>
    <w:rsid w:val="00F65424"/>
    <w:rsid w:val="00F6557B"/>
    <w:rsid w:val="00F66E27"/>
    <w:rsid w:val="00F66F9B"/>
    <w:rsid w:val="00F67014"/>
    <w:rsid w:val="00F7032A"/>
    <w:rsid w:val="00F7136D"/>
    <w:rsid w:val="00F72274"/>
    <w:rsid w:val="00F722BC"/>
    <w:rsid w:val="00F72B18"/>
    <w:rsid w:val="00F733E8"/>
    <w:rsid w:val="00F74298"/>
    <w:rsid w:val="00F752AE"/>
    <w:rsid w:val="00F76413"/>
    <w:rsid w:val="00F764A3"/>
    <w:rsid w:val="00F769E7"/>
    <w:rsid w:val="00F776B5"/>
    <w:rsid w:val="00F80505"/>
    <w:rsid w:val="00F806FD"/>
    <w:rsid w:val="00F82D70"/>
    <w:rsid w:val="00F830AA"/>
    <w:rsid w:val="00F833B4"/>
    <w:rsid w:val="00F83D6F"/>
    <w:rsid w:val="00F85496"/>
    <w:rsid w:val="00F86102"/>
    <w:rsid w:val="00F87D0F"/>
    <w:rsid w:val="00F87D81"/>
    <w:rsid w:val="00F87EE0"/>
    <w:rsid w:val="00F90562"/>
    <w:rsid w:val="00F91B59"/>
    <w:rsid w:val="00F92206"/>
    <w:rsid w:val="00F92855"/>
    <w:rsid w:val="00F9422E"/>
    <w:rsid w:val="00F94CD9"/>
    <w:rsid w:val="00F953E4"/>
    <w:rsid w:val="00F95699"/>
    <w:rsid w:val="00F95BFE"/>
    <w:rsid w:val="00F95D95"/>
    <w:rsid w:val="00F95E24"/>
    <w:rsid w:val="00F965EF"/>
    <w:rsid w:val="00F96E0A"/>
    <w:rsid w:val="00F96E98"/>
    <w:rsid w:val="00F97F56"/>
    <w:rsid w:val="00FA0366"/>
    <w:rsid w:val="00FA036F"/>
    <w:rsid w:val="00FA092E"/>
    <w:rsid w:val="00FA0DF6"/>
    <w:rsid w:val="00FA0EDF"/>
    <w:rsid w:val="00FA14D9"/>
    <w:rsid w:val="00FA1841"/>
    <w:rsid w:val="00FA1E9A"/>
    <w:rsid w:val="00FA20A9"/>
    <w:rsid w:val="00FA2392"/>
    <w:rsid w:val="00FA318D"/>
    <w:rsid w:val="00FA3CC6"/>
    <w:rsid w:val="00FA3F26"/>
    <w:rsid w:val="00FA444F"/>
    <w:rsid w:val="00FA5297"/>
    <w:rsid w:val="00FA5B88"/>
    <w:rsid w:val="00FA7F33"/>
    <w:rsid w:val="00FB08DD"/>
    <w:rsid w:val="00FB0A99"/>
    <w:rsid w:val="00FB0D8E"/>
    <w:rsid w:val="00FB1037"/>
    <w:rsid w:val="00FB41F7"/>
    <w:rsid w:val="00FB4471"/>
    <w:rsid w:val="00FB49D3"/>
    <w:rsid w:val="00FB4EE7"/>
    <w:rsid w:val="00FB597A"/>
    <w:rsid w:val="00FB7A81"/>
    <w:rsid w:val="00FC03D6"/>
    <w:rsid w:val="00FC0428"/>
    <w:rsid w:val="00FC0766"/>
    <w:rsid w:val="00FC0932"/>
    <w:rsid w:val="00FC09BB"/>
    <w:rsid w:val="00FC1E67"/>
    <w:rsid w:val="00FC2245"/>
    <w:rsid w:val="00FC28F2"/>
    <w:rsid w:val="00FC3E65"/>
    <w:rsid w:val="00FC4B8B"/>
    <w:rsid w:val="00FC6FDC"/>
    <w:rsid w:val="00FC724D"/>
    <w:rsid w:val="00FC7B41"/>
    <w:rsid w:val="00FD08B6"/>
    <w:rsid w:val="00FD2A57"/>
    <w:rsid w:val="00FD2B64"/>
    <w:rsid w:val="00FD2B73"/>
    <w:rsid w:val="00FD2D94"/>
    <w:rsid w:val="00FD44E7"/>
    <w:rsid w:val="00FD4705"/>
    <w:rsid w:val="00FD4E41"/>
    <w:rsid w:val="00FD571A"/>
    <w:rsid w:val="00FD5793"/>
    <w:rsid w:val="00FE0CCF"/>
    <w:rsid w:val="00FE0CD4"/>
    <w:rsid w:val="00FE0D88"/>
    <w:rsid w:val="00FE1A9C"/>
    <w:rsid w:val="00FE2E08"/>
    <w:rsid w:val="00FE3267"/>
    <w:rsid w:val="00FE48F8"/>
    <w:rsid w:val="00FE4A93"/>
    <w:rsid w:val="00FE4B9B"/>
    <w:rsid w:val="00FE4C51"/>
    <w:rsid w:val="00FE5A0C"/>
    <w:rsid w:val="00FE5BA0"/>
    <w:rsid w:val="00FE5BA1"/>
    <w:rsid w:val="00FE6E7A"/>
    <w:rsid w:val="00FE6FF2"/>
    <w:rsid w:val="00FF069A"/>
    <w:rsid w:val="00FF07D9"/>
    <w:rsid w:val="00FF274A"/>
    <w:rsid w:val="00FF295B"/>
    <w:rsid w:val="00FF3614"/>
    <w:rsid w:val="00FF3C94"/>
    <w:rsid w:val="00FF4800"/>
    <w:rsid w:val="00FF5B99"/>
    <w:rsid w:val="00FF710E"/>
    <w:rsid w:val="130F33A6"/>
    <w:rsid w:val="5AE609BD"/>
    <w:rsid w:val="6E1D30E0"/>
    <w:rsid w:val="781955C9"/>
    <w:rsid w:val="7F1472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semiHidden="0"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qFormat="1"/>
    <w:lsdException w:name="Table Subtle 1" w:semiHidden="0" w:unhideWhenUsed="0"/>
    <w:lsdException w:name="Table Web 2" w:semiHidden="0" w:unhideWhenUsed="0"/>
    <w:lsdException w:name="Table Web 3" w:semiHidden="0" w:unhideWhenUsed="0"/>
    <w:lsdException w:name="Balloon Text"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qFormat="1"/>
    <w:lsdException w:name="Light Grid Accent 6" w:semiHidden="0" w:uiPriority="62" w:unhideWhenUsed="0"/>
    <w:lsdException w:name="Medium Shading 1 Accent 6" w:semiHidden="0" w:uiPriority="63" w:unhideWhenUsed="0" w:qFormat="1"/>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link w:val="1Char"/>
    <w:uiPriority w:val="9"/>
    <w:qFormat/>
    <w:pPr>
      <w:keepNext/>
      <w:keepLines/>
      <w:numPr>
        <w:numId w:val="1"/>
      </w:numPr>
      <w:spacing w:before="240" w:after="240" w:line="528" w:lineRule="auto"/>
      <w:outlineLvl w:val="0"/>
    </w:pPr>
    <w:rPr>
      <w:rFonts w:ascii="Arial" w:eastAsia="黑体" w:hAnsi="Arial"/>
      <w:bCs/>
      <w:kern w:val="44"/>
      <w:sz w:val="32"/>
      <w:szCs w:val="44"/>
    </w:rPr>
  </w:style>
  <w:style w:type="paragraph" w:styleId="2">
    <w:name w:val="heading 2"/>
    <w:basedOn w:val="a"/>
    <w:next w:val="a"/>
    <w:link w:val="2Char"/>
    <w:uiPriority w:val="9"/>
    <w:unhideWhenUsed/>
    <w:qFormat/>
    <w:pPr>
      <w:keepNext/>
      <w:keepLines/>
      <w:spacing w:before="260" w:after="260" w:line="415" w:lineRule="auto"/>
      <w:jc w:val="left"/>
      <w:outlineLvl w:val="1"/>
    </w:pPr>
    <w:rPr>
      <w:rFonts w:asciiTheme="majorHAnsi" w:eastAsia="黑体" w:hAnsiTheme="majorHAnsi" w:cstheme="majorBidi"/>
      <w:bCs/>
      <w:sz w:val="32"/>
      <w:szCs w:val="32"/>
    </w:rPr>
  </w:style>
  <w:style w:type="paragraph" w:styleId="3">
    <w:name w:val="heading 3"/>
    <w:basedOn w:val="a"/>
    <w:next w:val="a"/>
    <w:link w:val="3Char"/>
    <w:uiPriority w:val="9"/>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unhideWhenUsed/>
    <w:qFormat/>
    <w:pPr>
      <w:ind w:firstLineChars="200" w:firstLine="200"/>
    </w:pPr>
    <w:rPr>
      <w:rFonts w:ascii="Cambria" w:eastAsia="黑体" w:hAnsi="Cambria" w:cs="Times New Roman"/>
      <w:sz w:val="20"/>
      <w:szCs w:val="20"/>
    </w:rPr>
  </w:style>
  <w:style w:type="paragraph" w:styleId="a4">
    <w:name w:val="Balloon Text"/>
    <w:basedOn w:val="a"/>
    <w:link w:val="Char"/>
    <w:uiPriority w:val="99"/>
    <w:semiHidden/>
    <w:unhideWhenUsed/>
    <w:qFormat/>
    <w:rPr>
      <w:sz w:val="18"/>
      <w:szCs w:val="18"/>
    </w:rPr>
  </w:style>
  <w:style w:type="paragraph" w:styleId="a5">
    <w:name w:val="footer"/>
    <w:basedOn w:val="a"/>
    <w:link w:val="Char0"/>
    <w:uiPriority w:val="99"/>
    <w:unhideWhenUsed/>
    <w:qFormat/>
    <w:pPr>
      <w:tabs>
        <w:tab w:val="center" w:pos="4153"/>
        <w:tab w:val="right" w:pos="8306"/>
      </w:tabs>
      <w:snapToGrid w:val="0"/>
      <w:jc w:val="left"/>
    </w:pPr>
    <w:rPr>
      <w:sz w:val="18"/>
      <w:szCs w:val="18"/>
    </w:rPr>
  </w:style>
  <w:style w:type="paragraph" w:styleId="a6">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table" w:styleId="a8">
    <w:name w:val="Table Grid"/>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6">
    <w:name w:val="Light List Accent 6"/>
    <w:basedOn w:val="a1"/>
    <w:uiPriority w:val="61"/>
    <w:qFormat/>
    <w:tblPr>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6">
    <w:name w:val="Medium Shading 1 Accent 6"/>
    <w:basedOn w:val="a1"/>
    <w:uiPriority w:val="63"/>
    <w:qFormat/>
    <w:tblPr>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character" w:customStyle="1" w:styleId="1Char">
    <w:name w:val="标题 1 Char"/>
    <w:basedOn w:val="a0"/>
    <w:link w:val="1"/>
    <w:uiPriority w:val="9"/>
    <w:rPr>
      <w:rFonts w:ascii="Arial" w:eastAsia="黑体" w:hAnsi="Arial"/>
      <w:bCs/>
      <w:kern w:val="44"/>
      <w:sz w:val="32"/>
      <w:szCs w:val="44"/>
    </w:rPr>
  </w:style>
  <w:style w:type="paragraph" w:styleId="a9">
    <w:name w:val="List Paragraph"/>
    <w:basedOn w:val="a"/>
    <w:uiPriority w:val="34"/>
    <w:qFormat/>
    <w:pPr>
      <w:ind w:firstLineChars="200" w:firstLine="420"/>
    </w:pPr>
  </w:style>
  <w:style w:type="paragraph" w:customStyle="1" w:styleId="Default">
    <w:name w:val="Default"/>
    <w:pPr>
      <w:widowControl w:val="0"/>
      <w:autoSpaceDE w:val="0"/>
      <w:autoSpaceDN w:val="0"/>
      <w:adjustRightInd w:val="0"/>
    </w:pPr>
    <w:rPr>
      <w:rFonts w:ascii="微软雅黑" w:eastAsia="微软雅黑" w:cs="微软雅黑"/>
      <w:color w:val="000000"/>
      <w:sz w:val="24"/>
      <w:szCs w:val="24"/>
    </w:rPr>
  </w:style>
  <w:style w:type="paragraph" w:customStyle="1" w:styleId="aa">
    <w:name w:val="正文说明"/>
    <w:basedOn w:val="a"/>
    <w:qFormat/>
    <w:pPr>
      <w:widowControl/>
      <w:spacing w:line="360" w:lineRule="auto"/>
      <w:ind w:firstLineChars="200" w:firstLine="200"/>
      <w:jc w:val="left"/>
    </w:pPr>
    <w:rPr>
      <w:rFonts w:ascii="Calibri" w:eastAsia="仿宋_GB2312" w:hAnsi="Calibri" w:cs="Times New Roman"/>
      <w:sz w:val="28"/>
    </w:rPr>
  </w:style>
  <w:style w:type="paragraph" w:customStyle="1" w:styleId="TOC1">
    <w:name w:val="TOC 标题1"/>
    <w:basedOn w:val="1"/>
    <w:next w:val="a"/>
    <w:uiPriority w:val="39"/>
    <w:unhideWhenUsed/>
    <w:qFormat/>
    <w:pPr>
      <w:widowControl/>
      <w:numPr>
        <w:numId w:val="0"/>
      </w:numPr>
      <w:spacing w:after="0" w:line="259" w:lineRule="auto"/>
      <w:jc w:val="left"/>
      <w:outlineLvl w:val="9"/>
    </w:pPr>
    <w:rPr>
      <w:rFonts w:asciiTheme="majorHAnsi" w:eastAsiaTheme="majorEastAsia" w:hAnsiTheme="majorHAnsi" w:cstheme="majorBidi"/>
      <w:bCs w:val="0"/>
      <w:color w:val="2E74B5" w:themeColor="accent1" w:themeShade="BF"/>
      <w:kern w:val="0"/>
      <w:szCs w:val="32"/>
    </w:rPr>
  </w:style>
  <w:style w:type="character" w:customStyle="1" w:styleId="2Char">
    <w:name w:val="标题 2 Char"/>
    <w:basedOn w:val="a0"/>
    <w:link w:val="2"/>
    <w:uiPriority w:val="9"/>
    <w:rPr>
      <w:rFonts w:asciiTheme="majorHAnsi" w:eastAsia="黑体" w:hAnsiTheme="majorHAnsi" w:cstheme="majorBidi"/>
      <w:bCs/>
      <w:sz w:val="32"/>
      <w:szCs w:val="32"/>
    </w:rPr>
  </w:style>
  <w:style w:type="character" w:customStyle="1" w:styleId="3Char">
    <w:name w:val="标题 3 Char"/>
    <w:basedOn w:val="a0"/>
    <w:link w:val="3"/>
    <w:uiPriority w:val="9"/>
    <w:rPr>
      <w:b/>
      <w:bCs/>
      <w:sz w:val="32"/>
      <w:szCs w:val="32"/>
    </w:rPr>
  </w:style>
  <w:style w:type="character" w:customStyle="1" w:styleId="Char1">
    <w:name w:val="页眉 Char"/>
    <w:basedOn w:val="a0"/>
    <w:link w:val="a6"/>
    <w:uiPriority w:val="99"/>
    <w:rPr>
      <w:sz w:val="18"/>
      <w:szCs w:val="18"/>
    </w:rPr>
  </w:style>
  <w:style w:type="character" w:customStyle="1" w:styleId="Char0">
    <w:name w:val="页脚 Char"/>
    <w:basedOn w:val="a0"/>
    <w:link w:val="a5"/>
    <w:uiPriority w:val="99"/>
    <w:qFormat/>
    <w:rPr>
      <w:sz w:val="18"/>
      <w:szCs w:val="18"/>
    </w:rPr>
  </w:style>
  <w:style w:type="table" w:customStyle="1" w:styleId="GridTable2Accent1">
    <w:name w:val="Grid Table 2 Accent 1"/>
    <w:basedOn w:val="a1"/>
    <w:uiPriority w:val="47"/>
    <w:tblPr>
      <w:tblInd w:w="0" w:type="dxa"/>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CellMar>
        <w:top w:w="0" w:type="dxa"/>
        <w:left w:w="108" w:type="dxa"/>
        <w:bottom w:w="0" w:type="dxa"/>
        <w:right w:w="108" w:type="dxa"/>
      </w:tblCellMar>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ridTable4Accent1">
    <w:name w:val="Grid Table 4 Accent 1"/>
    <w:basedOn w:val="a1"/>
    <w:uiPriority w:val="49"/>
    <w:qFormat/>
    <w:tblPr>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ridTable4Accent5">
    <w:name w:val="Grid Table 4 Accent 5"/>
    <w:basedOn w:val="a1"/>
    <w:uiPriority w:val="49"/>
    <w:qFormat/>
    <w:tblPr>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customStyle="1" w:styleId="Char">
    <w:name w:val="批注框文本 Char"/>
    <w:basedOn w:val="a0"/>
    <w:link w:val="a4"/>
    <w:uiPriority w:val="99"/>
    <w:semiHidden/>
    <w:qFormat/>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image" Target="media/image8.png"/><Relationship Id="rId26" Type="http://schemas.openxmlformats.org/officeDocument/2006/relationships/image" Target="media/image16.jpeg"/><Relationship Id="rId39" Type="http://schemas.openxmlformats.org/officeDocument/2006/relationships/image" Target="media/image29.jpeg"/><Relationship Id="rId3" Type="http://schemas.openxmlformats.org/officeDocument/2006/relationships/numbering" Target="numbering.xml"/><Relationship Id="rId21" Type="http://schemas.openxmlformats.org/officeDocument/2006/relationships/image" Target="media/image11.jpeg"/><Relationship Id="rId34" Type="http://schemas.openxmlformats.org/officeDocument/2006/relationships/image" Target="media/image24.jpeg"/><Relationship Id="rId42" Type="http://schemas.openxmlformats.org/officeDocument/2006/relationships/image" Target="media/image32.jpeg"/><Relationship Id="rId47" Type="http://schemas.openxmlformats.org/officeDocument/2006/relationships/image" Target="media/image37.png"/><Relationship Id="rId7" Type="http://schemas.openxmlformats.org/officeDocument/2006/relationships/webSettings" Target="webSettings.xml"/><Relationship Id="rId12" Type="http://schemas.openxmlformats.org/officeDocument/2006/relationships/chart" Target="charts/chart2.xm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jpeg"/><Relationship Id="rId38" Type="http://schemas.openxmlformats.org/officeDocument/2006/relationships/image" Target="media/image28.jpeg"/><Relationship Id="rId46" Type="http://schemas.openxmlformats.org/officeDocument/2006/relationships/image" Target="media/image36.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jpeg"/><Relationship Id="rId29" Type="http://schemas.openxmlformats.org/officeDocument/2006/relationships/image" Target="media/image19.jpeg"/><Relationship Id="rId41"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chart" Target="charts/chart1.xml"/><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image" Target="media/image27.jpeg"/><Relationship Id="rId40" Type="http://schemas.openxmlformats.org/officeDocument/2006/relationships/image" Target="media/image30.jpeg"/><Relationship Id="rId45" Type="http://schemas.openxmlformats.org/officeDocument/2006/relationships/image" Target="media/image35.png"/><Relationship Id="rId5" Type="http://schemas.microsoft.com/office/2007/relationships/stylesWithEffects" Target="stylesWithEffect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6.jpeg"/><Relationship Id="rId49"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image" Target="media/image9.png"/><Relationship Id="rId31" Type="http://schemas.openxmlformats.org/officeDocument/2006/relationships/image" Target="media/image21.jpeg"/><Relationship Id="rId44" Type="http://schemas.openxmlformats.org/officeDocument/2006/relationships/image" Target="media/image34.png"/><Relationship Id="rId4" Type="http://schemas.openxmlformats.org/officeDocument/2006/relationships/styles" Target="styles.xml"/><Relationship Id="rId9" Type="http://schemas.openxmlformats.org/officeDocument/2006/relationships/image" Target="media/image3.jpeg"/><Relationship Id="rId14" Type="http://schemas.openxmlformats.org/officeDocument/2006/relationships/chart" Target="charts/chart4.xml"/><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jpeg"/><Relationship Id="rId43" Type="http://schemas.openxmlformats.org/officeDocument/2006/relationships/image" Target="media/image33.png"/><Relationship Id="rId48" Type="http://schemas.openxmlformats.org/officeDocument/2006/relationships/fontTable" Target="fontTable.xml"/><Relationship Id="rId8"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D:\&#30740;&#21028;\&#25105;&#30340;&#24037;&#20316;\2020&#24180;\&#22269;&#24198;&#33410;\2020&#24180;&#25968;&#25454;&#25972;&#29702;0910.xlsx" TargetMode="Externa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file:///D:\&#30740;&#21028;\&#25105;&#30340;&#24037;&#20316;\2020&#24180;\&#22269;&#24198;&#33410;\2020&#24180;&#25968;&#25454;&#25972;&#29702;0910.xlsx" TargetMode="External"/><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oleObject" Target="file:///D:\&#30740;&#21028;\&#25105;&#30340;&#24037;&#20316;\2020&#24180;\&#22269;&#24198;&#33410;\2020&#24180;&#25968;&#25454;&#25972;&#29702;0910.xlsx" TargetMode="External"/><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oleObject" Target="file:///D:\&#30740;&#21028;\&#25105;&#30340;&#24037;&#20316;\2020&#24180;\&#22269;&#24198;&#33410;\2020&#24180;&#25968;&#25454;&#25972;&#29702;0910.xlsx" TargetMode="External"/><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200" b="0" i="0" u="none" strike="noStrike" kern="1200" baseline="0">
                <a:solidFill>
                  <a:schemeClr val="tx1"/>
                </a:solidFill>
                <a:latin typeface="+mn-lt"/>
                <a:ea typeface="+mn-ea"/>
                <a:cs typeface="+mn-cs"/>
              </a:defRPr>
            </a:pPr>
            <a:r>
              <a:rPr lang="en-US" altLang="zh-CN" sz="1200" b="0">
                <a:latin typeface="微软雅黑" panose="020B0503020204020204" pitchFamily="2" charset="-122"/>
                <a:ea typeface="微软雅黑" panose="020B0503020204020204" pitchFamily="2" charset="-122"/>
              </a:rPr>
              <a:t>2020</a:t>
            </a:r>
            <a:r>
              <a:rPr lang="zh-CN" altLang="en-US" sz="1200" b="0">
                <a:latin typeface="微软雅黑" panose="020B0503020204020204" pitchFamily="2" charset="-122"/>
                <a:ea typeface="微软雅黑" panose="020B0503020204020204" pitchFamily="2" charset="-122"/>
              </a:rPr>
              <a:t>年上海市国庆节（含中秋节）高速公路网</a:t>
            </a:r>
            <a:r>
              <a:rPr lang="zh-CN" altLang="zh-CN" sz="1200" b="0" i="0" u="none" strike="noStrike" baseline="0">
                <a:effectLst/>
                <a:latin typeface="微软雅黑" panose="020B0503020204020204" pitchFamily="2" charset="-122"/>
                <a:ea typeface="微软雅黑" panose="020B0503020204020204" pitchFamily="2" charset="-122"/>
              </a:rPr>
              <a:t>流量</a:t>
            </a:r>
            <a:r>
              <a:rPr lang="zh-CN" altLang="en-US" sz="1200" b="0">
                <a:latin typeface="微软雅黑" panose="020B0503020204020204" pitchFamily="2" charset="-122"/>
                <a:ea typeface="微软雅黑" panose="020B0503020204020204" pitchFamily="2" charset="-122"/>
              </a:rPr>
              <a:t>日变图</a:t>
            </a:r>
          </a:p>
        </c:rich>
      </c:tx>
      <c:layout>
        <c:manualLayout>
          <c:xMode val="edge"/>
          <c:yMode val="edge"/>
          <c:x val="4.1419256736900202E-2"/>
          <c:y val="1.0420934006096901E-2"/>
        </c:manualLayout>
      </c:layout>
      <c:overlay val="0"/>
    </c:title>
    <c:autoTitleDeleted val="0"/>
    <c:plotArea>
      <c:layout>
        <c:manualLayout>
          <c:layoutTarget val="inner"/>
          <c:xMode val="edge"/>
          <c:yMode val="edge"/>
          <c:x val="4.4526112112517301E-2"/>
          <c:y val="0.18997026293372299"/>
          <c:w val="0.941369885814477"/>
          <c:h val="0.67981698140267"/>
        </c:manualLayout>
      </c:layout>
      <c:barChart>
        <c:barDir val="col"/>
        <c:grouping val="clustered"/>
        <c:varyColors val="0"/>
        <c:ser>
          <c:idx val="1"/>
          <c:order val="0"/>
          <c:tx>
            <c:strRef>
              <c:f>历史数据整理!$W$65</c:f>
              <c:strCache>
                <c:ptCount val="1"/>
                <c:pt idx="0">
                  <c:v>预测2020年</c:v>
                </c:pt>
              </c:strCache>
            </c:strRef>
          </c:tx>
          <c:spPr>
            <a:pattFill prst="wdUpDiag">
              <a:fgClr>
                <a:schemeClr val="accent2"/>
              </a:fgClr>
              <a:bgClr>
                <a:schemeClr val="bg1"/>
              </a:bgClr>
            </a:pattFill>
            <a:ln w="22225">
              <a:solidFill>
                <a:schemeClr val="accent2"/>
              </a:solidFill>
            </a:ln>
          </c:spPr>
          <c:invertIfNegative val="0"/>
          <c:dLbls>
            <c:dLbl>
              <c:idx val="1"/>
              <c:layout>
                <c:manualLayout>
                  <c:x val="-2.4302026463163699E-17"/>
                  <c:y val="-1.3025967008815399E-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4.4144284968814997E-17"/>
                  <c:y val="-2.7411371764050799E-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
                  <c:y val="-2.3298689219115199E-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2.40789790512882E-3"/>
                  <c:y val="-1.3156793652968899E-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solidFill>
                <a:schemeClr val="accent2">
                  <a:alpha val="40000"/>
                </a:schemeClr>
              </a:solidFill>
              <a:ln>
                <a:noFill/>
              </a:ln>
              <a:effectLst/>
            </c:spPr>
            <c:txPr>
              <a:bodyPr rot="0" spcFirstLastPara="0" vertOverflow="ellipsis" vert="horz" wrap="square" lIns="38100" tIns="19050" rIns="38100" bIns="19050" anchor="ctr" anchorCtr="1"/>
              <a:lstStyle/>
              <a:p>
                <a:pPr>
                  <a:defRPr lang="zh-CN" sz="900" b="0" i="0" u="none" strike="noStrike" kern="1200" baseline="0">
                    <a:solidFill>
                      <a:sysClr val="windowText" lastClr="000000"/>
                    </a:solidFill>
                    <a:latin typeface="微软雅黑" panose="020B0503020204020204" pitchFamily="2" charset="-122"/>
                    <a:ea typeface="微软雅黑" panose="020B0503020204020204" pitchFamily="2" charset="-122"/>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历史数据整理!$X$58:$AF$58</c:f>
              <c:numCache>
                <c:formatCode>m"月"d"日"</c:formatCode>
                <c:ptCount val="9"/>
                <c:pt idx="0">
                  <c:v>42277</c:v>
                </c:pt>
                <c:pt idx="1">
                  <c:v>42278</c:v>
                </c:pt>
                <c:pt idx="2">
                  <c:v>42279</c:v>
                </c:pt>
                <c:pt idx="3">
                  <c:v>42280</c:v>
                </c:pt>
                <c:pt idx="4">
                  <c:v>42281</c:v>
                </c:pt>
                <c:pt idx="5">
                  <c:v>42282</c:v>
                </c:pt>
                <c:pt idx="6">
                  <c:v>42283</c:v>
                </c:pt>
                <c:pt idx="7">
                  <c:v>42284</c:v>
                </c:pt>
                <c:pt idx="8">
                  <c:v>42285</c:v>
                </c:pt>
              </c:numCache>
            </c:numRef>
          </c:cat>
          <c:val>
            <c:numRef>
              <c:f>历史数据整理!$X$65:$AF$65</c:f>
              <c:numCache>
                <c:formatCode>0</c:formatCode>
                <c:ptCount val="9"/>
                <c:pt idx="0">
                  <c:v>156.89120208187401</c:v>
                </c:pt>
                <c:pt idx="1">
                  <c:v>146.238915023521</c:v>
                </c:pt>
                <c:pt idx="2">
                  <c:v>130.79771794615201</c:v>
                </c:pt>
                <c:pt idx="3">
                  <c:v>126.83415073566201</c:v>
                </c:pt>
                <c:pt idx="4">
                  <c:v>130.79771794615201</c:v>
                </c:pt>
                <c:pt idx="5">
                  <c:v>134.32088879992</c:v>
                </c:pt>
                <c:pt idx="6">
                  <c:v>143.541887698929</c:v>
                </c:pt>
                <c:pt idx="7">
                  <c:v>148.30347312581301</c:v>
                </c:pt>
                <c:pt idx="8">
                  <c:v>139.16524872385099</c:v>
                </c:pt>
              </c:numCache>
            </c:numRef>
          </c:val>
        </c:ser>
        <c:dLbls>
          <c:showLegendKey val="0"/>
          <c:showVal val="0"/>
          <c:showCatName val="0"/>
          <c:showSerName val="0"/>
          <c:showPercent val="0"/>
          <c:showBubbleSize val="0"/>
        </c:dLbls>
        <c:gapWidth val="190"/>
        <c:axId val="143511552"/>
        <c:axId val="143513088"/>
      </c:barChart>
      <c:barChart>
        <c:barDir val="col"/>
        <c:grouping val="clustered"/>
        <c:varyColors val="0"/>
        <c:ser>
          <c:idx val="0"/>
          <c:order val="1"/>
          <c:tx>
            <c:strRef>
              <c:f>历史数据整理!$W$64</c:f>
              <c:strCache>
                <c:ptCount val="1"/>
                <c:pt idx="0">
                  <c:v>2019年</c:v>
                </c:pt>
              </c:strCache>
            </c:strRef>
          </c:tx>
          <c:spPr>
            <a:noFill/>
            <a:ln w="25400">
              <a:solidFill>
                <a:schemeClr val="accent1"/>
              </a:solidFill>
            </a:ln>
          </c:spPr>
          <c:invertIfNegative val="0"/>
          <c:dLbls>
            <c:dLbl>
              <c:idx val="8"/>
              <c:delete val="1"/>
            </c:dLbl>
            <c:spPr>
              <a:solidFill>
                <a:schemeClr val="accent1">
                  <a:lumMod val="60000"/>
                  <a:lumOff val="40000"/>
                  <a:alpha val="70000"/>
                </a:schemeClr>
              </a:solidFill>
              <a:ln>
                <a:noFill/>
              </a:ln>
              <a:effectLst/>
            </c:spPr>
            <c:txPr>
              <a:bodyPr rot="0" spcFirstLastPara="0" vertOverflow="ellipsis" vert="horz" wrap="square" lIns="38100" tIns="19050" rIns="38100" bIns="19050" anchor="ctr" anchorCtr="1">
                <a:spAutoFit/>
              </a:bodyPr>
              <a:lstStyle/>
              <a:p>
                <a:pPr>
                  <a:defRPr lang="zh-CN" sz="900" b="0" i="0" u="none" strike="noStrike" kern="1200" baseline="0">
                    <a:solidFill>
                      <a:schemeClr val="tx1"/>
                    </a:solidFill>
                    <a:latin typeface="黑体" panose="02010609060101010101" charset="-122"/>
                    <a:ea typeface="黑体" panose="02010609060101010101" charset="-122"/>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numRef>
              <c:f>历史数据整理!$X$58:$AF$58</c:f>
              <c:numCache>
                <c:formatCode>m"月"d"日"</c:formatCode>
                <c:ptCount val="9"/>
                <c:pt idx="0">
                  <c:v>42277</c:v>
                </c:pt>
                <c:pt idx="1">
                  <c:v>42278</c:v>
                </c:pt>
                <c:pt idx="2">
                  <c:v>42279</c:v>
                </c:pt>
                <c:pt idx="3">
                  <c:v>42280</c:v>
                </c:pt>
                <c:pt idx="4">
                  <c:v>42281</c:v>
                </c:pt>
                <c:pt idx="5">
                  <c:v>42282</c:v>
                </c:pt>
                <c:pt idx="6">
                  <c:v>42283</c:v>
                </c:pt>
                <c:pt idx="7">
                  <c:v>42284</c:v>
                </c:pt>
                <c:pt idx="8">
                  <c:v>42285</c:v>
                </c:pt>
              </c:numCache>
            </c:numRef>
          </c:cat>
          <c:val>
            <c:numRef>
              <c:f>历史数据整理!$X$64:$AF$64</c:f>
              <c:numCache>
                <c:formatCode>0.0_ </c:formatCode>
                <c:ptCount val="9"/>
                <c:pt idx="0">
                  <c:v>145.6</c:v>
                </c:pt>
                <c:pt idx="1">
                  <c:v>113.7</c:v>
                </c:pt>
                <c:pt idx="2">
                  <c:v>123.9</c:v>
                </c:pt>
                <c:pt idx="3">
                  <c:v>138.19999999999999</c:v>
                </c:pt>
                <c:pt idx="4">
                  <c:v>141</c:v>
                </c:pt>
                <c:pt idx="5">
                  <c:v>139.30000000000001</c:v>
                </c:pt>
                <c:pt idx="6">
                  <c:v>145.30000000000001</c:v>
                </c:pt>
                <c:pt idx="7">
                  <c:v>141.80000000000001</c:v>
                </c:pt>
                <c:pt idx="8">
                  <c:v>0</c:v>
                </c:pt>
              </c:numCache>
            </c:numRef>
          </c:val>
        </c:ser>
        <c:dLbls>
          <c:showLegendKey val="0"/>
          <c:showVal val="0"/>
          <c:showCatName val="0"/>
          <c:showSerName val="0"/>
          <c:showPercent val="0"/>
          <c:showBubbleSize val="0"/>
        </c:dLbls>
        <c:gapWidth val="107"/>
        <c:axId val="143515008"/>
        <c:axId val="142804096"/>
      </c:barChart>
      <c:dateAx>
        <c:axId val="143511552"/>
        <c:scaling>
          <c:orientation val="minMax"/>
        </c:scaling>
        <c:delete val="0"/>
        <c:axPos val="b"/>
        <c:numFmt formatCode="m&quot;月&quot;d&quot;日&quot;" sourceLinked="1"/>
        <c:majorTickMark val="out"/>
        <c:minorTickMark val="none"/>
        <c:tickLblPos val="nextTo"/>
        <c:txPr>
          <a:bodyPr rot="-60000000" spcFirstLastPara="0" vertOverflow="ellipsis" vert="horz" wrap="square" anchor="ctr" anchorCtr="1"/>
          <a:lstStyle/>
          <a:p>
            <a:pPr>
              <a:defRPr lang="zh-CN" sz="800" b="0" i="0" u="none" strike="noStrike" kern="1200" baseline="0">
                <a:solidFill>
                  <a:schemeClr val="tx1"/>
                </a:solidFill>
                <a:latin typeface="微软雅黑" panose="020B0503020204020204" pitchFamily="2" charset="-122"/>
                <a:ea typeface="微软雅黑" panose="020B0503020204020204" pitchFamily="2" charset="-122"/>
                <a:cs typeface="+mn-cs"/>
              </a:defRPr>
            </a:pPr>
            <a:endParaRPr lang="zh-CN"/>
          </a:p>
        </c:txPr>
        <c:crossAx val="143513088"/>
        <c:crosses val="autoZero"/>
        <c:auto val="1"/>
        <c:lblOffset val="100"/>
        <c:baseTimeUnit val="days"/>
      </c:dateAx>
      <c:valAx>
        <c:axId val="143513088"/>
        <c:scaling>
          <c:orientation val="minMax"/>
          <c:max val="450"/>
          <c:min val="0"/>
        </c:scaling>
        <c:delete val="0"/>
        <c:axPos val="l"/>
        <c:title>
          <c:tx>
            <c:rich>
              <a:bodyPr rot="0" spcFirstLastPara="0" vertOverflow="ellipsis" vert="eaVert" wrap="square" anchor="ctr" anchorCtr="1"/>
              <a:lstStyle/>
              <a:p>
                <a:pPr>
                  <a:defRPr lang="zh-CN" sz="1000" b="1" i="0" u="none" strike="noStrike" kern="1200" baseline="0">
                    <a:solidFill>
                      <a:schemeClr val="tx1"/>
                    </a:solidFill>
                    <a:latin typeface="+mn-lt"/>
                    <a:ea typeface="+mn-ea"/>
                    <a:cs typeface="+mn-cs"/>
                  </a:defRPr>
                </a:pPr>
                <a:r>
                  <a:rPr lang="zh-CN" altLang="en-US" sz="1050" b="0">
                    <a:latin typeface="微软雅黑" panose="020B0503020204020204" pitchFamily="2" charset="-122"/>
                    <a:ea typeface="微软雅黑" panose="020B0503020204020204" pitchFamily="2" charset="-122"/>
                  </a:rPr>
                  <a:t>单位：万辆次</a:t>
                </a:r>
              </a:p>
            </c:rich>
          </c:tx>
          <c:layout>
            <c:manualLayout>
              <c:xMode val="edge"/>
              <c:yMode val="edge"/>
              <c:x val="0"/>
              <c:y val="0.24659796159066499"/>
            </c:manualLayout>
          </c:layout>
          <c:overlay val="0"/>
        </c:title>
        <c:numFmt formatCode="0" sourceLinked="1"/>
        <c:majorTickMark val="out"/>
        <c:minorTickMark val="none"/>
        <c:tickLblPos val="none"/>
        <c:spPr>
          <a:ln w="6350" cap="flat" cmpd="sng" algn="ctr">
            <a:noFill/>
            <a:prstDash val="solid"/>
            <a:round/>
          </a:ln>
        </c:spPr>
        <c:txPr>
          <a:bodyPr rot="-60000000" spcFirstLastPara="0" vertOverflow="ellipsis" vert="horz" wrap="square" anchor="ctr" anchorCtr="1"/>
          <a:lstStyle/>
          <a:p>
            <a:pPr>
              <a:defRPr lang="zh-CN" sz="1400" b="0" i="0" u="none" strike="noStrike" kern="1200" baseline="0">
                <a:solidFill>
                  <a:schemeClr val="tx1"/>
                </a:solidFill>
                <a:latin typeface="黑体" panose="02010609060101010101" charset="-122"/>
                <a:ea typeface="黑体" panose="02010609060101010101" charset="-122"/>
                <a:cs typeface="+mn-cs"/>
              </a:defRPr>
            </a:pPr>
            <a:endParaRPr lang="zh-CN"/>
          </a:p>
        </c:txPr>
        <c:crossAx val="143511552"/>
        <c:crosses val="autoZero"/>
        <c:crossBetween val="between"/>
        <c:majorUnit val="40"/>
      </c:valAx>
      <c:dateAx>
        <c:axId val="143515008"/>
        <c:scaling>
          <c:orientation val="minMax"/>
        </c:scaling>
        <c:delete val="1"/>
        <c:axPos val="b"/>
        <c:numFmt formatCode="m&quot;月&quot;d&quot;日&quot;" sourceLinked="1"/>
        <c:majorTickMark val="out"/>
        <c:minorTickMark val="none"/>
        <c:tickLblPos val="none"/>
        <c:crossAx val="142804096"/>
        <c:crosses val="autoZero"/>
        <c:auto val="1"/>
        <c:lblOffset val="100"/>
        <c:baseTimeUnit val="days"/>
      </c:dateAx>
      <c:valAx>
        <c:axId val="142804096"/>
        <c:scaling>
          <c:orientation val="minMax"/>
          <c:max val="450"/>
          <c:min val="0"/>
        </c:scaling>
        <c:delete val="0"/>
        <c:axPos val="r"/>
        <c:numFmt formatCode="0.0_ " sourceLinked="1"/>
        <c:majorTickMark val="out"/>
        <c:minorTickMark val="none"/>
        <c:tickLblPos val="none"/>
        <c:spPr>
          <a:ln w="6350" cap="flat" cmpd="sng" algn="ctr">
            <a:noFill/>
            <a:prstDash val="solid"/>
            <a:round/>
          </a:ln>
        </c:spPr>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43515008"/>
        <c:crosses val="max"/>
        <c:crossBetween val="between"/>
      </c:valAx>
    </c:plotArea>
    <c:legend>
      <c:legendPos val="t"/>
      <c:layout>
        <c:manualLayout>
          <c:xMode val="edge"/>
          <c:yMode val="edge"/>
          <c:x val="0.71455090808086696"/>
          <c:y val="0.115020111469588"/>
          <c:w val="0.28304117599377199"/>
          <c:h val="6.5382591946851601E-2"/>
        </c:manualLayout>
      </c:layout>
      <c:overlay val="0"/>
      <c:txPr>
        <a:bodyPr rot="0" spcFirstLastPara="0" vertOverflow="ellipsis" vert="horz" wrap="square" anchor="ctr" anchorCtr="1"/>
        <a:lstStyle/>
        <a:p>
          <a:pPr>
            <a:defRPr lang="zh-CN" sz="900" b="0" i="0" u="none" strike="noStrike" kern="1200" baseline="0">
              <a:solidFill>
                <a:schemeClr val="tx1"/>
              </a:solidFill>
              <a:latin typeface="微软雅黑" panose="020B0503020204020204" pitchFamily="2" charset="-122"/>
              <a:ea typeface="微软雅黑" panose="020B0503020204020204" pitchFamily="2" charset="-122"/>
              <a:cs typeface="+mn-cs"/>
            </a:defRPr>
          </a:pPr>
          <a:endParaRPr lang="zh-CN"/>
        </a:p>
      </c:txPr>
    </c:legend>
    <c:plotVisOnly val="1"/>
    <c:dispBlanksAs val="gap"/>
    <c:showDLblsOverMax val="0"/>
  </c:chart>
  <c:txPr>
    <a:bodyPr/>
    <a:lstStyle/>
    <a:p>
      <a:pPr>
        <a:defRPr lang="zh-CN"/>
      </a:pPr>
      <a:endParaRPr lang="zh-CN"/>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zh-CN" sz="1200" b="0" i="0" u="none" strike="noStrike" kern="1200" baseline="0">
                <a:solidFill>
                  <a:schemeClr val="tx1"/>
                </a:solidFill>
                <a:latin typeface="微软雅黑" panose="020B0503020204020204" pitchFamily="2" charset="-122"/>
                <a:ea typeface="微软雅黑" panose="020B0503020204020204" pitchFamily="2" charset="-122"/>
                <a:cs typeface="+mn-cs"/>
              </a:defRPr>
            </a:pPr>
            <a:r>
              <a:rPr lang="en-US" altLang="zh-CN">
                <a:latin typeface="微软雅黑" panose="020B0503020204020204" pitchFamily="2" charset="-122"/>
                <a:ea typeface="微软雅黑" panose="020B0503020204020204" pitchFamily="2" charset="-122"/>
              </a:rPr>
              <a:t>2020</a:t>
            </a:r>
            <a:r>
              <a:rPr lang="zh-CN" altLang="en-US">
                <a:latin typeface="微软雅黑" panose="020B0503020204020204" pitchFamily="2" charset="-122"/>
                <a:ea typeface="微软雅黑" panose="020B0503020204020204" pitchFamily="2" charset="-122"/>
              </a:rPr>
              <a:t>年江苏省国庆节（含中秋节）高速公路网流量日变图</a:t>
            </a:r>
          </a:p>
        </c:rich>
      </c:tx>
      <c:layout>
        <c:manualLayout>
          <c:xMode val="edge"/>
          <c:yMode val="edge"/>
          <c:x val="4.1419256736900202E-2"/>
          <c:y val="1.0420934006096901E-2"/>
        </c:manualLayout>
      </c:layout>
      <c:overlay val="0"/>
    </c:title>
    <c:autoTitleDeleted val="0"/>
    <c:plotArea>
      <c:layout>
        <c:manualLayout>
          <c:layoutTarget val="inner"/>
          <c:xMode val="edge"/>
          <c:yMode val="edge"/>
          <c:x val="4.4526112112517301E-2"/>
          <c:y val="0.18997026293372299"/>
          <c:w val="0.941369885814477"/>
          <c:h val="0.67981698140267"/>
        </c:manualLayout>
      </c:layout>
      <c:barChart>
        <c:barDir val="col"/>
        <c:grouping val="clustered"/>
        <c:varyColors val="0"/>
        <c:ser>
          <c:idx val="1"/>
          <c:order val="0"/>
          <c:tx>
            <c:strRef>
              <c:f>其他各省市!$B$12</c:f>
              <c:strCache>
                <c:ptCount val="1"/>
                <c:pt idx="0">
                  <c:v>预测2020年</c:v>
                </c:pt>
              </c:strCache>
            </c:strRef>
          </c:tx>
          <c:spPr>
            <a:pattFill prst="wdUpDiag">
              <a:fgClr>
                <a:schemeClr val="accent2"/>
              </a:fgClr>
              <a:bgClr>
                <a:schemeClr val="bg1"/>
              </a:bgClr>
            </a:pattFill>
            <a:ln w="22225">
              <a:solidFill>
                <a:schemeClr val="accent2"/>
              </a:solidFill>
            </a:ln>
          </c:spPr>
          <c:invertIfNegative val="0"/>
          <c:dLbls>
            <c:dLbl>
              <c:idx val="1"/>
              <c:layout>
                <c:manualLayout>
                  <c:x val="-2.4302026463163699E-17"/>
                  <c:y val="-1.3025967008815399E-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2.4078979051288698E-3"/>
                  <c:y val="-1.01078257782765E-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
                  <c:y val="1.3432060312584899E-3"/>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
                  <c:y val="9.1493744158184596E-4"/>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solidFill>
                <a:schemeClr val="accent2">
                  <a:alpha val="40000"/>
                </a:schemeClr>
              </a:solidFill>
              <a:ln>
                <a:noFill/>
              </a:ln>
              <a:effectLst/>
            </c:spPr>
            <c:txPr>
              <a:bodyPr rot="0" spcFirstLastPara="0" vertOverflow="ellipsis" vert="horz" wrap="square" lIns="38100" tIns="19050" rIns="38100" bIns="19050" anchor="ctr" anchorCtr="1"/>
              <a:lstStyle/>
              <a:p>
                <a:pPr>
                  <a:defRPr lang="zh-CN" sz="900" b="0" i="0" u="none" strike="noStrike" kern="1200" baseline="0">
                    <a:solidFill>
                      <a:sysClr val="windowText" lastClr="000000"/>
                    </a:solidFill>
                    <a:latin typeface="微软雅黑" panose="020B0503020204020204" pitchFamily="2" charset="-122"/>
                    <a:ea typeface="微软雅黑" panose="020B0503020204020204" pitchFamily="2" charset="-122"/>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其他各省市!$C$3:$K$3</c:f>
              <c:numCache>
                <c:formatCode>m"月"d"日"</c:formatCode>
                <c:ptCount val="9"/>
                <c:pt idx="0">
                  <c:v>42277</c:v>
                </c:pt>
                <c:pt idx="1">
                  <c:v>42278</c:v>
                </c:pt>
                <c:pt idx="2">
                  <c:v>42279</c:v>
                </c:pt>
                <c:pt idx="3">
                  <c:v>42280</c:v>
                </c:pt>
                <c:pt idx="4">
                  <c:v>42281</c:v>
                </c:pt>
                <c:pt idx="5">
                  <c:v>42282</c:v>
                </c:pt>
                <c:pt idx="6">
                  <c:v>42283</c:v>
                </c:pt>
                <c:pt idx="7">
                  <c:v>42284</c:v>
                </c:pt>
                <c:pt idx="8">
                  <c:v>42285</c:v>
                </c:pt>
              </c:numCache>
            </c:numRef>
          </c:cat>
          <c:val>
            <c:numRef>
              <c:f>其他各省市!$C$12:$K$12</c:f>
              <c:numCache>
                <c:formatCode>0</c:formatCode>
                <c:ptCount val="9"/>
                <c:pt idx="0">
                  <c:v>367.02</c:v>
                </c:pt>
                <c:pt idx="1">
                  <c:v>390.29</c:v>
                </c:pt>
                <c:pt idx="2">
                  <c:v>355.65</c:v>
                </c:pt>
                <c:pt idx="3">
                  <c:v>365.38</c:v>
                </c:pt>
                <c:pt idx="4">
                  <c:v>348.02</c:v>
                </c:pt>
                <c:pt idx="5">
                  <c:v>361.14</c:v>
                </c:pt>
                <c:pt idx="6">
                  <c:v>362.32</c:v>
                </c:pt>
                <c:pt idx="7">
                  <c:v>340.67</c:v>
                </c:pt>
                <c:pt idx="8">
                  <c:v>298.17</c:v>
                </c:pt>
              </c:numCache>
            </c:numRef>
          </c:val>
        </c:ser>
        <c:dLbls>
          <c:showLegendKey val="0"/>
          <c:showVal val="0"/>
          <c:showCatName val="0"/>
          <c:showSerName val="0"/>
          <c:showPercent val="0"/>
          <c:showBubbleSize val="0"/>
        </c:dLbls>
        <c:gapWidth val="190"/>
        <c:axId val="142865152"/>
        <c:axId val="142866688"/>
      </c:barChart>
      <c:barChart>
        <c:barDir val="col"/>
        <c:grouping val="clustered"/>
        <c:varyColors val="0"/>
        <c:ser>
          <c:idx val="0"/>
          <c:order val="1"/>
          <c:tx>
            <c:strRef>
              <c:f>其他各省市!$B$11</c:f>
              <c:strCache>
                <c:ptCount val="1"/>
                <c:pt idx="0">
                  <c:v>2019年</c:v>
                </c:pt>
              </c:strCache>
            </c:strRef>
          </c:tx>
          <c:spPr>
            <a:noFill/>
            <a:ln w="25400">
              <a:solidFill>
                <a:schemeClr val="accent1"/>
              </a:solidFill>
            </a:ln>
          </c:spPr>
          <c:invertIfNegative val="0"/>
          <c:dLbls>
            <c:dLbl>
              <c:idx val="8"/>
              <c:delete val="1"/>
            </c:dLbl>
            <c:spPr>
              <a:solidFill>
                <a:schemeClr val="accent1">
                  <a:lumMod val="60000"/>
                  <a:lumOff val="40000"/>
                  <a:alpha val="70000"/>
                </a:schemeClr>
              </a:solidFill>
              <a:ln>
                <a:noFill/>
              </a:ln>
              <a:effectLst/>
            </c:spPr>
            <c:txPr>
              <a:bodyPr rot="0" spcFirstLastPara="0" vertOverflow="ellipsis" vert="horz" wrap="square" lIns="38100" tIns="19050" rIns="38100" bIns="19050" anchor="ctr" anchorCtr="1">
                <a:spAutoFit/>
              </a:bodyPr>
              <a:lstStyle/>
              <a:p>
                <a:pPr>
                  <a:defRPr lang="zh-CN" sz="900" b="0" i="0" u="none" strike="noStrike" kern="1200" baseline="0">
                    <a:solidFill>
                      <a:schemeClr val="tx1"/>
                    </a:solidFill>
                    <a:latin typeface="黑体" panose="02010609060101010101" charset="-122"/>
                    <a:ea typeface="黑体" panose="02010609060101010101" charset="-122"/>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numRef>
              <c:f>其他各省市!$C$3:$K$3</c:f>
              <c:numCache>
                <c:formatCode>m"月"d"日"</c:formatCode>
                <c:ptCount val="9"/>
                <c:pt idx="0">
                  <c:v>42277</c:v>
                </c:pt>
                <c:pt idx="1">
                  <c:v>42278</c:v>
                </c:pt>
                <c:pt idx="2">
                  <c:v>42279</c:v>
                </c:pt>
                <c:pt idx="3">
                  <c:v>42280</c:v>
                </c:pt>
                <c:pt idx="4">
                  <c:v>42281</c:v>
                </c:pt>
                <c:pt idx="5">
                  <c:v>42282</c:v>
                </c:pt>
                <c:pt idx="6">
                  <c:v>42283</c:v>
                </c:pt>
                <c:pt idx="7">
                  <c:v>42284</c:v>
                </c:pt>
                <c:pt idx="8">
                  <c:v>42285</c:v>
                </c:pt>
              </c:numCache>
            </c:numRef>
          </c:cat>
          <c:val>
            <c:numRef>
              <c:f>其他各省市!$C$11:$K$11</c:f>
              <c:numCache>
                <c:formatCode>0.0</c:formatCode>
                <c:ptCount val="9"/>
                <c:pt idx="0">
                  <c:v>265.14</c:v>
                </c:pt>
                <c:pt idx="1">
                  <c:v>350.25</c:v>
                </c:pt>
                <c:pt idx="2">
                  <c:v>338.94</c:v>
                </c:pt>
                <c:pt idx="3">
                  <c:v>354.39</c:v>
                </c:pt>
                <c:pt idx="4">
                  <c:v>347.43</c:v>
                </c:pt>
                <c:pt idx="5">
                  <c:v>331.9</c:v>
                </c:pt>
                <c:pt idx="6">
                  <c:v>329.92</c:v>
                </c:pt>
                <c:pt idx="7">
                  <c:v>299.83</c:v>
                </c:pt>
              </c:numCache>
            </c:numRef>
          </c:val>
        </c:ser>
        <c:dLbls>
          <c:showLegendKey val="0"/>
          <c:showVal val="0"/>
          <c:showCatName val="0"/>
          <c:showSerName val="0"/>
          <c:showPercent val="0"/>
          <c:showBubbleSize val="0"/>
        </c:dLbls>
        <c:gapWidth val="107"/>
        <c:axId val="143200640"/>
        <c:axId val="143202176"/>
      </c:barChart>
      <c:dateAx>
        <c:axId val="142865152"/>
        <c:scaling>
          <c:orientation val="minMax"/>
        </c:scaling>
        <c:delete val="0"/>
        <c:axPos val="b"/>
        <c:numFmt formatCode="m&quot;月&quot;d&quot;日&quot;" sourceLinked="1"/>
        <c:majorTickMark val="out"/>
        <c:minorTickMark val="none"/>
        <c:tickLblPos val="nextTo"/>
        <c:txPr>
          <a:bodyPr rot="-60000000" spcFirstLastPara="0" vertOverflow="ellipsis" vert="horz" wrap="square" anchor="ctr" anchorCtr="1"/>
          <a:lstStyle/>
          <a:p>
            <a:pPr>
              <a:defRPr lang="zh-CN" sz="800" b="0" i="0" u="none" strike="noStrike" kern="1200" baseline="0">
                <a:solidFill>
                  <a:schemeClr val="tx1"/>
                </a:solidFill>
                <a:latin typeface="微软雅黑" panose="020B0503020204020204" pitchFamily="2" charset="-122"/>
                <a:ea typeface="微软雅黑" panose="020B0503020204020204" pitchFamily="2" charset="-122"/>
                <a:cs typeface="+mn-cs"/>
              </a:defRPr>
            </a:pPr>
            <a:endParaRPr lang="zh-CN"/>
          </a:p>
        </c:txPr>
        <c:crossAx val="142866688"/>
        <c:crosses val="autoZero"/>
        <c:auto val="1"/>
        <c:lblOffset val="100"/>
        <c:baseTimeUnit val="days"/>
      </c:dateAx>
      <c:valAx>
        <c:axId val="142866688"/>
        <c:scaling>
          <c:orientation val="minMax"/>
          <c:max val="450"/>
          <c:min val="0"/>
        </c:scaling>
        <c:delete val="0"/>
        <c:axPos val="l"/>
        <c:title>
          <c:tx>
            <c:rich>
              <a:bodyPr rot="0" spcFirstLastPara="0" vertOverflow="ellipsis" vert="eaVert" wrap="square" anchor="ctr" anchorCtr="1"/>
              <a:lstStyle/>
              <a:p>
                <a:pPr>
                  <a:defRPr lang="zh-CN" sz="1050" b="0" i="0" u="none" strike="noStrike" kern="1200" baseline="0">
                    <a:solidFill>
                      <a:schemeClr val="tx1"/>
                    </a:solidFill>
                    <a:latin typeface="微软雅黑" panose="020B0503020204020204" pitchFamily="2" charset="-122"/>
                    <a:ea typeface="微软雅黑" panose="020B0503020204020204" pitchFamily="2" charset="-122"/>
                    <a:cs typeface="+mn-cs"/>
                  </a:defRPr>
                </a:pPr>
                <a:r>
                  <a:rPr lang="zh-CN" altLang="en-US" sz="1050" b="0">
                    <a:latin typeface="微软雅黑" panose="020B0503020204020204" pitchFamily="2" charset="-122"/>
                    <a:ea typeface="微软雅黑" panose="020B0503020204020204" pitchFamily="2" charset="-122"/>
                  </a:rPr>
                  <a:t>单位：万辆次</a:t>
                </a:r>
              </a:p>
            </c:rich>
          </c:tx>
          <c:layout>
            <c:manualLayout>
              <c:xMode val="edge"/>
              <c:yMode val="edge"/>
              <c:x val="0"/>
              <c:y val="0.24659796159066499"/>
            </c:manualLayout>
          </c:layout>
          <c:overlay val="0"/>
        </c:title>
        <c:numFmt formatCode="0" sourceLinked="1"/>
        <c:majorTickMark val="out"/>
        <c:minorTickMark val="none"/>
        <c:tickLblPos val="none"/>
        <c:spPr>
          <a:ln w="6350" cap="flat" cmpd="sng" algn="ctr">
            <a:noFill/>
            <a:prstDash val="solid"/>
            <a:round/>
          </a:ln>
        </c:spPr>
        <c:txPr>
          <a:bodyPr rot="-60000000" spcFirstLastPara="0" vertOverflow="ellipsis" vert="horz" wrap="square" anchor="ctr" anchorCtr="1"/>
          <a:lstStyle/>
          <a:p>
            <a:pPr>
              <a:defRPr lang="zh-CN" sz="1400" b="0" i="0" u="none" strike="noStrike" kern="1200" baseline="0">
                <a:solidFill>
                  <a:schemeClr val="tx1"/>
                </a:solidFill>
                <a:latin typeface="黑体" panose="02010609060101010101" charset="-122"/>
                <a:ea typeface="黑体" panose="02010609060101010101" charset="-122"/>
                <a:cs typeface="+mn-cs"/>
              </a:defRPr>
            </a:pPr>
            <a:endParaRPr lang="zh-CN"/>
          </a:p>
        </c:txPr>
        <c:crossAx val="142865152"/>
        <c:crosses val="autoZero"/>
        <c:crossBetween val="between"/>
        <c:majorUnit val="40"/>
      </c:valAx>
      <c:dateAx>
        <c:axId val="143200640"/>
        <c:scaling>
          <c:orientation val="minMax"/>
        </c:scaling>
        <c:delete val="1"/>
        <c:axPos val="b"/>
        <c:numFmt formatCode="m&quot;月&quot;d&quot;日&quot;" sourceLinked="1"/>
        <c:majorTickMark val="out"/>
        <c:minorTickMark val="none"/>
        <c:tickLblPos val="none"/>
        <c:crossAx val="143202176"/>
        <c:crosses val="autoZero"/>
        <c:auto val="1"/>
        <c:lblOffset val="100"/>
        <c:baseTimeUnit val="days"/>
      </c:dateAx>
      <c:valAx>
        <c:axId val="143202176"/>
        <c:scaling>
          <c:orientation val="minMax"/>
          <c:max val="450"/>
          <c:min val="0"/>
        </c:scaling>
        <c:delete val="0"/>
        <c:axPos val="r"/>
        <c:numFmt formatCode="0.0" sourceLinked="1"/>
        <c:majorTickMark val="out"/>
        <c:minorTickMark val="none"/>
        <c:tickLblPos val="none"/>
        <c:spPr>
          <a:ln w="6350" cap="flat" cmpd="sng" algn="ctr">
            <a:noFill/>
            <a:prstDash val="solid"/>
            <a:round/>
          </a:ln>
        </c:spPr>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43200640"/>
        <c:crosses val="max"/>
        <c:crossBetween val="between"/>
      </c:valAx>
    </c:plotArea>
    <c:legend>
      <c:legendPos val="t"/>
      <c:layout>
        <c:manualLayout>
          <c:xMode val="edge"/>
          <c:yMode val="edge"/>
          <c:x val="0.71455090808086696"/>
          <c:y val="0.115020111469588"/>
          <c:w val="0.28304117599377199"/>
          <c:h val="6.5382591946851601E-2"/>
        </c:manualLayout>
      </c:layout>
      <c:overlay val="0"/>
      <c:txPr>
        <a:bodyPr rot="0" spcFirstLastPara="0" vertOverflow="ellipsis" vert="horz" wrap="square" anchor="ctr" anchorCtr="1"/>
        <a:lstStyle/>
        <a:p>
          <a:pPr>
            <a:defRPr lang="zh-CN" sz="900" b="0" i="0" u="none" strike="noStrike" kern="1200" baseline="0">
              <a:solidFill>
                <a:schemeClr val="tx1"/>
              </a:solidFill>
              <a:latin typeface="微软雅黑" panose="020B0503020204020204" pitchFamily="2" charset="-122"/>
              <a:ea typeface="微软雅黑" panose="020B0503020204020204" pitchFamily="2" charset="-122"/>
              <a:cs typeface="+mn-cs"/>
            </a:defRPr>
          </a:pPr>
          <a:endParaRPr lang="zh-CN"/>
        </a:p>
      </c:txPr>
    </c:legend>
    <c:plotVisOnly val="1"/>
    <c:dispBlanksAs val="gap"/>
    <c:showDLblsOverMax val="0"/>
  </c:chart>
  <c:txPr>
    <a:bodyPr/>
    <a:lstStyle/>
    <a:p>
      <a:pPr>
        <a:defRPr lang="zh-CN"/>
      </a:pPr>
      <a:endParaRPr lang="zh-CN"/>
    </a:p>
  </c:txPr>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zh-CN" sz="1200" b="0" i="0" u="none" strike="noStrike" kern="1200" baseline="0">
                <a:solidFill>
                  <a:schemeClr val="tx1"/>
                </a:solidFill>
                <a:latin typeface="微软雅黑" panose="020B0503020204020204" pitchFamily="2" charset="-122"/>
                <a:ea typeface="微软雅黑" panose="020B0503020204020204" pitchFamily="2" charset="-122"/>
                <a:cs typeface="+mn-cs"/>
              </a:defRPr>
            </a:pPr>
            <a:r>
              <a:rPr lang="en-US" altLang="zh-CN">
                <a:latin typeface="微软雅黑" panose="020B0503020204020204" pitchFamily="2" charset="-122"/>
                <a:ea typeface="微软雅黑" panose="020B0503020204020204" pitchFamily="2" charset="-122"/>
              </a:rPr>
              <a:t>2020</a:t>
            </a:r>
            <a:r>
              <a:rPr lang="zh-CN" altLang="en-US">
                <a:latin typeface="微软雅黑" panose="020B0503020204020204" pitchFamily="2" charset="-122"/>
                <a:ea typeface="微软雅黑" panose="020B0503020204020204" pitchFamily="2" charset="-122"/>
              </a:rPr>
              <a:t>年浙江省国庆节（含中秋节）高速公路网流量日变图</a:t>
            </a:r>
          </a:p>
        </c:rich>
      </c:tx>
      <c:layout>
        <c:manualLayout>
          <c:xMode val="edge"/>
          <c:yMode val="edge"/>
          <c:x val="4.3827154642029E-2"/>
          <c:y val="1.0420934006096901E-2"/>
        </c:manualLayout>
      </c:layout>
      <c:overlay val="0"/>
    </c:title>
    <c:autoTitleDeleted val="0"/>
    <c:plotArea>
      <c:layout>
        <c:manualLayout>
          <c:layoutTarget val="inner"/>
          <c:xMode val="edge"/>
          <c:yMode val="edge"/>
          <c:x val="4.4526112112517301E-2"/>
          <c:y val="0.18997026293372299"/>
          <c:w val="0.941369885814477"/>
          <c:h val="0.67981698140267"/>
        </c:manualLayout>
      </c:layout>
      <c:barChart>
        <c:barDir val="col"/>
        <c:grouping val="clustered"/>
        <c:varyColors val="0"/>
        <c:ser>
          <c:idx val="1"/>
          <c:order val="0"/>
          <c:tx>
            <c:strRef>
              <c:f>其他各省市!$B$5</c:f>
              <c:strCache>
                <c:ptCount val="1"/>
                <c:pt idx="0">
                  <c:v>预测2020年</c:v>
                </c:pt>
              </c:strCache>
            </c:strRef>
          </c:tx>
          <c:spPr>
            <a:pattFill prst="wdUpDiag">
              <a:fgClr>
                <a:schemeClr val="accent2"/>
              </a:fgClr>
              <a:bgClr>
                <a:schemeClr val="bg1"/>
              </a:bgClr>
            </a:pattFill>
            <a:ln w="22225">
              <a:solidFill>
                <a:schemeClr val="accent2"/>
              </a:solidFill>
            </a:ln>
          </c:spPr>
          <c:invertIfNegative val="0"/>
          <c:dLbls>
            <c:dLbl>
              <c:idx val="1"/>
              <c:layout>
                <c:manualLayout>
                  <c:x val="-2.4302026463163699E-17"/>
                  <c:y val="-1.3025967008815399E-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4.4144284968814997E-17"/>
                  <c:y val="-6.2834243787336297E-3"/>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
                  <c:y val="-2.11332497036121E-3"/>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2.40789790512882E-3"/>
                  <c:y val="-6.2670620419622899E-3"/>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solidFill>
                <a:schemeClr val="accent2">
                  <a:alpha val="40000"/>
                </a:schemeClr>
              </a:solidFill>
              <a:ln>
                <a:noFill/>
              </a:ln>
              <a:effectLst/>
            </c:spPr>
            <c:txPr>
              <a:bodyPr rot="0" spcFirstLastPara="0" vertOverflow="ellipsis" vert="horz" wrap="square" lIns="38100" tIns="19050" rIns="38100" bIns="19050" anchor="ctr" anchorCtr="1"/>
              <a:lstStyle/>
              <a:p>
                <a:pPr>
                  <a:defRPr lang="zh-CN" sz="900" b="0" i="0" u="none" strike="noStrike" kern="1200" baseline="0">
                    <a:solidFill>
                      <a:sysClr val="windowText" lastClr="000000"/>
                    </a:solidFill>
                    <a:latin typeface="微软雅黑" panose="020B0503020204020204" pitchFamily="2" charset="-122"/>
                    <a:ea typeface="微软雅黑" panose="020B0503020204020204" pitchFamily="2" charset="-122"/>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其他各省市!$C$3:$K$3</c:f>
              <c:numCache>
                <c:formatCode>m"月"d"日"</c:formatCode>
                <c:ptCount val="9"/>
                <c:pt idx="0">
                  <c:v>42277</c:v>
                </c:pt>
                <c:pt idx="1">
                  <c:v>42278</c:v>
                </c:pt>
                <c:pt idx="2">
                  <c:v>42279</c:v>
                </c:pt>
                <c:pt idx="3">
                  <c:v>42280</c:v>
                </c:pt>
                <c:pt idx="4">
                  <c:v>42281</c:v>
                </c:pt>
                <c:pt idx="5">
                  <c:v>42282</c:v>
                </c:pt>
                <c:pt idx="6">
                  <c:v>42283</c:v>
                </c:pt>
                <c:pt idx="7">
                  <c:v>42284</c:v>
                </c:pt>
                <c:pt idx="8">
                  <c:v>42285</c:v>
                </c:pt>
              </c:numCache>
            </c:numRef>
          </c:cat>
          <c:val>
            <c:numRef>
              <c:f>其他各省市!$C$5:$K$5</c:f>
              <c:numCache>
                <c:formatCode>0</c:formatCode>
                <c:ptCount val="9"/>
                <c:pt idx="0">
                  <c:v>283</c:v>
                </c:pt>
                <c:pt idx="1">
                  <c:v>352</c:v>
                </c:pt>
                <c:pt idx="2">
                  <c:v>326</c:v>
                </c:pt>
                <c:pt idx="3">
                  <c:v>325</c:v>
                </c:pt>
                <c:pt idx="4">
                  <c:v>323</c:v>
                </c:pt>
                <c:pt idx="5">
                  <c:v>309</c:v>
                </c:pt>
                <c:pt idx="6">
                  <c:v>305</c:v>
                </c:pt>
                <c:pt idx="7">
                  <c:v>294</c:v>
                </c:pt>
                <c:pt idx="8">
                  <c:v>285</c:v>
                </c:pt>
              </c:numCache>
            </c:numRef>
          </c:val>
        </c:ser>
        <c:dLbls>
          <c:showLegendKey val="0"/>
          <c:showVal val="0"/>
          <c:showCatName val="0"/>
          <c:showSerName val="0"/>
          <c:showPercent val="0"/>
          <c:showBubbleSize val="0"/>
        </c:dLbls>
        <c:gapWidth val="190"/>
        <c:axId val="14038528"/>
        <c:axId val="14040064"/>
      </c:barChart>
      <c:barChart>
        <c:barDir val="col"/>
        <c:grouping val="clustered"/>
        <c:varyColors val="0"/>
        <c:ser>
          <c:idx val="0"/>
          <c:order val="1"/>
          <c:tx>
            <c:strRef>
              <c:f>其他各省市!$B$4</c:f>
              <c:strCache>
                <c:ptCount val="1"/>
                <c:pt idx="0">
                  <c:v>2019年</c:v>
                </c:pt>
              </c:strCache>
            </c:strRef>
          </c:tx>
          <c:spPr>
            <a:noFill/>
            <a:ln w="25400">
              <a:solidFill>
                <a:schemeClr val="accent1"/>
              </a:solidFill>
            </a:ln>
          </c:spPr>
          <c:invertIfNegative val="0"/>
          <c:dLbls>
            <c:dLbl>
              <c:idx val="8"/>
              <c:delete val="1"/>
            </c:dLbl>
            <c:spPr>
              <a:solidFill>
                <a:schemeClr val="accent1">
                  <a:lumMod val="60000"/>
                  <a:lumOff val="40000"/>
                  <a:alpha val="70000"/>
                </a:schemeClr>
              </a:solidFill>
              <a:ln>
                <a:noFill/>
              </a:ln>
              <a:effectLst/>
            </c:spPr>
            <c:txPr>
              <a:bodyPr rot="0" spcFirstLastPara="0" vertOverflow="ellipsis" vert="horz" wrap="square" lIns="38100" tIns="19050" rIns="38100" bIns="19050" anchor="ctr" anchorCtr="1">
                <a:spAutoFit/>
              </a:bodyPr>
              <a:lstStyle/>
              <a:p>
                <a:pPr>
                  <a:defRPr lang="zh-CN" sz="900" b="0" i="0" u="none" strike="noStrike" kern="1200" baseline="0">
                    <a:solidFill>
                      <a:schemeClr val="tx1"/>
                    </a:solidFill>
                    <a:latin typeface="黑体" panose="02010609060101010101" charset="-122"/>
                    <a:ea typeface="黑体" panose="02010609060101010101" charset="-122"/>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numRef>
              <c:f>其他各省市!$C$3:$K$3</c:f>
              <c:numCache>
                <c:formatCode>m"月"d"日"</c:formatCode>
                <c:ptCount val="9"/>
                <c:pt idx="0">
                  <c:v>42277</c:v>
                </c:pt>
                <c:pt idx="1">
                  <c:v>42278</c:v>
                </c:pt>
                <c:pt idx="2">
                  <c:v>42279</c:v>
                </c:pt>
                <c:pt idx="3">
                  <c:v>42280</c:v>
                </c:pt>
                <c:pt idx="4">
                  <c:v>42281</c:v>
                </c:pt>
                <c:pt idx="5">
                  <c:v>42282</c:v>
                </c:pt>
                <c:pt idx="6">
                  <c:v>42283</c:v>
                </c:pt>
                <c:pt idx="7">
                  <c:v>42284</c:v>
                </c:pt>
                <c:pt idx="8">
                  <c:v>42285</c:v>
                </c:pt>
              </c:numCache>
            </c:numRef>
          </c:cat>
          <c:val>
            <c:numRef>
              <c:f>其他各省市!$C$4:$K$4</c:f>
              <c:numCache>
                <c:formatCode>0.0</c:formatCode>
                <c:ptCount val="9"/>
                <c:pt idx="0">
                  <c:v>260.2</c:v>
                </c:pt>
                <c:pt idx="1">
                  <c:v>280.2</c:v>
                </c:pt>
                <c:pt idx="2">
                  <c:v>316.8</c:v>
                </c:pt>
                <c:pt idx="3">
                  <c:v>329.9</c:v>
                </c:pt>
                <c:pt idx="4">
                  <c:v>320</c:v>
                </c:pt>
                <c:pt idx="5">
                  <c:v>307.60000000000002</c:v>
                </c:pt>
                <c:pt idx="6">
                  <c:v>305</c:v>
                </c:pt>
                <c:pt idx="7">
                  <c:v>294.39999999999998</c:v>
                </c:pt>
              </c:numCache>
            </c:numRef>
          </c:val>
        </c:ser>
        <c:dLbls>
          <c:showLegendKey val="0"/>
          <c:showVal val="0"/>
          <c:showCatName val="0"/>
          <c:showSerName val="0"/>
          <c:showPercent val="0"/>
          <c:showBubbleSize val="0"/>
        </c:dLbls>
        <c:gapWidth val="107"/>
        <c:axId val="14062720"/>
        <c:axId val="14064256"/>
      </c:barChart>
      <c:dateAx>
        <c:axId val="14038528"/>
        <c:scaling>
          <c:orientation val="minMax"/>
        </c:scaling>
        <c:delete val="0"/>
        <c:axPos val="b"/>
        <c:numFmt formatCode="m&quot;月&quot;d&quot;日&quot;" sourceLinked="1"/>
        <c:majorTickMark val="out"/>
        <c:minorTickMark val="none"/>
        <c:tickLblPos val="nextTo"/>
        <c:txPr>
          <a:bodyPr rot="-60000000" spcFirstLastPara="0" vertOverflow="ellipsis" vert="horz" wrap="square" anchor="ctr" anchorCtr="1"/>
          <a:lstStyle/>
          <a:p>
            <a:pPr>
              <a:defRPr lang="zh-CN" sz="800" b="0" i="0" u="none" strike="noStrike" kern="1200" baseline="0">
                <a:solidFill>
                  <a:schemeClr val="tx1"/>
                </a:solidFill>
                <a:latin typeface="微软雅黑" panose="020B0503020204020204" pitchFamily="2" charset="-122"/>
                <a:ea typeface="微软雅黑" panose="020B0503020204020204" pitchFamily="2" charset="-122"/>
                <a:cs typeface="+mn-cs"/>
              </a:defRPr>
            </a:pPr>
            <a:endParaRPr lang="zh-CN"/>
          </a:p>
        </c:txPr>
        <c:crossAx val="14040064"/>
        <c:crosses val="autoZero"/>
        <c:auto val="1"/>
        <c:lblOffset val="100"/>
        <c:baseTimeUnit val="days"/>
      </c:dateAx>
      <c:valAx>
        <c:axId val="14040064"/>
        <c:scaling>
          <c:orientation val="minMax"/>
          <c:max val="450"/>
          <c:min val="0"/>
        </c:scaling>
        <c:delete val="0"/>
        <c:axPos val="l"/>
        <c:title>
          <c:tx>
            <c:rich>
              <a:bodyPr rot="0" spcFirstLastPara="0" vertOverflow="ellipsis" vert="eaVert" wrap="square" anchor="ctr" anchorCtr="1"/>
              <a:lstStyle/>
              <a:p>
                <a:pPr>
                  <a:defRPr lang="zh-CN" sz="1050" b="1" i="0" u="none" strike="noStrike" kern="1200" baseline="0">
                    <a:solidFill>
                      <a:schemeClr val="tx1"/>
                    </a:solidFill>
                    <a:latin typeface="+mn-lt"/>
                    <a:ea typeface="+mn-ea"/>
                    <a:cs typeface="+mn-cs"/>
                  </a:defRPr>
                </a:pPr>
                <a:r>
                  <a:rPr lang="zh-CN" altLang="zh-CN" sz="1050" b="0" i="0" baseline="0">
                    <a:effectLst/>
                    <a:latin typeface="微软雅黑" panose="020B0503020204020204" pitchFamily="2" charset="-122"/>
                    <a:ea typeface="微软雅黑" panose="020B0503020204020204" pitchFamily="2" charset="-122"/>
                  </a:rPr>
                  <a:t>单位：万辆次</a:t>
                </a:r>
                <a:endParaRPr lang="zh-CN" altLang="zh-CN" sz="1050">
                  <a:effectLst/>
                  <a:latin typeface="微软雅黑" panose="020B0503020204020204" pitchFamily="2" charset="-122"/>
                  <a:ea typeface="微软雅黑" panose="020B0503020204020204" pitchFamily="2" charset="-122"/>
                </a:endParaRPr>
              </a:p>
            </c:rich>
          </c:tx>
          <c:overlay val="0"/>
        </c:title>
        <c:numFmt formatCode="0" sourceLinked="1"/>
        <c:majorTickMark val="out"/>
        <c:minorTickMark val="none"/>
        <c:tickLblPos val="none"/>
        <c:spPr>
          <a:ln w="6350" cap="flat" cmpd="sng" algn="ctr">
            <a:noFill/>
            <a:prstDash val="solid"/>
            <a:round/>
          </a:ln>
        </c:spPr>
        <c:txPr>
          <a:bodyPr rot="-60000000" spcFirstLastPara="0" vertOverflow="ellipsis" vert="horz" wrap="square" anchor="ctr" anchorCtr="1"/>
          <a:lstStyle/>
          <a:p>
            <a:pPr>
              <a:defRPr lang="zh-CN" sz="1400" b="0" i="0" u="none" strike="noStrike" kern="1200" baseline="0">
                <a:solidFill>
                  <a:schemeClr val="tx1"/>
                </a:solidFill>
                <a:latin typeface="黑体" panose="02010609060101010101" charset="-122"/>
                <a:ea typeface="黑体" panose="02010609060101010101" charset="-122"/>
                <a:cs typeface="+mn-cs"/>
              </a:defRPr>
            </a:pPr>
            <a:endParaRPr lang="zh-CN"/>
          </a:p>
        </c:txPr>
        <c:crossAx val="14038528"/>
        <c:crosses val="autoZero"/>
        <c:crossBetween val="between"/>
        <c:majorUnit val="40"/>
      </c:valAx>
      <c:dateAx>
        <c:axId val="14062720"/>
        <c:scaling>
          <c:orientation val="minMax"/>
        </c:scaling>
        <c:delete val="1"/>
        <c:axPos val="b"/>
        <c:numFmt formatCode="m&quot;月&quot;d&quot;日&quot;" sourceLinked="1"/>
        <c:majorTickMark val="out"/>
        <c:minorTickMark val="none"/>
        <c:tickLblPos val="none"/>
        <c:crossAx val="14064256"/>
        <c:crosses val="autoZero"/>
        <c:auto val="1"/>
        <c:lblOffset val="100"/>
        <c:baseTimeUnit val="days"/>
      </c:dateAx>
      <c:valAx>
        <c:axId val="14064256"/>
        <c:scaling>
          <c:orientation val="minMax"/>
          <c:max val="450"/>
          <c:min val="0"/>
        </c:scaling>
        <c:delete val="0"/>
        <c:axPos val="r"/>
        <c:numFmt formatCode="0.0" sourceLinked="1"/>
        <c:majorTickMark val="out"/>
        <c:minorTickMark val="none"/>
        <c:tickLblPos val="none"/>
        <c:spPr>
          <a:ln w="6350" cap="flat" cmpd="sng" algn="ctr">
            <a:noFill/>
            <a:prstDash val="solid"/>
            <a:round/>
          </a:ln>
        </c:spPr>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4062720"/>
        <c:crosses val="max"/>
        <c:crossBetween val="between"/>
      </c:valAx>
    </c:plotArea>
    <c:legend>
      <c:legendPos val="t"/>
      <c:layout>
        <c:manualLayout>
          <c:xMode val="edge"/>
          <c:yMode val="edge"/>
          <c:x val="0.71455090808086696"/>
          <c:y val="0.115020111469588"/>
          <c:w val="0.28304117599377199"/>
          <c:h val="6.5382591946851601E-2"/>
        </c:manualLayout>
      </c:layout>
      <c:overlay val="0"/>
      <c:txPr>
        <a:bodyPr rot="0" spcFirstLastPara="0" vertOverflow="ellipsis" vert="horz" wrap="square" anchor="ctr" anchorCtr="1"/>
        <a:lstStyle/>
        <a:p>
          <a:pPr>
            <a:defRPr lang="zh-CN" sz="900" b="0" i="0" u="none" strike="noStrike" kern="1200" baseline="0">
              <a:solidFill>
                <a:schemeClr val="tx1"/>
              </a:solidFill>
              <a:latin typeface="微软雅黑" panose="020B0503020204020204" pitchFamily="2" charset="-122"/>
              <a:ea typeface="微软雅黑" panose="020B0503020204020204" pitchFamily="2" charset="-122"/>
              <a:cs typeface="+mn-cs"/>
            </a:defRPr>
          </a:pPr>
          <a:endParaRPr lang="zh-CN"/>
        </a:p>
      </c:txPr>
    </c:legend>
    <c:plotVisOnly val="1"/>
    <c:dispBlanksAs val="gap"/>
    <c:showDLblsOverMax val="0"/>
  </c:chart>
  <c:txPr>
    <a:bodyPr/>
    <a:lstStyle/>
    <a:p>
      <a:pPr>
        <a:defRPr lang="zh-CN"/>
      </a:pPr>
      <a:endParaRPr lang="zh-CN"/>
    </a:p>
  </c:txPr>
  <c:externalData r:id="rId2">
    <c:autoUpdate val="0"/>
  </c:externalData>
  <c:userShapes r:id="rId3"/>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zh-CN" sz="1200" b="0" i="0" u="none" strike="noStrike" kern="1200" baseline="0">
                <a:solidFill>
                  <a:schemeClr val="tx1"/>
                </a:solidFill>
                <a:latin typeface="微软雅黑" panose="020B0503020204020204" pitchFamily="2" charset="-122"/>
                <a:ea typeface="微软雅黑" panose="020B0503020204020204" pitchFamily="2" charset="-122"/>
                <a:cs typeface="+mn-cs"/>
              </a:defRPr>
            </a:pPr>
            <a:r>
              <a:rPr lang="en-US" altLang="zh-CN">
                <a:latin typeface="微软雅黑" panose="020B0503020204020204" pitchFamily="2" charset="-122"/>
                <a:ea typeface="微软雅黑" panose="020B0503020204020204" pitchFamily="2" charset="-122"/>
              </a:rPr>
              <a:t>2020</a:t>
            </a:r>
            <a:r>
              <a:rPr lang="zh-CN" altLang="en-US">
                <a:latin typeface="微软雅黑" panose="020B0503020204020204" pitchFamily="2" charset="-122"/>
                <a:ea typeface="微软雅黑" panose="020B0503020204020204" pitchFamily="2" charset="-122"/>
              </a:rPr>
              <a:t>年安徽省国庆节（含中秋节）高速公路网流量日变图</a:t>
            </a:r>
          </a:p>
        </c:rich>
      </c:tx>
      <c:layout>
        <c:manualLayout>
          <c:xMode val="edge"/>
          <c:yMode val="edge"/>
          <c:x val="4.1419256736900202E-2"/>
          <c:y val="1.0420934006096901E-2"/>
        </c:manualLayout>
      </c:layout>
      <c:overlay val="0"/>
    </c:title>
    <c:autoTitleDeleted val="0"/>
    <c:plotArea>
      <c:layout>
        <c:manualLayout>
          <c:layoutTarget val="inner"/>
          <c:xMode val="edge"/>
          <c:yMode val="edge"/>
          <c:x val="4.4526112112517301E-2"/>
          <c:y val="0.18997026293372299"/>
          <c:w val="0.941369885814477"/>
          <c:h val="0.67981698140267"/>
        </c:manualLayout>
      </c:layout>
      <c:barChart>
        <c:barDir val="col"/>
        <c:grouping val="clustered"/>
        <c:varyColors val="0"/>
        <c:ser>
          <c:idx val="1"/>
          <c:order val="0"/>
          <c:tx>
            <c:strRef>
              <c:f>其他各省市!$B$18</c:f>
              <c:strCache>
                <c:ptCount val="1"/>
                <c:pt idx="0">
                  <c:v>预测2020年</c:v>
                </c:pt>
              </c:strCache>
            </c:strRef>
          </c:tx>
          <c:spPr>
            <a:pattFill prst="wdUpDiag">
              <a:fgClr>
                <a:schemeClr val="accent2"/>
              </a:fgClr>
              <a:bgClr>
                <a:schemeClr val="bg1"/>
              </a:bgClr>
            </a:pattFill>
            <a:ln w="22225">
              <a:solidFill>
                <a:schemeClr val="accent2"/>
              </a:solidFill>
            </a:ln>
          </c:spPr>
          <c:invertIfNegative val="0"/>
          <c:dLbls>
            <c:dLbl>
              <c:idx val="1"/>
              <c:layout>
                <c:manualLayout>
                  <c:x val="-2.4302026463163699E-17"/>
                  <c:y val="-1.3025967008815399E-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4.8157958102576903E-3"/>
                  <c:y val="7.9928202030560898E-4"/>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2.40789790512882E-3"/>
                  <c:y val="-2.2924965682688402E-3"/>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2.40789790512882E-3"/>
                  <c:y val="-9.9921703570001706E-3"/>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solidFill>
                <a:schemeClr val="accent2">
                  <a:alpha val="40000"/>
                </a:schemeClr>
              </a:solidFill>
              <a:ln>
                <a:noFill/>
              </a:ln>
              <a:effectLst/>
            </c:spPr>
            <c:txPr>
              <a:bodyPr rot="0" spcFirstLastPara="0" vertOverflow="ellipsis" vert="horz" wrap="square" lIns="38100" tIns="19050" rIns="38100" bIns="19050" anchor="ctr" anchorCtr="1"/>
              <a:lstStyle/>
              <a:p>
                <a:pPr>
                  <a:defRPr lang="zh-CN" sz="900" b="0" i="0" u="none" strike="noStrike" kern="1200" baseline="0">
                    <a:solidFill>
                      <a:sysClr val="windowText" lastClr="000000"/>
                    </a:solidFill>
                    <a:latin typeface="微软雅黑" panose="020B0503020204020204" pitchFamily="2" charset="-122"/>
                    <a:ea typeface="微软雅黑" panose="020B0503020204020204" pitchFamily="2" charset="-122"/>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其他各省市!$C$3:$K$3</c:f>
              <c:numCache>
                <c:formatCode>m"月"d"日"</c:formatCode>
                <c:ptCount val="9"/>
                <c:pt idx="0">
                  <c:v>42277</c:v>
                </c:pt>
                <c:pt idx="1">
                  <c:v>42278</c:v>
                </c:pt>
                <c:pt idx="2">
                  <c:v>42279</c:v>
                </c:pt>
                <c:pt idx="3">
                  <c:v>42280</c:v>
                </c:pt>
                <c:pt idx="4">
                  <c:v>42281</c:v>
                </c:pt>
                <c:pt idx="5">
                  <c:v>42282</c:v>
                </c:pt>
                <c:pt idx="6">
                  <c:v>42283</c:v>
                </c:pt>
                <c:pt idx="7">
                  <c:v>42284</c:v>
                </c:pt>
                <c:pt idx="8">
                  <c:v>42285</c:v>
                </c:pt>
              </c:numCache>
            </c:numRef>
          </c:cat>
          <c:val>
            <c:numRef>
              <c:f>其他各省市!$C$18:$K$18</c:f>
              <c:numCache>
                <c:formatCode>General</c:formatCode>
                <c:ptCount val="9"/>
                <c:pt idx="0">
                  <c:v>117</c:v>
                </c:pt>
                <c:pt idx="1">
                  <c:v>210</c:v>
                </c:pt>
                <c:pt idx="2">
                  <c:v>166</c:v>
                </c:pt>
                <c:pt idx="3">
                  <c:v>167</c:v>
                </c:pt>
                <c:pt idx="4">
                  <c:v>168</c:v>
                </c:pt>
                <c:pt idx="5">
                  <c:v>161</c:v>
                </c:pt>
                <c:pt idx="6">
                  <c:v>160</c:v>
                </c:pt>
                <c:pt idx="7">
                  <c:v>160</c:v>
                </c:pt>
                <c:pt idx="8">
                  <c:v>138</c:v>
                </c:pt>
              </c:numCache>
            </c:numRef>
          </c:val>
        </c:ser>
        <c:dLbls>
          <c:showLegendKey val="0"/>
          <c:showVal val="0"/>
          <c:showCatName val="0"/>
          <c:showSerName val="0"/>
          <c:showPercent val="0"/>
          <c:showBubbleSize val="0"/>
        </c:dLbls>
        <c:gapWidth val="190"/>
        <c:axId val="143243520"/>
        <c:axId val="143462400"/>
      </c:barChart>
      <c:barChart>
        <c:barDir val="col"/>
        <c:grouping val="clustered"/>
        <c:varyColors val="0"/>
        <c:ser>
          <c:idx val="0"/>
          <c:order val="1"/>
          <c:tx>
            <c:strRef>
              <c:f>其他各省市!$B$17</c:f>
              <c:strCache>
                <c:ptCount val="1"/>
                <c:pt idx="0">
                  <c:v>2019年</c:v>
                </c:pt>
              </c:strCache>
            </c:strRef>
          </c:tx>
          <c:spPr>
            <a:noFill/>
            <a:ln w="25400">
              <a:solidFill>
                <a:schemeClr val="accent1"/>
              </a:solidFill>
            </a:ln>
          </c:spPr>
          <c:invertIfNegative val="0"/>
          <c:dLbls>
            <c:dLbl>
              <c:idx val="8"/>
              <c:delete val="1"/>
            </c:dLbl>
            <c:spPr>
              <a:solidFill>
                <a:schemeClr val="accent1">
                  <a:lumMod val="60000"/>
                  <a:lumOff val="40000"/>
                  <a:alpha val="70000"/>
                </a:schemeClr>
              </a:solidFill>
              <a:ln>
                <a:noFill/>
              </a:ln>
              <a:effectLst/>
            </c:spPr>
            <c:txPr>
              <a:bodyPr rot="0" spcFirstLastPara="0" vertOverflow="ellipsis" vert="horz" wrap="square" lIns="38100" tIns="19050" rIns="38100" bIns="19050" anchor="ctr" anchorCtr="1">
                <a:spAutoFit/>
              </a:bodyPr>
              <a:lstStyle/>
              <a:p>
                <a:pPr>
                  <a:defRPr lang="zh-CN" sz="900" b="0" i="0" u="none" strike="noStrike" kern="1200" baseline="0">
                    <a:solidFill>
                      <a:schemeClr val="tx1"/>
                    </a:solidFill>
                    <a:latin typeface="黑体" panose="02010609060101010101" charset="-122"/>
                    <a:ea typeface="黑体" panose="02010609060101010101" charset="-122"/>
                    <a:cs typeface="+mn-cs"/>
                  </a:defRPr>
                </a:pPr>
                <a:endParaRPr lang="zh-CN"/>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numRef>
              <c:f>其他各省市!$C$3:$K$3</c:f>
              <c:numCache>
                <c:formatCode>m"月"d"日"</c:formatCode>
                <c:ptCount val="9"/>
                <c:pt idx="0">
                  <c:v>42277</c:v>
                </c:pt>
                <c:pt idx="1">
                  <c:v>42278</c:v>
                </c:pt>
                <c:pt idx="2">
                  <c:v>42279</c:v>
                </c:pt>
                <c:pt idx="3">
                  <c:v>42280</c:v>
                </c:pt>
                <c:pt idx="4">
                  <c:v>42281</c:v>
                </c:pt>
                <c:pt idx="5">
                  <c:v>42282</c:v>
                </c:pt>
                <c:pt idx="6">
                  <c:v>42283</c:v>
                </c:pt>
                <c:pt idx="7">
                  <c:v>42284</c:v>
                </c:pt>
                <c:pt idx="8">
                  <c:v>42285</c:v>
                </c:pt>
              </c:numCache>
            </c:numRef>
          </c:cat>
          <c:val>
            <c:numRef>
              <c:f>其他各省市!$C$17:$K$17</c:f>
              <c:numCache>
                <c:formatCode>0.0</c:formatCode>
                <c:ptCount val="9"/>
                <c:pt idx="0">
                  <c:v>108.09</c:v>
                </c:pt>
                <c:pt idx="1">
                  <c:v>198.54</c:v>
                </c:pt>
                <c:pt idx="2">
                  <c:v>156.79</c:v>
                </c:pt>
                <c:pt idx="3">
                  <c:v>158.1</c:v>
                </c:pt>
                <c:pt idx="4">
                  <c:v>158.68</c:v>
                </c:pt>
                <c:pt idx="5">
                  <c:v>152.29</c:v>
                </c:pt>
                <c:pt idx="6">
                  <c:v>151.19999999999999</c:v>
                </c:pt>
                <c:pt idx="7">
                  <c:v>131.15</c:v>
                </c:pt>
              </c:numCache>
            </c:numRef>
          </c:val>
        </c:ser>
        <c:dLbls>
          <c:showLegendKey val="0"/>
          <c:showVal val="0"/>
          <c:showCatName val="0"/>
          <c:showSerName val="0"/>
          <c:showPercent val="0"/>
          <c:showBubbleSize val="0"/>
        </c:dLbls>
        <c:gapWidth val="107"/>
        <c:axId val="143464320"/>
        <c:axId val="143465856"/>
      </c:barChart>
      <c:dateAx>
        <c:axId val="143243520"/>
        <c:scaling>
          <c:orientation val="minMax"/>
        </c:scaling>
        <c:delete val="0"/>
        <c:axPos val="b"/>
        <c:numFmt formatCode="m&quot;月&quot;d&quot;日&quot;" sourceLinked="1"/>
        <c:majorTickMark val="out"/>
        <c:minorTickMark val="none"/>
        <c:tickLblPos val="nextTo"/>
        <c:txPr>
          <a:bodyPr rot="-60000000" spcFirstLastPara="0" vertOverflow="ellipsis" vert="horz" wrap="square" anchor="ctr" anchorCtr="1"/>
          <a:lstStyle/>
          <a:p>
            <a:pPr>
              <a:defRPr lang="zh-CN" sz="800" b="0" i="0" u="none" strike="noStrike" kern="1200" baseline="0">
                <a:solidFill>
                  <a:schemeClr val="tx1"/>
                </a:solidFill>
                <a:latin typeface="微软雅黑" panose="020B0503020204020204" pitchFamily="2" charset="-122"/>
                <a:ea typeface="微软雅黑" panose="020B0503020204020204" pitchFamily="2" charset="-122"/>
                <a:cs typeface="+mn-cs"/>
              </a:defRPr>
            </a:pPr>
            <a:endParaRPr lang="zh-CN"/>
          </a:p>
        </c:txPr>
        <c:crossAx val="143462400"/>
        <c:crosses val="autoZero"/>
        <c:auto val="1"/>
        <c:lblOffset val="100"/>
        <c:baseTimeUnit val="days"/>
      </c:dateAx>
      <c:valAx>
        <c:axId val="143462400"/>
        <c:scaling>
          <c:orientation val="minMax"/>
          <c:max val="450"/>
          <c:min val="0"/>
        </c:scaling>
        <c:delete val="0"/>
        <c:axPos val="l"/>
        <c:title>
          <c:tx>
            <c:rich>
              <a:bodyPr rot="0" spcFirstLastPara="0" vertOverflow="ellipsis" vert="eaVert" wrap="square" anchor="ctr" anchorCtr="1"/>
              <a:lstStyle/>
              <a:p>
                <a:pPr>
                  <a:defRPr lang="zh-CN" sz="1050" b="0" i="0" u="none" strike="noStrike" kern="1200" baseline="0">
                    <a:solidFill>
                      <a:schemeClr val="tx1"/>
                    </a:solidFill>
                    <a:latin typeface="微软雅黑" panose="020B0503020204020204" pitchFamily="2" charset="-122"/>
                    <a:ea typeface="微软雅黑" panose="020B0503020204020204" pitchFamily="2" charset="-122"/>
                    <a:cs typeface="+mn-cs"/>
                  </a:defRPr>
                </a:pPr>
                <a:r>
                  <a:rPr lang="zh-CN" altLang="en-US" sz="1050" b="0">
                    <a:latin typeface="微软雅黑" panose="020B0503020204020204" pitchFamily="2" charset="-122"/>
                    <a:ea typeface="微软雅黑" panose="020B0503020204020204" pitchFamily="2" charset="-122"/>
                  </a:rPr>
                  <a:t>单位：万辆次</a:t>
                </a:r>
              </a:p>
            </c:rich>
          </c:tx>
          <c:layout>
            <c:manualLayout>
              <c:xMode val="edge"/>
              <c:yMode val="edge"/>
              <c:x val="0"/>
              <c:y val="0.24659796159066499"/>
            </c:manualLayout>
          </c:layout>
          <c:overlay val="0"/>
        </c:title>
        <c:numFmt formatCode="General" sourceLinked="1"/>
        <c:majorTickMark val="out"/>
        <c:minorTickMark val="none"/>
        <c:tickLblPos val="none"/>
        <c:spPr>
          <a:ln w="6350" cap="flat" cmpd="sng" algn="ctr">
            <a:noFill/>
            <a:prstDash val="solid"/>
            <a:round/>
          </a:ln>
        </c:spPr>
        <c:txPr>
          <a:bodyPr rot="-60000000" spcFirstLastPara="0" vertOverflow="ellipsis" vert="horz" wrap="square" anchor="ctr" anchorCtr="1"/>
          <a:lstStyle/>
          <a:p>
            <a:pPr>
              <a:defRPr lang="zh-CN" sz="1400" b="0" i="0" u="none" strike="noStrike" kern="1200" baseline="0">
                <a:solidFill>
                  <a:schemeClr val="tx1"/>
                </a:solidFill>
                <a:latin typeface="黑体" panose="02010609060101010101" charset="-122"/>
                <a:ea typeface="黑体" panose="02010609060101010101" charset="-122"/>
                <a:cs typeface="+mn-cs"/>
              </a:defRPr>
            </a:pPr>
            <a:endParaRPr lang="zh-CN"/>
          </a:p>
        </c:txPr>
        <c:crossAx val="143243520"/>
        <c:crosses val="autoZero"/>
        <c:crossBetween val="between"/>
        <c:majorUnit val="40"/>
      </c:valAx>
      <c:dateAx>
        <c:axId val="143464320"/>
        <c:scaling>
          <c:orientation val="minMax"/>
        </c:scaling>
        <c:delete val="1"/>
        <c:axPos val="b"/>
        <c:numFmt formatCode="m&quot;月&quot;d&quot;日&quot;" sourceLinked="1"/>
        <c:majorTickMark val="out"/>
        <c:minorTickMark val="none"/>
        <c:tickLblPos val="none"/>
        <c:crossAx val="143465856"/>
        <c:crosses val="autoZero"/>
        <c:auto val="1"/>
        <c:lblOffset val="100"/>
        <c:baseTimeUnit val="days"/>
      </c:dateAx>
      <c:valAx>
        <c:axId val="143465856"/>
        <c:scaling>
          <c:orientation val="minMax"/>
          <c:max val="450"/>
          <c:min val="0"/>
        </c:scaling>
        <c:delete val="0"/>
        <c:axPos val="r"/>
        <c:numFmt formatCode="0.0" sourceLinked="1"/>
        <c:majorTickMark val="out"/>
        <c:minorTickMark val="none"/>
        <c:tickLblPos val="none"/>
        <c:spPr>
          <a:ln w="6350" cap="flat" cmpd="sng" algn="ctr">
            <a:noFill/>
            <a:prstDash val="solid"/>
            <a:round/>
          </a:ln>
        </c:spPr>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43464320"/>
        <c:crosses val="max"/>
        <c:crossBetween val="between"/>
      </c:valAx>
    </c:plotArea>
    <c:legend>
      <c:legendPos val="t"/>
      <c:layout>
        <c:manualLayout>
          <c:xMode val="edge"/>
          <c:yMode val="edge"/>
          <c:x val="0.71455090808086696"/>
          <c:y val="0.115020111469588"/>
          <c:w val="0.28304117599377199"/>
          <c:h val="6.5382591946851601E-2"/>
        </c:manualLayout>
      </c:layout>
      <c:overlay val="0"/>
      <c:txPr>
        <a:bodyPr rot="0" spcFirstLastPara="0" vertOverflow="ellipsis" vert="horz" wrap="square" anchor="ctr" anchorCtr="1"/>
        <a:lstStyle/>
        <a:p>
          <a:pPr>
            <a:defRPr lang="zh-CN" sz="900" b="0" i="0" u="none" strike="noStrike" kern="1200" baseline="0">
              <a:solidFill>
                <a:schemeClr val="tx1"/>
              </a:solidFill>
              <a:latin typeface="微软雅黑" panose="020B0503020204020204" pitchFamily="2" charset="-122"/>
              <a:ea typeface="微软雅黑" panose="020B0503020204020204" pitchFamily="2" charset="-122"/>
              <a:cs typeface="+mn-cs"/>
            </a:defRPr>
          </a:pPr>
          <a:endParaRPr lang="zh-CN"/>
        </a:p>
      </c:txPr>
    </c:legend>
    <c:plotVisOnly val="1"/>
    <c:dispBlanksAs val="gap"/>
    <c:showDLblsOverMax val="0"/>
  </c:chart>
  <c:txPr>
    <a:bodyPr/>
    <a:lstStyle/>
    <a:p>
      <a:pPr>
        <a:defRPr lang="zh-CN"/>
      </a:pPr>
      <a:endParaRPr lang="zh-CN"/>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0.73807</cdr:x>
      <cdr:y>0.1726</cdr:y>
    </cdr:from>
    <cdr:to>
      <cdr:x>0.98707</cdr:x>
      <cdr:y>0.25847</cdr:y>
    </cdr:to>
    <cdr:sp macro="" textlink="">
      <cdr:nvSpPr>
        <cdr:cNvPr id="2" name="矩形 1"/>
        <cdr:cNvSpPr/>
      </cdr:nvSpPr>
      <cdr:spPr>
        <a:xfrm xmlns:a="http://schemas.openxmlformats.org/drawingml/2006/main">
          <a:off x="3892820" y="591967"/>
          <a:ext cx="1313303" cy="294503"/>
        </a:xfrm>
        <a:prstGeom xmlns:a="http://schemas.openxmlformats.org/drawingml/2006/main" prst="rect">
          <a:avLst/>
        </a:prstGeom>
        <a:solidFill xmlns:a="http://schemas.openxmlformats.org/drawingml/2006/main">
          <a:schemeClr val="bg1"/>
        </a:solidFill>
        <a:ln xmlns:a="http://schemas.openxmlformats.org/drawingml/2006/main">
          <a:noFill/>
        </a:ln>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zh-CN" altLang="en-US" sz="1000">
              <a:latin typeface="微软雅黑" panose="020B0503020204020204" pitchFamily="2" charset="-122"/>
              <a:ea typeface="微软雅黑" panose="020B0503020204020204" pitchFamily="2" charset="-122"/>
            </a:rPr>
            <a:t>日均：</a:t>
          </a:r>
          <a:r>
            <a:rPr lang="en-US" altLang="zh-CN" sz="1000">
              <a:latin typeface="微软雅黑" panose="020B0503020204020204" pitchFamily="2" charset="-122"/>
              <a:ea typeface="微软雅黑" panose="020B0503020204020204" pitchFamily="2" charset="-122"/>
            </a:rPr>
            <a:t>137.5</a:t>
          </a:r>
          <a:r>
            <a:rPr lang="zh-CN" altLang="en-US" sz="1000">
              <a:latin typeface="微软雅黑" panose="020B0503020204020204" pitchFamily="2" charset="-122"/>
              <a:ea typeface="微软雅黑" panose="020B0503020204020204" pitchFamily="2" charset="-122"/>
            </a:rPr>
            <a:t>万辆次</a:t>
          </a:r>
        </a:p>
      </cdr:txBody>
    </cdr:sp>
  </cdr:relSizeAnchor>
  <cdr:relSizeAnchor xmlns:cdr="http://schemas.openxmlformats.org/drawingml/2006/chartDrawing">
    <cdr:from>
      <cdr:x>0.00677</cdr:x>
      <cdr:y>0.00687</cdr:y>
    </cdr:from>
    <cdr:to>
      <cdr:x>0.03685</cdr:x>
      <cdr:y>0.11953</cdr:y>
    </cdr:to>
    <cdr:sp macro="" textlink="">
      <cdr:nvSpPr>
        <cdr:cNvPr id="3" name="五边形 2"/>
        <cdr:cNvSpPr/>
      </cdr:nvSpPr>
      <cdr:spPr>
        <a:xfrm xmlns:a="http://schemas.openxmlformats.org/drawingml/2006/main" rot="5400000">
          <a:off x="35780" y="19878"/>
          <a:ext cx="159027" cy="326003"/>
        </a:xfrm>
        <a:prstGeom xmlns:a="http://schemas.openxmlformats.org/drawingml/2006/main" prst="homePlate">
          <a:avLst/>
        </a:prstGeom>
        <a:solidFill xmlns:a="http://schemas.openxmlformats.org/drawingml/2006/main">
          <a:schemeClr val="accent1"/>
        </a:solidFill>
        <a:ln xmlns:a="http://schemas.openxmlformats.org/drawingml/2006/main" w="12700"/>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zh-CN"/>
        </a:p>
      </cdr:txBody>
    </cdr:sp>
  </cdr:relSizeAnchor>
</c:userShapes>
</file>

<file path=word/drawings/drawing2.xml><?xml version="1.0" encoding="utf-8"?>
<c:userShapes xmlns:c="http://schemas.openxmlformats.org/drawingml/2006/chart">
  <cdr:relSizeAnchor xmlns:cdr="http://schemas.openxmlformats.org/drawingml/2006/chartDrawing">
    <cdr:from>
      <cdr:x>0.73807</cdr:x>
      <cdr:y>0.1726</cdr:y>
    </cdr:from>
    <cdr:to>
      <cdr:x>0.98707</cdr:x>
      <cdr:y>0.25847</cdr:y>
    </cdr:to>
    <cdr:sp macro="" textlink="">
      <cdr:nvSpPr>
        <cdr:cNvPr id="2" name="矩形 1"/>
        <cdr:cNvSpPr/>
      </cdr:nvSpPr>
      <cdr:spPr>
        <a:xfrm xmlns:a="http://schemas.openxmlformats.org/drawingml/2006/main">
          <a:off x="3892820" y="591967"/>
          <a:ext cx="1313303" cy="294503"/>
        </a:xfrm>
        <a:prstGeom xmlns:a="http://schemas.openxmlformats.org/drawingml/2006/main" prst="rect">
          <a:avLst/>
        </a:prstGeom>
        <a:solidFill xmlns:a="http://schemas.openxmlformats.org/drawingml/2006/main">
          <a:schemeClr val="bg1"/>
        </a:solidFill>
        <a:ln xmlns:a="http://schemas.openxmlformats.org/drawingml/2006/main">
          <a:noFill/>
        </a:ln>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zh-CN" altLang="en-US" sz="1000">
              <a:latin typeface="微软雅黑" panose="020B0503020204020204" pitchFamily="2" charset="-122"/>
              <a:ea typeface="微软雅黑" panose="020B0503020204020204" pitchFamily="2" charset="-122"/>
            </a:rPr>
            <a:t>日均：</a:t>
          </a:r>
          <a:r>
            <a:rPr lang="en-US" altLang="zh-CN" sz="1000">
              <a:latin typeface="微软雅黑" panose="020B0503020204020204" pitchFamily="2" charset="-122"/>
              <a:ea typeface="微软雅黑" panose="020B0503020204020204" pitchFamily="2" charset="-122"/>
            </a:rPr>
            <a:t>353</a:t>
          </a:r>
          <a:r>
            <a:rPr lang="zh-CN" altLang="en-US" sz="1000">
              <a:latin typeface="微软雅黑" panose="020B0503020204020204" pitchFamily="2" charset="-122"/>
              <a:ea typeface="微软雅黑" panose="020B0503020204020204" pitchFamily="2" charset="-122"/>
            </a:rPr>
            <a:t>万辆次</a:t>
          </a:r>
        </a:p>
      </cdr:txBody>
    </cdr:sp>
  </cdr:relSizeAnchor>
  <cdr:relSizeAnchor xmlns:cdr="http://schemas.openxmlformats.org/drawingml/2006/chartDrawing">
    <cdr:from>
      <cdr:x>0.00677</cdr:x>
      <cdr:y>0.00687</cdr:y>
    </cdr:from>
    <cdr:to>
      <cdr:x>0.03685</cdr:x>
      <cdr:y>0.11953</cdr:y>
    </cdr:to>
    <cdr:sp macro="" textlink="">
      <cdr:nvSpPr>
        <cdr:cNvPr id="3" name="五边形 2"/>
        <cdr:cNvSpPr/>
      </cdr:nvSpPr>
      <cdr:spPr>
        <a:xfrm xmlns:a="http://schemas.openxmlformats.org/drawingml/2006/main" rot="5400000">
          <a:off x="35780" y="19878"/>
          <a:ext cx="159027" cy="326003"/>
        </a:xfrm>
        <a:prstGeom xmlns:a="http://schemas.openxmlformats.org/drawingml/2006/main" prst="homePlate">
          <a:avLst/>
        </a:prstGeom>
        <a:solidFill xmlns:a="http://schemas.openxmlformats.org/drawingml/2006/main">
          <a:schemeClr val="accent1"/>
        </a:solidFill>
        <a:ln xmlns:a="http://schemas.openxmlformats.org/drawingml/2006/main" w="12700"/>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zh-CN"/>
        </a:p>
      </cdr:txBody>
    </cdr:sp>
  </cdr:relSizeAnchor>
</c:userShapes>
</file>

<file path=word/drawings/drawing3.xml><?xml version="1.0" encoding="utf-8"?>
<c:userShapes xmlns:c="http://schemas.openxmlformats.org/drawingml/2006/chart">
  <cdr:relSizeAnchor xmlns:cdr="http://schemas.openxmlformats.org/drawingml/2006/chartDrawing">
    <cdr:from>
      <cdr:x>0.73807</cdr:x>
      <cdr:y>0.1726</cdr:y>
    </cdr:from>
    <cdr:to>
      <cdr:x>0.98707</cdr:x>
      <cdr:y>0.25847</cdr:y>
    </cdr:to>
    <cdr:sp macro="" textlink="">
      <cdr:nvSpPr>
        <cdr:cNvPr id="2" name="矩形 1"/>
        <cdr:cNvSpPr/>
      </cdr:nvSpPr>
      <cdr:spPr>
        <a:xfrm xmlns:a="http://schemas.openxmlformats.org/drawingml/2006/main">
          <a:off x="3892820" y="591967"/>
          <a:ext cx="1313303" cy="294503"/>
        </a:xfrm>
        <a:prstGeom xmlns:a="http://schemas.openxmlformats.org/drawingml/2006/main" prst="rect">
          <a:avLst/>
        </a:prstGeom>
        <a:solidFill xmlns:a="http://schemas.openxmlformats.org/drawingml/2006/main">
          <a:schemeClr val="bg1"/>
        </a:solidFill>
        <a:ln xmlns:a="http://schemas.openxmlformats.org/drawingml/2006/main">
          <a:noFill/>
        </a:ln>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zh-CN" altLang="en-US" sz="1000">
              <a:latin typeface="微软雅黑" panose="020B0503020204020204" pitchFamily="2" charset="-122"/>
              <a:ea typeface="微软雅黑" panose="020B0503020204020204" pitchFamily="2" charset="-122"/>
            </a:rPr>
            <a:t>日均：</a:t>
          </a:r>
          <a:r>
            <a:rPr lang="en-US" altLang="zh-CN" sz="1000">
              <a:latin typeface="微软雅黑" panose="020B0503020204020204" pitchFamily="2" charset="-122"/>
              <a:ea typeface="微软雅黑" panose="020B0503020204020204" pitchFamily="2" charset="-122"/>
            </a:rPr>
            <a:t>315</a:t>
          </a:r>
          <a:r>
            <a:rPr lang="zh-CN" altLang="en-US" sz="1000">
              <a:latin typeface="微软雅黑" panose="020B0503020204020204" pitchFamily="2" charset="-122"/>
              <a:ea typeface="微软雅黑" panose="020B0503020204020204" pitchFamily="2" charset="-122"/>
            </a:rPr>
            <a:t>万辆次</a:t>
          </a:r>
        </a:p>
      </cdr:txBody>
    </cdr:sp>
  </cdr:relSizeAnchor>
  <cdr:relSizeAnchor xmlns:cdr="http://schemas.openxmlformats.org/drawingml/2006/chartDrawing">
    <cdr:from>
      <cdr:x>0.00677</cdr:x>
      <cdr:y>0.00687</cdr:y>
    </cdr:from>
    <cdr:to>
      <cdr:x>0.03685</cdr:x>
      <cdr:y>0.11953</cdr:y>
    </cdr:to>
    <cdr:sp macro="" textlink="">
      <cdr:nvSpPr>
        <cdr:cNvPr id="3" name="五边形 2"/>
        <cdr:cNvSpPr/>
      </cdr:nvSpPr>
      <cdr:spPr>
        <a:xfrm xmlns:a="http://schemas.openxmlformats.org/drawingml/2006/main" rot="5400000">
          <a:off x="35780" y="19878"/>
          <a:ext cx="159027" cy="326003"/>
        </a:xfrm>
        <a:prstGeom xmlns:a="http://schemas.openxmlformats.org/drawingml/2006/main" prst="homePlate">
          <a:avLst/>
        </a:prstGeom>
        <a:solidFill xmlns:a="http://schemas.openxmlformats.org/drawingml/2006/main">
          <a:schemeClr val="accent1"/>
        </a:solidFill>
        <a:ln xmlns:a="http://schemas.openxmlformats.org/drawingml/2006/main" w="12700"/>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zh-CN"/>
        </a:p>
      </cdr:txBody>
    </cdr:sp>
  </cdr:relSizeAnchor>
</c:userShapes>
</file>

<file path=word/drawings/drawing4.xml><?xml version="1.0" encoding="utf-8"?>
<c:userShapes xmlns:c="http://schemas.openxmlformats.org/drawingml/2006/chart">
  <cdr:relSizeAnchor xmlns:cdr="http://schemas.openxmlformats.org/drawingml/2006/chartDrawing">
    <cdr:from>
      <cdr:x>0.73807</cdr:x>
      <cdr:y>0.1726</cdr:y>
    </cdr:from>
    <cdr:to>
      <cdr:x>0.98707</cdr:x>
      <cdr:y>0.25847</cdr:y>
    </cdr:to>
    <cdr:sp macro="" textlink="">
      <cdr:nvSpPr>
        <cdr:cNvPr id="2" name="矩形 1"/>
        <cdr:cNvSpPr/>
      </cdr:nvSpPr>
      <cdr:spPr>
        <a:xfrm xmlns:a="http://schemas.openxmlformats.org/drawingml/2006/main">
          <a:off x="3892820" y="591967"/>
          <a:ext cx="1313303" cy="294503"/>
        </a:xfrm>
        <a:prstGeom xmlns:a="http://schemas.openxmlformats.org/drawingml/2006/main" prst="rect">
          <a:avLst/>
        </a:prstGeom>
        <a:solidFill xmlns:a="http://schemas.openxmlformats.org/drawingml/2006/main">
          <a:schemeClr val="bg1"/>
        </a:solidFill>
        <a:ln xmlns:a="http://schemas.openxmlformats.org/drawingml/2006/main">
          <a:noFill/>
        </a:ln>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zh-CN" altLang="en-US" sz="1000">
              <a:latin typeface="微软雅黑" panose="020B0503020204020204" pitchFamily="2" charset="-122"/>
              <a:ea typeface="微软雅黑" panose="020B0503020204020204" pitchFamily="2" charset="-122"/>
            </a:rPr>
            <a:t>日均：</a:t>
          </a:r>
          <a:r>
            <a:rPr lang="en-US" altLang="zh-CN" sz="1000">
              <a:latin typeface="微软雅黑" panose="020B0503020204020204" pitchFamily="2" charset="-122"/>
              <a:ea typeface="微软雅黑" panose="020B0503020204020204" pitchFamily="2" charset="-122"/>
            </a:rPr>
            <a:t>166</a:t>
          </a:r>
          <a:r>
            <a:rPr lang="zh-CN" altLang="en-US" sz="1000">
              <a:latin typeface="微软雅黑" panose="020B0503020204020204" pitchFamily="2" charset="-122"/>
              <a:ea typeface="微软雅黑" panose="020B0503020204020204" pitchFamily="2" charset="-122"/>
            </a:rPr>
            <a:t>万辆次</a:t>
          </a:r>
        </a:p>
      </cdr:txBody>
    </cdr:sp>
  </cdr:relSizeAnchor>
  <cdr:relSizeAnchor xmlns:cdr="http://schemas.openxmlformats.org/drawingml/2006/chartDrawing">
    <cdr:from>
      <cdr:x>0.00677</cdr:x>
      <cdr:y>0.00687</cdr:y>
    </cdr:from>
    <cdr:to>
      <cdr:x>0.03685</cdr:x>
      <cdr:y>0.11953</cdr:y>
    </cdr:to>
    <cdr:sp macro="" textlink="">
      <cdr:nvSpPr>
        <cdr:cNvPr id="3" name="五边形 2"/>
        <cdr:cNvSpPr/>
      </cdr:nvSpPr>
      <cdr:spPr>
        <a:xfrm xmlns:a="http://schemas.openxmlformats.org/drawingml/2006/main" rot="5400000">
          <a:off x="35780" y="19878"/>
          <a:ext cx="159027" cy="326003"/>
        </a:xfrm>
        <a:prstGeom xmlns:a="http://schemas.openxmlformats.org/drawingml/2006/main" prst="homePlate">
          <a:avLst/>
        </a:prstGeom>
        <a:solidFill xmlns:a="http://schemas.openxmlformats.org/drawingml/2006/main">
          <a:schemeClr val="accent1"/>
        </a:solidFill>
        <a:ln xmlns:a="http://schemas.openxmlformats.org/drawingml/2006/main" w="12700"/>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vert="horz" wrap="none" lIns="45720" tIns="45720" rIns="45720" bIns="45720" anchor="t" anchorCtr="0">
          <a:normAutofit/>
        </a:bodyPr>
        <a:lstStyle xmlns:a="http://schemas.openxmlformats.org/drawingml/2006/main"/>
        <a:p xmlns:a="http://schemas.openxmlformats.org/drawingml/2006/main">
          <a:endParaRPr lang="zh-CN"/>
        </a:p>
      </cdr:txBody>
    </cdr:sp>
  </cdr:relSizeAnchor>
</c:userShap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E78A8A4-2F80-40A3-B962-078D7EB392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126</TotalTime>
  <Pages>42</Pages>
  <Words>925</Words>
  <Characters>5273</Characters>
  <Application>Microsoft Office Word</Application>
  <DocSecurity>0</DocSecurity>
  <Lines>43</Lines>
  <Paragraphs>12</Paragraphs>
  <ScaleCrop>false</ScaleCrop>
  <Company>SCCTPI</Company>
  <LinksUpToDate>false</LinksUpToDate>
  <CharactersWithSpaces>6186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SCCTPI</dc:creator>
  <cp:lastModifiedBy>汪亮</cp:lastModifiedBy>
  <cp:revision>12</cp:revision>
  <cp:lastPrinted>2020-09-25T05:54:00Z</cp:lastPrinted>
  <dcterms:created xsi:type="dcterms:W3CDTF">2020-09-27T12:20:00Z</dcterms:created>
  <dcterms:modified xsi:type="dcterms:W3CDTF">2020-09-28T07:21:00Z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